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387" w:rsidRPr="00BB3412" w:rsidRDefault="00BC1648" w:rsidP="000A77B9">
      <w:pPr>
        <w:jc w:val="center"/>
        <w:rPr>
          <w:rFonts w:ascii="Arial Narrow" w:hAnsi="Arial Narrow"/>
          <w:b/>
        </w:rPr>
      </w:pPr>
      <w:r w:rsidRPr="00BB3412">
        <w:rPr>
          <w:rFonts w:ascii="Arial Narrow" w:hAnsi="Arial Narrow"/>
          <w:b/>
        </w:rPr>
        <w:t>ЗА ПРОБЛЕМОТ НА ПРАВОТО КАЈ ФРАНЦ КАФКА</w:t>
      </w:r>
    </w:p>
    <w:p w:rsidR="000A77B9" w:rsidRPr="00BB3412" w:rsidRDefault="000A77B9" w:rsidP="000A77B9">
      <w:pPr>
        <w:jc w:val="center"/>
        <w:rPr>
          <w:rFonts w:ascii="Arial Narrow" w:hAnsi="Arial Narrow"/>
          <w:b/>
        </w:rPr>
      </w:pPr>
    </w:p>
    <w:p w:rsidR="00BC1648" w:rsidRPr="00B87971" w:rsidRDefault="007958AE" w:rsidP="00BC1648">
      <w:pPr>
        <w:jc w:val="both"/>
        <w:rPr>
          <w:rFonts w:ascii="Arial Narrow" w:hAnsi="Arial Narrow"/>
          <w:b/>
        </w:rPr>
      </w:pPr>
      <w:r w:rsidRPr="00BB3412">
        <w:rPr>
          <w:rFonts w:ascii="Arial Narrow" w:hAnsi="Arial Narrow"/>
          <w:b/>
        </w:rPr>
        <w:t>м</w:t>
      </w:r>
      <w:r w:rsidR="00BC1648" w:rsidRPr="00BB3412">
        <w:rPr>
          <w:rFonts w:ascii="Arial Narrow" w:hAnsi="Arial Narrow"/>
          <w:b/>
        </w:rPr>
        <w:t>-р Ева Велинова</w:t>
      </w:r>
    </w:p>
    <w:p w:rsidR="00BC1648" w:rsidRPr="00BB3412" w:rsidRDefault="00BC1648" w:rsidP="00BC1648">
      <w:pPr>
        <w:jc w:val="both"/>
        <w:rPr>
          <w:rFonts w:ascii="Arial Narrow" w:hAnsi="Arial Narrow"/>
        </w:rPr>
      </w:pPr>
      <w:r w:rsidRPr="00BB3412">
        <w:rPr>
          <w:rFonts w:ascii="Arial Narrow" w:hAnsi="Arial Narrow"/>
          <w:b/>
        </w:rPr>
        <w:t>Апстракт:</w:t>
      </w:r>
      <w:r w:rsidRPr="00BB3412">
        <w:rPr>
          <w:rFonts w:ascii="Arial Narrow" w:hAnsi="Arial Narrow"/>
        </w:rPr>
        <w:t xml:space="preserve"> Творештвото на Франц Кафка досега беше прифатено и толкувано во контекст на теориите на апсурдот, на Кабалата, на митологијата. Овој труд му пристапува на авторот од еден помалку третиран аспект кој, сепак, е темелен за Кафка и ги проникнува сите негови творби – проблемот на правото. </w:t>
      </w:r>
      <w:r w:rsidR="00DD478F" w:rsidRPr="00BB3412">
        <w:rPr>
          <w:rFonts w:ascii="Arial Narrow" w:hAnsi="Arial Narrow"/>
        </w:rPr>
        <w:t xml:space="preserve">Текстот ги поврзува етичкиот домен на правото и естетичкиот домен на делото преку нивната заедничка неопходност од непрекината интерпретација на значењето. </w:t>
      </w:r>
    </w:p>
    <w:p w:rsidR="007958AE" w:rsidRPr="00BB3412" w:rsidRDefault="00DD478F" w:rsidP="00996046">
      <w:pPr>
        <w:jc w:val="both"/>
        <w:rPr>
          <w:rFonts w:ascii="Arial Narrow" w:hAnsi="Arial Narrow"/>
        </w:rPr>
      </w:pPr>
      <w:r w:rsidRPr="00BB3412">
        <w:rPr>
          <w:rFonts w:ascii="Arial Narrow" w:hAnsi="Arial Narrow"/>
          <w:b/>
        </w:rPr>
        <w:t>Клучни зборови:</w:t>
      </w:r>
      <w:r w:rsidRPr="00BB3412">
        <w:rPr>
          <w:rFonts w:ascii="Arial Narrow" w:hAnsi="Arial Narrow"/>
        </w:rPr>
        <w:t xml:space="preserve"> насилство, правда, толкување, деконструкција, етички и естетички (книжевен) домен на правото. </w:t>
      </w:r>
    </w:p>
    <w:p w:rsidR="007958AE" w:rsidRPr="00BB3412" w:rsidRDefault="007958AE" w:rsidP="00C40826">
      <w:pPr>
        <w:jc w:val="both"/>
        <w:rPr>
          <w:rFonts w:ascii="Arial Narrow" w:hAnsi="Arial Narrow"/>
        </w:rPr>
      </w:pPr>
    </w:p>
    <w:p w:rsidR="007958AE" w:rsidRPr="00BB3412" w:rsidRDefault="007958AE" w:rsidP="00C40826">
      <w:pPr>
        <w:jc w:val="both"/>
        <w:rPr>
          <w:rFonts w:ascii="Arial Narrow" w:hAnsi="Arial Narrow"/>
          <w:b/>
          <w:lang w:val="en-US"/>
        </w:rPr>
      </w:pPr>
      <w:r w:rsidRPr="00BB3412">
        <w:rPr>
          <w:rFonts w:ascii="Arial Narrow" w:hAnsi="Arial Narrow"/>
          <w:b/>
          <w:lang w:val="en-US"/>
        </w:rPr>
        <w:t>THE PROBLEM OF LAW</w:t>
      </w:r>
      <w:r w:rsidR="00AA54FD">
        <w:rPr>
          <w:rFonts w:ascii="Arial Narrow" w:hAnsi="Arial Narrow"/>
          <w:b/>
          <w:lang w:val="en-US"/>
        </w:rPr>
        <w:t xml:space="preserve"> (DROIT)</w:t>
      </w:r>
      <w:r w:rsidRPr="00BB3412">
        <w:rPr>
          <w:rFonts w:ascii="Arial Narrow" w:hAnsi="Arial Narrow"/>
          <w:b/>
          <w:lang w:val="en-US"/>
        </w:rPr>
        <w:t xml:space="preserve"> IN THE WORK OF FRANZ KAFKA</w:t>
      </w:r>
    </w:p>
    <w:p w:rsidR="007958AE" w:rsidRPr="00BB3412" w:rsidRDefault="000F0FB1" w:rsidP="00C40826">
      <w:pPr>
        <w:jc w:val="both"/>
        <w:rPr>
          <w:rFonts w:ascii="Arial Narrow" w:hAnsi="Arial Narrow"/>
          <w:b/>
          <w:lang w:val="en-US"/>
        </w:rPr>
      </w:pPr>
      <w:r w:rsidRPr="00BB3412">
        <w:rPr>
          <w:rFonts w:ascii="Arial Narrow" w:hAnsi="Arial Narrow"/>
          <w:b/>
          <w:lang w:val="en-US"/>
        </w:rPr>
        <w:t>Eva Velinova, M.A.</w:t>
      </w:r>
    </w:p>
    <w:p w:rsidR="000F0FB1" w:rsidRPr="00BB3412" w:rsidRDefault="000F0FB1" w:rsidP="00C40826">
      <w:pPr>
        <w:jc w:val="both"/>
        <w:rPr>
          <w:rFonts w:ascii="Arial Narrow" w:hAnsi="Arial Narrow"/>
          <w:lang w:val="en-US"/>
        </w:rPr>
      </w:pPr>
      <w:r w:rsidRPr="00BB3412">
        <w:rPr>
          <w:rFonts w:ascii="Arial Narrow" w:hAnsi="Arial Narrow"/>
          <w:b/>
          <w:lang w:val="en-US"/>
        </w:rPr>
        <w:t xml:space="preserve">Abstract: </w:t>
      </w:r>
      <w:r w:rsidRPr="00BB3412">
        <w:rPr>
          <w:rFonts w:ascii="Arial Narrow" w:hAnsi="Arial Narrow"/>
          <w:lang w:val="en-US"/>
        </w:rPr>
        <w:t xml:space="preserve">The work of Franz has been adopted and interpreted in the context of theories of absurd, the Kabbalah, the mythology. This text has approached the author of a less treated aspect, although crucial for Kafka and shoot through all his work – the problem of </w:t>
      </w:r>
      <w:r w:rsidR="009A1277">
        <w:rPr>
          <w:rFonts w:ascii="Arial Narrow" w:hAnsi="Arial Narrow"/>
          <w:lang w:val="en-US"/>
        </w:rPr>
        <w:t>law (</w:t>
      </w:r>
      <w:proofErr w:type="spellStart"/>
      <w:r w:rsidR="009A1277">
        <w:rPr>
          <w:rFonts w:ascii="Arial Narrow" w:hAnsi="Arial Narrow"/>
          <w:lang w:val="en-US"/>
        </w:rPr>
        <w:t>droit</w:t>
      </w:r>
      <w:proofErr w:type="spellEnd"/>
      <w:r w:rsidR="009A1277">
        <w:rPr>
          <w:rFonts w:ascii="Arial Narrow" w:hAnsi="Arial Narrow"/>
          <w:lang w:val="en-US"/>
        </w:rPr>
        <w:t>)</w:t>
      </w:r>
      <w:r w:rsidRPr="00BB3412">
        <w:rPr>
          <w:rFonts w:ascii="Arial Narrow" w:hAnsi="Arial Narrow"/>
          <w:lang w:val="en-US"/>
        </w:rPr>
        <w:t xml:space="preserve">. </w:t>
      </w:r>
      <w:r w:rsidR="00BB3412" w:rsidRPr="00BB3412">
        <w:rPr>
          <w:rFonts w:ascii="Arial Narrow" w:hAnsi="Arial Narrow"/>
          <w:lang w:val="en-US"/>
        </w:rPr>
        <w:t xml:space="preserve">The text links </w:t>
      </w:r>
      <w:r w:rsidR="007547C6">
        <w:rPr>
          <w:rFonts w:ascii="Arial Narrow" w:hAnsi="Arial Narrow"/>
          <w:lang w:val="en-US"/>
        </w:rPr>
        <w:t xml:space="preserve">the ethical domain of lawfulness and the aesthetic domain of art through their common necessity of continuous interpretation of meaning. </w:t>
      </w:r>
    </w:p>
    <w:p w:rsidR="004333BF" w:rsidRDefault="002046CD" w:rsidP="00C40826">
      <w:pPr>
        <w:jc w:val="both"/>
        <w:rPr>
          <w:rFonts w:ascii="Arial Narrow" w:hAnsi="Arial Narrow"/>
        </w:rPr>
      </w:pPr>
      <w:r w:rsidRPr="00520C7E">
        <w:rPr>
          <w:rFonts w:ascii="Arial Narrow" w:hAnsi="Arial Narrow"/>
          <w:b/>
          <w:lang w:val="en-US"/>
        </w:rPr>
        <w:t xml:space="preserve">Key Words: </w:t>
      </w:r>
      <w:r w:rsidR="00520C7E" w:rsidRPr="00520C7E">
        <w:rPr>
          <w:rFonts w:ascii="Arial Narrow" w:hAnsi="Arial Narrow"/>
          <w:lang w:val="en-US"/>
        </w:rPr>
        <w:t xml:space="preserve">violence, justice, </w:t>
      </w:r>
      <w:r w:rsidR="00520C7E">
        <w:rPr>
          <w:rFonts w:ascii="Arial Narrow" w:hAnsi="Arial Narrow"/>
          <w:lang w:val="en-US"/>
        </w:rPr>
        <w:t xml:space="preserve">interpretation, </w:t>
      </w:r>
      <w:r w:rsidR="004333BF">
        <w:rPr>
          <w:rFonts w:ascii="Arial Narrow" w:hAnsi="Arial Narrow"/>
          <w:lang w:val="en-US"/>
        </w:rPr>
        <w:t>deconstruction, ethical and aesthetical (literary) domain of right.</w:t>
      </w:r>
    </w:p>
    <w:p w:rsidR="003937B2" w:rsidRPr="003937B2" w:rsidRDefault="003937B2" w:rsidP="00C40826">
      <w:pPr>
        <w:jc w:val="both"/>
        <w:rPr>
          <w:rFonts w:ascii="Arial Narrow" w:hAnsi="Arial Narrow"/>
        </w:rPr>
      </w:pPr>
    </w:p>
    <w:p w:rsidR="007019F1" w:rsidRPr="008D0B8D" w:rsidRDefault="008D0B8D" w:rsidP="00AC0C33">
      <w:pPr>
        <w:ind w:firstLine="720"/>
        <w:jc w:val="both"/>
        <w:rPr>
          <w:rFonts w:ascii="Arial Narrow" w:hAnsi="Arial Narrow"/>
          <w:b/>
        </w:rPr>
      </w:pPr>
      <w:r w:rsidRPr="008D0B8D">
        <w:rPr>
          <w:rFonts w:ascii="Arial Narrow" w:hAnsi="Arial Narrow"/>
          <w:b/>
        </w:rPr>
        <w:t>Вовед</w:t>
      </w:r>
    </w:p>
    <w:p w:rsidR="008D0B8D" w:rsidRDefault="00C40826" w:rsidP="00AC0C33">
      <w:pPr>
        <w:ind w:firstLine="720"/>
        <w:jc w:val="both"/>
        <w:rPr>
          <w:rFonts w:ascii="Arial Narrow" w:hAnsi="Arial Narrow"/>
        </w:rPr>
      </w:pPr>
      <w:r>
        <w:rPr>
          <w:rFonts w:ascii="Arial Narrow" w:hAnsi="Arial Narrow"/>
        </w:rPr>
        <w:t>Во обид да го одгатне гносеолошки нестабилниот простор што го зазема правдата во рамките на законодавниот систем, противставувајќи ги воедно божјата / институционална и човековата правда, Жак Дерида во делото „Сила на законот</w:t>
      </w:r>
      <w:r w:rsidRPr="00C40826">
        <w:rPr>
          <w:rFonts w:ascii="Arial Narrow" w:hAnsi="Arial Narrow"/>
        </w:rPr>
        <w:t>:</w:t>
      </w:r>
      <w:r>
        <w:rPr>
          <w:rFonts w:ascii="Arial Narrow" w:hAnsi="Arial Narrow"/>
        </w:rPr>
        <w:t xml:space="preserve"> мистичната основа на авторитетот“ги резимира своите тези во </w:t>
      </w:r>
      <w:r w:rsidR="00040101">
        <w:rPr>
          <w:rFonts w:ascii="Arial Narrow" w:hAnsi="Arial Narrow"/>
        </w:rPr>
        <w:t>навидум едноставна антитетичка синтагма</w:t>
      </w:r>
      <w:r w:rsidR="00FD3D6E">
        <w:rPr>
          <w:rStyle w:val="FootnoteReference"/>
          <w:rFonts w:ascii="Arial Narrow" w:hAnsi="Arial Narrow"/>
        </w:rPr>
        <w:footnoteReference w:id="2"/>
      </w:r>
      <w:r w:rsidR="00FD3D6E">
        <w:rPr>
          <w:rFonts w:ascii="Arial Narrow" w:hAnsi="Arial Narrow"/>
        </w:rPr>
        <w:t xml:space="preserve">. </w:t>
      </w:r>
      <w:r w:rsidR="00265A42">
        <w:rPr>
          <w:rFonts w:ascii="Arial Narrow" w:hAnsi="Arial Narrow"/>
        </w:rPr>
        <w:t xml:space="preserve">Апоријата за овој филозоф се состои во невозможниот </w:t>
      </w:r>
      <w:r w:rsidR="001742EF">
        <w:rPr>
          <w:rFonts w:ascii="Arial Narrow" w:hAnsi="Arial Narrow"/>
        </w:rPr>
        <w:t>б</w:t>
      </w:r>
      <w:r w:rsidR="00265A42">
        <w:rPr>
          <w:rFonts w:ascii="Arial Narrow" w:hAnsi="Arial Narrow"/>
        </w:rPr>
        <w:t xml:space="preserve">аланс помеѓу </w:t>
      </w:r>
      <w:r w:rsidR="001742EF">
        <w:rPr>
          <w:rFonts w:ascii="Arial Narrow" w:hAnsi="Arial Narrow"/>
        </w:rPr>
        <w:t xml:space="preserve">првата алузија која ја отвора правото како суштинска гаранција на човековиот живот во етаблиран етички поредок, </w:t>
      </w:r>
      <w:r w:rsidR="00A246A3">
        <w:rPr>
          <w:rFonts w:ascii="Arial Narrow" w:hAnsi="Arial Narrow"/>
        </w:rPr>
        <w:t xml:space="preserve">раѓајќи ја вербата во системот </w:t>
      </w:r>
      <w:r w:rsidR="00AC0C33">
        <w:rPr>
          <w:rFonts w:ascii="Arial Narrow" w:hAnsi="Arial Narrow"/>
        </w:rPr>
        <w:t xml:space="preserve">на правдата како морален регулатор и мерител на човековите дејствија, и неговата кобна емпирија, која покажува дека системот на регулативи едновремено го носи потенцијалот да се претвори во исклучиво репресивна и некритичка инстанца на силата, факт кој е контрадикторен на првата идеја за правото. </w:t>
      </w:r>
    </w:p>
    <w:p w:rsidR="00AC0C33" w:rsidRDefault="003937B2" w:rsidP="00C40826">
      <w:pPr>
        <w:jc w:val="both"/>
        <w:rPr>
          <w:rFonts w:ascii="Arial Narrow" w:hAnsi="Arial Narrow"/>
        </w:rPr>
      </w:pPr>
      <w:r>
        <w:rPr>
          <w:rFonts w:ascii="Arial Narrow" w:hAnsi="Arial Narrow"/>
        </w:rPr>
        <w:tab/>
      </w:r>
      <w:r w:rsidR="00D15B8A">
        <w:rPr>
          <w:rFonts w:ascii="Arial Narrow" w:hAnsi="Arial Narrow"/>
        </w:rPr>
        <w:t>Опстојувајќи во меѓупросторот на литературното дело и стварноста, расказот на Кафка „Во казнената колонија“</w:t>
      </w:r>
      <w:r w:rsidR="00972419">
        <w:rPr>
          <w:rFonts w:ascii="Arial Narrow" w:hAnsi="Arial Narrow"/>
        </w:rPr>
        <w:t xml:space="preserve">подеднакво го засегнува проблемот на правото. Вистина е дека литературата </w:t>
      </w:r>
      <w:r w:rsidR="006068D7">
        <w:rPr>
          <w:rFonts w:ascii="Arial Narrow" w:hAnsi="Arial Narrow"/>
        </w:rPr>
        <w:t xml:space="preserve">оперира со поинакви закони од оние на дискурсите на преостанатите хуманистички дисциплини, меѓу кои и философијата на правото спомената погоре. </w:t>
      </w:r>
      <w:r w:rsidR="00A1478A">
        <w:rPr>
          <w:rFonts w:ascii="Arial Narrow" w:hAnsi="Arial Narrow"/>
        </w:rPr>
        <w:t>Така, фикционалниот текст ја има моќта да ја претвори консеквентноста во каузалност, наоѓајќи зависност помеѓу две дејства сами по себе неусловени</w:t>
      </w:r>
      <w:r w:rsidR="005B4F14">
        <w:rPr>
          <w:rStyle w:val="FootnoteReference"/>
          <w:rFonts w:ascii="Arial Narrow" w:hAnsi="Arial Narrow"/>
        </w:rPr>
        <w:footnoteReference w:id="3"/>
      </w:r>
      <w:r w:rsidR="00A1478A">
        <w:rPr>
          <w:rFonts w:ascii="Arial Narrow" w:hAnsi="Arial Narrow"/>
        </w:rPr>
        <w:t xml:space="preserve">. Од друга страна, невозможното од аспект на </w:t>
      </w:r>
      <w:r w:rsidR="005A1A35">
        <w:rPr>
          <w:rFonts w:ascii="Arial Narrow" w:hAnsi="Arial Narrow"/>
        </w:rPr>
        <w:t xml:space="preserve">реалноста во контекстот на една фикционална приказна се просудува не преку неговата веродостојност, туку преку оправданоста на неговото присуство во рамки на </w:t>
      </w:r>
      <w:r w:rsidR="005A1A35">
        <w:rPr>
          <w:rFonts w:ascii="Arial Narrow" w:hAnsi="Arial Narrow"/>
        </w:rPr>
        <w:lastRenderedPageBreak/>
        <w:t xml:space="preserve">самата приказна. </w:t>
      </w:r>
      <w:r w:rsidR="00DB2567">
        <w:rPr>
          <w:rFonts w:ascii="Arial Narrow" w:hAnsi="Arial Narrow"/>
        </w:rPr>
        <w:t>Всушност, префрлувањето на п</w:t>
      </w:r>
      <w:r w:rsidR="003A4724">
        <w:rPr>
          <w:rFonts w:ascii="Arial Narrow" w:hAnsi="Arial Narrow"/>
        </w:rPr>
        <w:t>роблемот од етичкото рамниште на</w:t>
      </w:r>
      <w:r w:rsidR="00DB2567">
        <w:rPr>
          <w:rFonts w:ascii="Arial Narrow" w:hAnsi="Arial Narrow"/>
        </w:rPr>
        <w:t xml:space="preserve"> правото во судството на естетичкото рамниште на правото во литературата, не ја менува потребата за непрестајно дешифрирање на зададените пораки. Како кај правото, така и во литературата, не постои можност за конечно значење. </w:t>
      </w:r>
      <w:r w:rsidR="00FF10FF">
        <w:rPr>
          <w:rFonts w:ascii="Arial Narrow" w:hAnsi="Arial Narrow"/>
        </w:rPr>
        <w:t xml:space="preserve">Она што треба да претрпи критика е бесмислената самоувереност на непроменливоста на значењето. </w:t>
      </w:r>
    </w:p>
    <w:p w:rsidR="00BB7EBE" w:rsidRDefault="00BB7EBE" w:rsidP="00BB7EBE">
      <w:pPr>
        <w:ind w:firstLine="720"/>
        <w:jc w:val="both"/>
        <w:rPr>
          <w:rFonts w:ascii="Arial Narrow" w:hAnsi="Arial Narrow"/>
          <w:b/>
        </w:rPr>
      </w:pPr>
      <w:r w:rsidRPr="00BB7EBE">
        <w:rPr>
          <w:rFonts w:ascii="Arial Narrow" w:hAnsi="Arial Narrow"/>
          <w:b/>
        </w:rPr>
        <w:t>Во казнената колонија</w:t>
      </w:r>
    </w:p>
    <w:p w:rsidR="00BB7EBE" w:rsidRDefault="00BB7EBE" w:rsidP="00C40826">
      <w:pPr>
        <w:jc w:val="both"/>
        <w:rPr>
          <w:rFonts w:ascii="Arial Narrow" w:hAnsi="Arial Narrow"/>
        </w:rPr>
      </w:pPr>
      <w:r>
        <w:rPr>
          <w:rFonts w:ascii="Arial Narrow" w:hAnsi="Arial Narrow"/>
          <w:b/>
        </w:rPr>
        <w:tab/>
      </w:r>
      <w:r w:rsidRPr="00BB7EBE">
        <w:rPr>
          <w:rFonts w:ascii="Arial Narrow" w:hAnsi="Arial Narrow"/>
        </w:rPr>
        <w:t xml:space="preserve">Да </w:t>
      </w:r>
      <w:r>
        <w:rPr>
          <w:rFonts w:ascii="Arial Narrow" w:hAnsi="Arial Narrow"/>
        </w:rPr>
        <w:t xml:space="preserve">се создаде совршено функционална апаратура која ќе го контролира човековиот живот, нормализирајќи ги неговите дејствувања и нудејќи му ја за возврат апсолутната правда е суштинската потрага на офицерот кој се јавува во истовремено ироничната и застрашувачка новела на Франц Кафка „Во казнената колонија“. </w:t>
      </w:r>
      <w:r w:rsidR="00FB1815">
        <w:rPr>
          <w:rFonts w:ascii="Arial Narrow" w:hAnsi="Arial Narrow"/>
        </w:rPr>
        <w:t>Еден сл</w:t>
      </w:r>
      <w:r w:rsidR="00946038">
        <w:rPr>
          <w:rFonts w:ascii="Arial Narrow" w:hAnsi="Arial Narrow"/>
        </w:rPr>
        <w:t xml:space="preserve">учаен патник е затекнат во песочната долина за која </w:t>
      </w:r>
      <w:r w:rsidR="007E5974">
        <w:rPr>
          <w:rFonts w:ascii="Arial Narrow" w:hAnsi="Arial Narrow"/>
        </w:rPr>
        <w:t xml:space="preserve">набрзо дознава дека е казнена колонија. </w:t>
      </w:r>
      <w:r w:rsidR="004B5D2E">
        <w:rPr>
          <w:rFonts w:ascii="Arial Narrow" w:hAnsi="Arial Narrow"/>
        </w:rPr>
        <w:t>Иако патникот е незаинтересиран, командантот на областа инсистира да му биде претставен изумот на ова подрачје кој може да претставува туристички куриозитет, ако неговата иронија не се состои</w:t>
      </w:r>
      <w:r w:rsidR="005F05D6">
        <w:rPr>
          <w:rFonts w:ascii="Arial Narrow" w:hAnsi="Arial Narrow"/>
        </w:rPr>
        <w:t xml:space="preserve"> во тоа што изумот е апаратура за усмртување и врежување на казни. </w:t>
      </w:r>
      <w:r w:rsidR="00A6218F">
        <w:rPr>
          <w:rFonts w:ascii="Arial Narrow" w:hAnsi="Arial Narrow"/>
        </w:rPr>
        <w:t xml:space="preserve">Офицерот, кој овде е речиси гротескна фигура, е посебно горд на својот изум и пред да го започне погубувањето на еден војник како презентација во живо на функционалноста на машината, го објаснува принципот на нејзината работа. </w:t>
      </w:r>
      <w:r w:rsidR="00BF4E3D">
        <w:rPr>
          <w:rFonts w:ascii="Arial Narrow" w:hAnsi="Arial Narrow"/>
        </w:rPr>
        <w:t xml:space="preserve">Машината во која се полага надежта дека </w:t>
      </w:r>
      <w:r w:rsidR="0023178F">
        <w:rPr>
          <w:rFonts w:ascii="Arial Narrow" w:hAnsi="Arial Narrow"/>
        </w:rPr>
        <w:t>во иднина ќе може да работи сама</w:t>
      </w:r>
      <w:r w:rsidR="00BF4E3D">
        <w:rPr>
          <w:rFonts w:ascii="Arial Narrow" w:hAnsi="Arial Narrow"/>
        </w:rPr>
        <w:t xml:space="preserve">, без човекова интервенција, </w:t>
      </w:r>
      <w:r w:rsidR="006137EA">
        <w:rPr>
          <w:rFonts w:ascii="Arial Narrow" w:hAnsi="Arial Narrow"/>
        </w:rPr>
        <w:t xml:space="preserve">содржи плоча со прикачени шилци кои се забодуваат во телото на осуденикот според претходно нанесен цртеж. </w:t>
      </w:r>
      <w:r w:rsidR="00A723C9">
        <w:rPr>
          <w:rFonts w:ascii="Arial Narrow" w:hAnsi="Arial Narrow"/>
        </w:rPr>
        <w:t xml:space="preserve">Налик на религиозна направа која ветува искупување, машината регулира со апсолутна точност која пресуда е соодветна на кој грев и ги исчитува знаците на покајание на лицето од виновникот. </w:t>
      </w:r>
      <w:r w:rsidR="00775096">
        <w:rPr>
          <w:rFonts w:ascii="Arial Narrow" w:hAnsi="Arial Narrow"/>
        </w:rPr>
        <w:t xml:space="preserve">Повеќе отколку за реална, </w:t>
      </w:r>
      <w:r w:rsidR="00310284">
        <w:rPr>
          <w:rFonts w:ascii="Arial Narrow" w:hAnsi="Arial Narrow"/>
        </w:rPr>
        <w:t xml:space="preserve">Кафка зборува за една метафорична и повеќезначна </w:t>
      </w:r>
      <w:r w:rsidR="00793FB8">
        <w:rPr>
          <w:rFonts w:ascii="Arial Narrow" w:hAnsi="Arial Narrow"/>
        </w:rPr>
        <w:t xml:space="preserve">казнена колонија со која се среќаваме секојдневно – морална, религиозна, државна, бирократска – препознатлива во секој обид </w:t>
      </w:r>
      <w:r w:rsidR="007D7BEC">
        <w:rPr>
          <w:rFonts w:ascii="Arial Narrow" w:hAnsi="Arial Narrow"/>
        </w:rPr>
        <w:t>да се асептизира или зароби животот, пред с</w:t>
      </w:r>
      <w:r w:rsidR="007D7BEC">
        <w:rPr>
          <w:rFonts w:ascii="Calibri" w:hAnsi="Calibri" w:cs="Calibri"/>
        </w:rPr>
        <w:t>ѐ</w:t>
      </w:r>
      <w:r w:rsidR="007D7BEC">
        <w:rPr>
          <w:rFonts w:ascii="Arial Narrow" w:hAnsi="Arial Narrow"/>
        </w:rPr>
        <w:t xml:space="preserve">, внатрешниот, душевен. </w:t>
      </w:r>
      <w:r w:rsidR="00C33845">
        <w:rPr>
          <w:rFonts w:ascii="Arial Narrow" w:hAnsi="Arial Narrow"/>
        </w:rPr>
        <w:t xml:space="preserve">Оттаму, Кафка говори за парадоксалниот обрт кој се случува секој пат кога кога опсесивниот порив </w:t>
      </w:r>
      <w:r w:rsidR="00AE4DEC">
        <w:rPr>
          <w:rFonts w:ascii="Arial Narrow" w:hAnsi="Arial Narrow"/>
        </w:rPr>
        <w:t xml:space="preserve">да се поседува смислата на правдата во целост се преобразува нејзина неповратна загуба. </w:t>
      </w:r>
    </w:p>
    <w:p w:rsidR="002A6F95" w:rsidRDefault="002A6F95" w:rsidP="00C40826">
      <w:pPr>
        <w:jc w:val="both"/>
        <w:rPr>
          <w:rFonts w:ascii="Arial Narrow" w:hAnsi="Arial Narrow"/>
        </w:rPr>
      </w:pPr>
      <w:r>
        <w:rPr>
          <w:rFonts w:ascii="Arial Narrow" w:hAnsi="Arial Narrow"/>
        </w:rPr>
        <w:tab/>
        <w:t xml:space="preserve">Имплицирајќи ја прогресивната еволутивна линија животно → човек → машина, </w:t>
      </w:r>
      <w:r w:rsidR="00311FB0">
        <w:rPr>
          <w:rFonts w:ascii="Arial Narrow" w:hAnsi="Arial Narrow"/>
        </w:rPr>
        <w:t>апаратот е едно ветување за цивилизациската кулминација на човештвото, кое наместо да се опира на в</w:t>
      </w:r>
      <w:r w:rsidR="00297393">
        <w:rPr>
          <w:rFonts w:ascii="Arial Narrow" w:hAnsi="Arial Narrow"/>
        </w:rPr>
        <w:t xml:space="preserve">арварските обичаи кои </w:t>
      </w:r>
      <w:r w:rsidR="002F19D3">
        <w:rPr>
          <w:rFonts w:ascii="Arial Narrow" w:hAnsi="Arial Narrow"/>
        </w:rPr>
        <w:t>й</w:t>
      </w:r>
      <w:r w:rsidR="00297393">
        <w:rPr>
          <w:rFonts w:ascii="Arial Narrow" w:hAnsi="Arial Narrow"/>
        </w:rPr>
        <w:t xml:space="preserve"> претходат на хуманизацијата, на парадоксален начин </w:t>
      </w:r>
      <w:r w:rsidR="000D3655">
        <w:rPr>
          <w:rFonts w:ascii="Arial Narrow" w:hAnsi="Arial Narrow"/>
        </w:rPr>
        <w:t xml:space="preserve">се изедначува со самооправданите аспекти на насилството. Културолошките и филозофски корени на скептичните одредби на авторот во однос на машината на правдата произлегуваат од самата суштина на спроведувањето на правото како акт на употреба на сила. </w:t>
      </w:r>
      <w:r w:rsidR="00D77966">
        <w:rPr>
          <w:rFonts w:ascii="Arial Narrow" w:hAnsi="Arial Narrow"/>
        </w:rPr>
        <w:t>Според бројни филозофи, правдата, за да стане право, всушност, неизбежно мора да ја содржи таа есенцијална с</w:t>
      </w:r>
      <w:r w:rsidR="00E76B78">
        <w:rPr>
          <w:rFonts w:ascii="Arial Narrow" w:hAnsi="Arial Narrow"/>
        </w:rPr>
        <w:t>ила која го гарантира нејзиното</w:t>
      </w:r>
      <w:r w:rsidR="00D77966">
        <w:rPr>
          <w:rFonts w:ascii="Arial Narrow" w:hAnsi="Arial Narrow"/>
        </w:rPr>
        <w:t xml:space="preserve"> спроведување. </w:t>
      </w:r>
      <w:r w:rsidR="00D22007">
        <w:rPr>
          <w:rFonts w:ascii="Arial Narrow" w:hAnsi="Arial Narrow"/>
        </w:rPr>
        <w:t xml:space="preserve">Фактот што таквата поврзаност со силата не е надворешен елемент на законот го става самото право </w:t>
      </w:r>
      <w:r w:rsidR="00532CEB">
        <w:rPr>
          <w:rFonts w:ascii="Arial Narrow" w:hAnsi="Arial Narrow"/>
        </w:rPr>
        <w:t xml:space="preserve">во криза – истото е немоќно да го разграничи </w:t>
      </w:r>
      <w:r w:rsidR="004733C1">
        <w:rPr>
          <w:rFonts w:ascii="Arial Narrow" w:hAnsi="Arial Narrow"/>
        </w:rPr>
        <w:t>да го разграничи легитимното од нелегитимното насилство.</w:t>
      </w:r>
    </w:p>
    <w:p w:rsidR="004733C1" w:rsidRPr="0059071A" w:rsidRDefault="00DB3189" w:rsidP="00C40826">
      <w:pPr>
        <w:jc w:val="both"/>
        <w:rPr>
          <w:rFonts w:ascii="Arial Narrow" w:hAnsi="Arial Narrow"/>
        </w:rPr>
      </w:pPr>
      <w:r>
        <w:rPr>
          <w:rFonts w:ascii="Arial Narrow" w:hAnsi="Arial Narrow"/>
        </w:rPr>
        <w:tab/>
      </w:r>
      <w:r w:rsidR="006A3A63">
        <w:rPr>
          <w:rFonts w:ascii="Arial Narrow" w:hAnsi="Arial Narrow"/>
        </w:rPr>
        <w:t xml:space="preserve">Насилството на законот добива уште пофундаментална валидност, прави еден вид обрт кон почетоците во т.н. </w:t>
      </w:r>
      <w:r w:rsidR="00B627EB" w:rsidRPr="00B627EB">
        <w:rPr>
          <w:rFonts w:ascii="Arial Narrow" w:hAnsi="Arial Narrow"/>
          <w:i/>
        </w:rPr>
        <w:t>сила која го основа законот</w:t>
      </w:r>
      <w:r w:rsidR="00B627EB">
        <w:rPr>
          <w:rFonts w:ascii="Arial Narrow" w:hAnsi="Arial Narrow"/>
        </w:rPr>
        <w:t xml:space="preserve"> за која зборува Валтер Бенјамин</w:t>
      </w:r>
      <w:r w:rsidR="00B627EB">
        <w:rPr>
          <w:rStyle w:val="FootnoteReference"/>
          <w:rFonts w:ascii="Arial Narrow" w:hAnsi="Arial Narrow"/>
        </w:rPr>
        <w:footnoteReference w:id="4"/>
      </w:r>
      <w:r w:rsidR="00B627EB">
        <w:rPr>
          <w:rFonts w:ascii="Arial Narrow" w:hAnsi="Arial Narrow"/>
        </w:rPr>
        <w:t xml:space="preserve">. </w:t>
      </w:r>
      <w:r w:rsidR="007A3198">
        <w:rPr>
          <w:rFonts w:ascii="Arial Narrow" w:hAnsi="Arial Narrow"/>
        </w:rPr>
        <w:t xml:space="preserve">Се работи за првиот момент на основање на правдата, кој неминовно претставува акт на употреба на насилство. Тоа е самиот чин на удар на насилство кој е втемелување, инаугурација на нов концепт на вредност. </w:t>
      </w:r>
      <w:r w:rsidR="00B876AC">
        <w:rPr>
          <w:rFonts w:ascii="Arial Narrow" w:hAnsi="Arial Narrow"/>
        </w:rPr>
        <w:t xml:space="preserve">Тука спаѓаат сите оние премолчени историски тортури </w:t>
      </w:r>
      <w:r w:rsidR="00675070">
        <w:rPr>
          <w:rFonts w:ascii="Arial Narrow" w:hAnsi="Arial Narrow"/>
        </w:rPr>
        <w:t xml:space="preserve">и егзекуции кои ставаат крај </w:t>
      </w:r>
      <w:r w:rsidR="00C46D4A">
        <w:rPr>
          <w:rFonts w:ascii="Arial Narrow" w:hAnsi="Arial Narrow"/>
        </w:rPr>
        <w:t xml:space="preserve">на едно владеење за да може да започне новото. </w:t>
      </w:r>
      <w:r w:rsidR="00244E7E">
        <w:rPr>
          <w:rFonts w:ascii="Arial Narrow" w:hAnsi="Arial Narrow"/>
        </w:rPr>
        <w:t xml:space="preserve">Фундаметалниот акт на основањето на законот е неименлив, недискурзивен чин, чека да биде обмислен, </w:t>
      </w:r>
      <w:r w:rsidR="00FD7F9F">
        <w:rPr>
          <w:rFonts w:ascii="Arial Narrow" w:hAnsi="Arial Narrow"/>
        </w:rPr>
        <w:t xml:space="preserve">наликува речиси на момент на инспирација во неговата недоловливост. </w:t>
      </w:r>
      <w:r w:rsidR="009160EF">
        <w:rPr>
          <w:rFonts w:ascii="Arial Narrow" w:hAnsi="Arial Narrow"/>
        </w:rPr>
        <w:t xml:space="preserve">Тој дури и не може да влезе во карактеризацијата на легалност или нелегалност, бидејќи му претходи на самиот законодавен систем, </w:t>
      </w:r>
      <w:r w:rsidR="00E832CD">
        <w:rPr>
          <w:rFonts w:ascii="Arial Narrow" w:hAnsi="Arial Narrow"/>
        </w:rPr>
        <w:t xml:space="preserve">односно на разликувањето на она што е праведно од она што е неправедно. </w:t>
      </w:r>
    </w:p>
    <w:p w:rsidR="00983E13" w:rsidRPr="0059071A" w:rsidRDefault="00983E13" w:rsidP="00C40826">
      <w:pPr>
        <w:jc w:val="both"/>
        <w:rPr>
          <w:rFonts w:ascii="Arial Narrow" w:hAnsi="Arial Narrow"/>
        </w:rPr>
      </w:pPr>
    </w:p>
    <w:p w:rsidR="00C25320" w:rsidRPr="00C25320" w:rsidRDefault="00C25320" w:rsidP="00983E13">
      <w:pPr>
        <w:ind w:firstLine="720"/>
        <w:jc w:val="both"/>
        <w:rPr>
          <w:rFonts w:ascii="Arial Narrow" w:hAnsi="Arial Narrow"/>
          <w:b/>
        </w:rPr>
      </w:pPr>
      <w:r w:rsidRPr="00C25320">
        <w:rPr>
          <w:rFonts w:ascii="Arial Narrow" w:hAnsi="Arial Narrow"/>
          <w:b/>
        </w:rPr>
        <w:t>Транспарентноста на законот</w:t>
      </w:r>
    </w:p>
    <w:p w:rsidR="00C96BF3" w:rsidRDefault="00C25320" w:rsidP="00C40826">
      <w:pPr>
        <w:jc w:val="both"/>
        <w:rPr>
          <w:rFonts w:ascii="Arial Narrow" w:hAnsi="Arial Narrow"/>
        </w:rPr>
      </w:pPr>
      <w:r>
        <w:rPr>
          <w:rFonts w:ascii="Arial Narrow" w:hAnsi="Arial Narrow"/>
        </w:rPr>
        <w:tab/>
      </w:r>
      <w:r w:rsidR="00B826E5">
        <w:rPr>
          <w:rFonts w:ascii="Arial Narrow" w:hAnsi="Arial Narrow"/>
        </w:rPr>
        <w:t xml:space="preserve">За </w:t>
      </w:r>
      <w:r w:rsidR="000D627B">
        <w:rPr>
          <w:rFonts w:ascii="Arial Narrow" w:hAnsi="Arial Narrow"/>
        </w:rPr>
        <w:t>да се постигне идеалот на транспарентна правда, плочата на машината спомената во расказот е изработена од стакло од кое автоматски бришачи ја отст</w:t>
      </w:r>
      <w:r w:rsidR="00EC5921">
        <w:rPr>
          <w:rFonts w:ascii="Arial Narrow" w:hAnsi="Arial Narrow"/>
        </w:rPr>
        <w:t xml:space="preserve">рануваат крвта на осуденикот. Театралноста е непотребна, бидејќи разликата која не ја прави офицерот е дека испишаноста на изречената правда </w:t>
      </w:r>
      <w:r w:rsidR="009C17F3">
        <w:rPr>
          <w:rFonts w:ascii="Arial Narrow" w:hAnsi="Arial Narrow"/>
        </w:rPr>
        <w:t xml:space="preserve">не значи и траспарентност на суштината на законот. </w:t>
      </w:r>
      <w:r w:rsidR="00B87971">
        <w:rPr>
          <w:rFonts w:ascii="Arial Narrow" w:hAnsi="Arial Narrow"/>
        </w:rPr>
        <w:t>Така, кога патникот е поканет да го погледне делот од апаратот кој служи за испишување, измешаноста на линиите е толку голема што тој не успева ништо да дешифрира. Недостапноста на законот за спознанието на обичниот човек е истото она од параболата „Пред законот“</w:t>
      </w:r>
      <w:r w:rsidR="00AB3625">
        <w:rPr>
          <w:rFonts w:ascii="Arial Narrow" w:hAnsi="Arial Narrow"/>
        </w:rPr>
        <w:t xml:space="preserve"> каде што ликот минува години во непречекорување на прагот за кој на крајот се дознава </w:t>
      </w:r>
      <w:r w:rsidR="00D066E4">
        <w:rPr>
          <w:rFonts w:ascii="Arial Narrow" w:hAnsi="Arial Narrow"/>
        </w:rPr>
        <w:t xml:space="preserve">дека му бил наменет исклучиво нему. Тука постои сугестијата дека односот кон правдата зависи колку од претставата која индивидуата ја има интериоризирано како авторитет, толку и од самата структура на правото, која е игра на досиеја, ходници, безброј стражари кои се идентификуваат со свеста на своите претпоставени. </w:t>
      </w:r>
    </w:p>
    <w:p w:rsidR="00C25320" w:rsidRDefault="00C96BF3" w:rsidP="00C40826">
      <w:pPr>
        <w:jc w:val="both"/>
        <w:rPr>
          <w:rFonts w:ascii="Arial Narrow" w:hAnsi="Arial Narrow"/>
        </w:rPr>
      </w:pPr>
      <w:r>
        <w:rPr>
          <w:rFonts w:ascii="Arial Narrow" w:hAnsi="Arial Narrow"/>
        </w:rPr>
        <w:tab/>
      </w:r>
      <w:r w:rsidR="00950887">
        <w:rPr>
          <w:rFonts w:ascii="Arial Narrow" w:hAnsi="Arial Narrow"/>
        </w:rPr>
        <w:t xml:space="preserve">Сензационалноста </w:t>
      </w:r>
      <w:r w:rsidR="004A2CEC">
        <w:rPr>
          <w:rFonts w:ascii="Arial Narrow" w:hAnsi="Arial Narrow"/>
        </w:rPr>
        <w:t>на апаратот е надополнета со потребата од сведоштво во изрекувањето на казната на кое носталгично инсистира офицерот</w:t>
      </w:r>
      <w:r w:rsidR="004A2CEC" w:rsidRPr="004A2CEC">
        <w:rPr>
          <w:rFonts w:ascii="Arial Narrow" w:hAnsi="Arial Narrow"/>
        </w:rPr>
        <w:t xml:space="preserve">: </w:t>
      </w:r>
      <w:r w:rsidR="004A2CEC">
        <w:rPr>
          <w:rFonts w:ascii="Arial Narrow" w:hAnsi="Arial Narrow"/>
        </w:rPr>
        <w:t xml:space="preserve">„Колку извршувањето на казните порано беше поинакво! Еден ден пред </w:t>
      </w:r>
      <w:r w:rsidR="00592585">
        <w:rPr>
          <w:rFonts w:ascii="Arial Narrow" w:hAnsi="Arial Narrow"/>
        </w:rPr>
        <w:t>погубувањето долината беше преполна со луѓе – сите доаѓаа да видат... Машината блескаше свежо исчистена... некои веќе не ни гледаа, туку со склопени очи лежеа во песокот</w:t>
      </w:r>
      <w:r w:rsidR="00135777">
        <w:rPr>
          <w:rFonts w:ascii="Arial Narrow" w:hAnsi="Arial Narrow"/>
        </w:rPr>
        <w:t>.</w:t>
      </w:r>
      <w:r w:rsidR="00592585" w:rsidRPr="00135777">
        <w:rPr>
          <w:rFonts w:ascii="Arial Narrow" w:hAnsi="Arial Narrow"/>
          <w:b/>
        </w:rPr>
        <w:t xml:space="preserve"> Сите знаеја – сега се случува правдата... </w:t>
      </w:r>
      <w:r w:rsidR="00592585">
        <w:rPr>
          <w:rFonts w:ascii="Arial Narrow" w:hAnsi="Arial Narrow"/>
        </w:rPr>
        <w:t>често таму седев, држејќи во десната и левата рака по едно дете...“.</w:t>
      </w:r>
      <w:r w:rsidR="00592585">
        <w:rPr>
          <w:rStyle w:val="FootnoteReference"/>
          <w:rFonts w:ascii="Arial Narrow" w:hAnsi="Arial Narrow"/>
        </w:rPr>
        <w:footnoteReference w:id="5"/>
      </w:r>
    </w:p>
    <w:p w:rsidR="00135777" w:rsidRPr="009964AD" w:rsidRDefault="00135777" w:rsidP="00C40826">
      <w:pPr>
        <w:jc w:val="both"/>
        <w:rPr>
          <w:rFonts w:ascii="Arial Narrow" w:hAnsi="Arial Narrow"/>
        </w:rPr>
      </w:pPr>
      <w:r>
        <w:rPr>
          <w:rFonts w:ascii="Arial Narrow" w:hAnsi="Arial Narrow"/>
        </w:rPr>
        <w:tab/>
      </w:r>
      <w:r w:rsidR="004978DE">
        <w:rPr>
          <w:rFonts w:ascii="Arial Narrow" w:hAnsi="Arial Narrow"/>
        </w:rPr>
        <w:t>Е</w:t>
      </w:r>
      <w:r w:rsidR="009B57E6">
        <w:rPr>
          <w:rFonts w:ascii="Arial Narrow" w:hAnsi="Arial Narrow"/>
        </w:rPr>
        <w:t>к</w:t>
      </w:r>
      <w:r w:rsidR="004978DE">
        <w:rPr>
          <w:rFonts w:ascii="Arial Narrow" w:hAnsi="Arial Narrow"/>
        </w:rPr>
        <w:t>статичноста на настанот, неговата превртена педагошка интенција, примањето на казнувањето како панаѓур, истовременото отсуство на простување и сочувство, прави алузија на феудалистичките начини на апликација на правдата, за кои зборува Мишел Фуко.</w:t>
      </w:r>
      <w:r w:rsidR="004978DE">
        <w:rPr>
          <w:rStyle w:val="FootnoteReference"/>
          <w:rFonts w:ascii="Arial Narrow" w:hAnsi="Arial Narrow"/>
        </w:rPr>
        <w:footnoteReference w:id="6"/>
      </w:r>
      <w:r w:rsidR="00E36CF8">
        <w:rPr>
          <w:rFonts w:ascii="Arial Narrow" w:hAnsi="Arial Narrow"/>
        </w:rPr>
        <w:t xml:space="preserve">Во тој период, всушност, жртвата е прилика за обединување на луѓето околу еден грешник со цел реафирмирање на авторитетот на владетелот. </w:t>
      </w:r>
      <w:r w:rsidR="00690B86">
        <w:rPr>
          <w:rFonts w:ascii="Arial Narrow" w:hAnsi="Arial Narrow"/>
        </w:rPr>
        <w:t>На тоа можат да се надоврзат согледбите на Рене Жерард кој во секое жртвување го гледа обидот да се канализира насилната енергија на групата по легален пат</w:t>
      </w:r>
      <w:r w:rsidR="00C463E0">
        <w:rPr>
          <w:rStyle w:val="FootnoteReference"/>
          <w:rFonts w:ascii="Arial Narrow" w:hAnsi="Arial Narrow"/>
        </w:rPr>
        <w:footnoteReference w:id="7"/>
      </w:r>
      <w:r w:rsidR="00690B86">
        <w:rPr>
          <w:rFonts w:ascii="Arial Narrow" w:hAnsi="Arial Narrow"/>
        </w:rPr>
        <w:t xml:space="preserve">. </w:t>
      </w:r>
      <w:r w:rsidR="00044563">
        <w:rPr>
          <w:rFonts w:ascii="Arial Narrow" w:hAnsi="Arial Narrow"/>
        </w:rPr>
        <w:t>Од друга страна, потполното отсуство на концепциј</w:t>
      </w:r>
      <w:r w:rsidR="000A4A25">
        <w:rPr>
          <w:rFonts w:ascii="Arial Narrow" w:hAnsi="Arial Narrow"/>
        </w:rPr>
        <w:t>ата на дијалогизам отвора една димензија на модерното време</w:t>
      </w:r>
      <w:r w:rsidR="00560C83">
        <w:rPr>
          <w:rFonts w:ascii="Arial Narrow" w:hAnsi="Arial Narrow"/>
        </w:rPr>
        <w:t xml:space="preserve">, до крајна мера виртуализирано и сведено на телевизиски перформанс, што колку и да се зголемува секојдневното опсипување со информации за туѓите човекови несреќи, толку како да се зголемува и рамнодушноста на оној кој ги проследува, седејќи удобно во својата фотелја пред телевизорот. </w:t>
      </w:r>
    </w:p>
    <w:p w:rsidR="00931AF1" w:rsidRDefault="00931AF1" w:rsidP="00C40826">
      <w:pPr>
        <w:jc w:val="both"/>
        <w:rPr>
          <w:rFonts w:ascii="Arial Narrow" w:hAnsi="Arial Narrow"/>
        </w:rPr>
      </w:pPr>
      <w:r w:rsidRPr="009964AD">
        <w:rPr>
          <w:rFonts w:ascii="Arial Narrow" w:hAnsi="Arial Narrow"/>
        </w:rPr>
        <w:tab/>
      </w:r>
      <w:r w:rsidR="0008585C">
        <w:rPr>
          <w:rFonts w:ascii="Arial Narrow" w:hAnsi="Arial Narrow"/>
        </w:rPr>
        <w:t>Испишувајќи се врз телото, казната,</w:t>
      </w:r>
      <w:r w:rsidR="00912681">
        <w:rPr>
          <w:rFonts w:ascii="Arial Narrow" w:hAnsi="Arial Narrow"/>
        </w:rPr>
        <w:t xml:space="preserve"> всушност, го засегнува животот</w:t>
      </w:r>
      <w:r w:rsidR="0008585C">
        <w:rPr>
          <w:rFonts w:ascii="Arial Narrow" w:hAnsi="Arial Narrow"/>
        </w:rPr>
        <w:t xml:space="preserve"> во неговата најкревка, биолошка основа. Во таа смисла, за Валтер Бенџамин смртната казна не е толку закана за системот како прекршување на едно негово правило преку дозвола за усмртување, колку што е ризик да се разоткрие она што законот навистина е</w:t>
      </w:r>
      <w:r w:rsidR="0008585C" w:rsidRPr="0008585C">
        <w:rPr>
          <w:rFonts w:ascii="Arial Narrow" w:hAnsi="Arial Narrow"/>
        </w:rPr>
        <w:t xml:space="preserve">: </w:t>
      </w:r>
      <w:r w:rsidR="007E649D">
        <w:rPr>
          <w:rFonts w:ascii="Arial Narrow" w:hAnsi="Arial Narrow"/>
        </w:rPr>
        <w:t xml:space="preserve">распространета моќ да располага и одлучува дури и со животот и смртта. </w:t>
      </w:r>
      <w:r w:rsidR="0074462E">
        <w:rPr>
          <w:rFonts w:ascii="Arial Narrow" w:hAnsi="Arial Narrow"/>
        </w:rPr>
        <w:t xml:space="preserve">Вистина е дека бројните слободи кои ги донесе новото време незабележително беа придружени со нов тип на контрола која се стреми да ги засегне и најприватните сфери на животот. За Агамбен, вистинскиот субјект на правото не е животот под признак на </w:t>
      </w:r>
      <w:r w:rsidR="0074462E" w:rsidRPr="0074462E">
        <w:rPr>
          <w:rFonts w:ascii="Arial Narrow" w:hAnsi="Arial Narrow"/>
          <w:i/>
        </w:rPr>
        <w:t>bios</w:t>
      </w:r>
      <w:r w:rsidR="0074462E" w:rsidRPr="0074462E">
        <w:rPr>
          <w:rFonts w:ascii="Arial Narrow" w:hAnsi="Arial Narrow"/>
        </w:rPr>
        <w:t xml:space="preserve">, </w:t>
      </w:r>
      <w:r w:rsidR="005A758B">
        <w:rPr>
          <w:rFonts w:ascii="Arial Narrow" w:hAnsi="Arial Narrow"/>
        </w:rPr>
        <w:t xml:space="preserve">со кој се одликува човекот заштитен со неговите права во рамки на едно општество, туку </w:t>
      </w:r>
      <w:r w:rsidR="005A758B" w:rsidRPr="005A758B">
        <w:rPr>
          <w:rFonts w:ascii="Arial Narrow" w:hAnsi="Arial Narrow"/>
          <w:i/>
        </w:rPr>
        <w:t>zoe</w:t>
      </w:r>
      <w:r w:rsidR="005A758B">
        <w:rPr>
          <w:rFonts w:ascii="Arial Narrow" w:hAnsi="Arial Narrow"/>
        </w:rPr>
        <w:t xml:space="preserve">или </w:t>
      </w:r>
      <w:r w:rsidR="0057215F">
        <w:rPr>
          <w:rFonts w:ascii="Arial Narrow" w:hAnsi="Arial Narrow"/>
        </w:rPr>
        <w:t>„</w:t>
      </w:r>
      <w:r w:rsidR="005A758B">
        <w:rPr>
          <w:rFonts w:ascii="Arial Narrow" w:hAnsi="Arial Narrow"/>
        </w:rPr>
        <w:t>голиот живот</w:t>
      </w:r>
      <w:r w:rsidR="0057215F">
        <w:rPr>
          <w:rFonts w:ascii="Arial Narrow" w:hAnsi="Arial Narrow"/>
        </w:rPr>
        <w:t xml:space="preserve">“, </w:t>
      </w:r>
      <w:r w:rsidR="008C4780">
        <w:rPr>
          <w:rFonts w:ascii="Arial Narrow" w:hAnsi="Arial Narrow"/>
        </w:rPr>
        <w:t xml:space="preserve">едноставниот факт да се биде жив кој е одлика на сите живи суштества, а не само на човекот. Надвор од </w:t>
      </w:r>
      <w:r w:rsidR="008A2469">
        <w:rPr>
          <w:rFonts w:ascii="Arial Narrow" w:hAnsi="Arial Narrow"/>
        </w:rPr>
        <w:t xml:space="preserve">државните закони, човекот се претвора во </w:t>
      </w:r>
      <w:r w:rsidR="008A2469" w:rsidRPr="008A2469">
        <w:rPr>
          <w:rFonts w:ascii="Arial Narrow" w:hAnsi="Arial Narrow"/>
          <w:i/>
        </w:rPr>
        <w:t>homo sacer</w:t>
      </w:r>
      <w:r w:rsidR="008A2469" w:rsidRPr="008A2469">
        <w:rPr>
          <w:rFonts w:ascii="Arial Narrow" w:hAnsi="Arial Narrow"/>
        </w:rPr>
        <w:t xml:space="preserve">, </w:t>
      </w:r>
      <w:r w:rsidR="008A2469">
        <w:rPr>
          <w:rFonts w:ascii="Arial Narrow" w:hAnsi="Arial Narrow"/>
        </w:rPr>
        <w:t xml:space="preserve">свет човек кој може да биде убиен, но не и жртвуван. </w:t>
      </w:r>
      <w:r w:rsidR="002C1A1F">
        <w:rPr>
          <w:rFonts w:ascii="Arial Narrow" w:hAnsi="Arial Narrow"/>
        </w:rPr>
        <w:t xml:space="preserve">Тој човек станува преиспитувач на законот, бидејќи кај него човековото право се јавува како есенцијално право на единка, независно од правото кое е регулирано од државните закони. </w:t>
      </w:r>
    </w:p>
    <w:p w:rsidR="006E6CA6" w:rsidRPr="00D821A1" w:rsidRDefault="006E6CA6" w:rsidP="00C40826">
      <w:pPr>
        <w:jc w:val="both"/>
        <w:rPr>
          <w:rFonts w:ascii="Arial Narrow" w:hAnsi="Arial Narrow"/>
        </w:rPr>
      </w:pPr>
      <w:r>
        <w:rPr>
          <w:rFonts w:ascii="Arial Narrow" w:hAnsi="Arial Narrow"/>
        </w:rPr>
        <w:tab/>
      </w:r>
      <w:r w:rsidR="00842232">
        <w:rPr>
          <w:rFonts w:ascii="Arial Narrow" w:hAnsi="Arial Narrow"/>
        </w:rPr>
        <w:t xml:space="preserve">Но, наместо да стане инстанца на преиспитување на правото, човекот кој во расказот е изложен на тортура е десубјективизиран. </w:t>
      </w:r>
      <w:r w:rsidR="00705BE5">
        <w:rPr>
          <w:rFonts w:ascii="Arial Narrow" w:hAnsi="Arial Narrow"/>
        </w:rPr>
        <w:t>Во едно свое интервју, Агамбен го опишува репресивниот државен систем со употреба на слики кои се во голема блискост со пасажите од расказот на Кафка. Тој вели</w:t>
      </w:r>
      <w:r w:rsidR="00705BE5" w:rsidRPr="00D821A1">
        <w:rPr>
          <w:rFonts w:ascii="Arial Narrow" w:hAnsi="Arial Narrow"/>
        </w:rPr>
        <w:t>:</w:t>
      </w:r>
      <w:r w:rsidR="00D821A1">
        <w:rPr>
          <w:rFonts w:ascii="Arial Narrow" w:hAnsi="Arial Narrow"/>
        </w:rPr>
        <w:t xml:space="preserve"> „Бидејќи современата држава функционира како еден вид машина која десубјективизира, односно како машина која ги разорува традиционалните идентитети, и во исто време, како што тоа го покажува Фуко, како машина која ги рекодира, пред с</w:t>
      </w:r>
      <w:r w:rsidR="00D821A1">
        <w:rPr>
          <w:rFonts w:ascii="Calibri" w:hAnsi="Calibri" w:cs="Calibri"/>
        </w:rPr>
        <w:t>ѐ</w:t>
      </w:r>
      <w:r w:rsidR="00D821A1">
        <w:rPr>
          <w:rFonts w:ascii="Arial Narrow" w:hAnsi="Arial Narrow"/>
        </w:rPr>
        <w:t xml:space="preserve"> на правен начин, разорените идентитети... ризикот е во тоа што (...) се продуцира нов субјект, но потчинет на државата“</w:t>
      </w:r>
      <w:r w:rsidR="00D40F2C">
        <w:rPr>
          <w:rStyle w:val="FootnoteReference"/>
          <w:rFonts w:ascii="Arial Narrow" w:hAnsi="Arial Narrow"/>
        </w:rPr>
        <w:footnoteReference w:id="8"/>
      </w:r>
      <w:r w:rsidR="00D821A1">
        <w:rPr>
          <w:rFonts w:ascii="Arial Narrow" w:hAnsi="Arial Narrow"/>
        </w:rPr>
        <w:t xml:space="preserve">. </w:t>
      </w:r>
      <w:r w:rsidR="005E408C">
        <w:rPr>
          <w:rFonts w:ascii="Arial Narrow" w:hAnsi="Arial Narrow"/>
        </w:rPr>
        <w:t xml:space="preserve">Испразнет од секаква содржина, ликот во расказот ја сведува биополитиката на нејзиниот екстрем – анимализацијата на човечкото. </w:t>
      </w:r>
    </w:p>
    <w:p w:rsidR="002D2362" w:rsidRDefault="002D2362" w:rsidP="00C40826">
      <w:pPr>
        <w:jc w:val="both"/>
        <w:rPr>
          <w:rFonts w:ascii="Arial Narrow" w:hAnsi="Arial Narrow"/>
        </w:rPr>
      </w:pPr>
      <w:r>
        <w:rPr>
          <w:rFonts w:ascii="Arial Narrow" w:hAnsi="Arial Narrow"/>
        </w:rPr>
        <w:tab/>
      </w:r>
      <w:r w:rsidR="00C0526B">
        <w:rPr>
          <w:rFonts w:ascii="Arial Narrow" w:hAnsi="Arial Narrow"/>
        </w:rPr>
        <w:t xml:space="preserve">Исто како што спроведувањето на правото во беззаконие е апсурдно, така и секое разбирање на слободата како отворена можност да се постапува, базирана врз неред, поседува фаталност. Ослободениот лик се покажува во суштина недостоен или, пак, барем недораснат за својата слобода. </w:t>
      </w:r>
      <w:r w:rsidR="00960682">
        <w:rPr>
          <w:rFonts w:ascii="Arial Narrow" w:hAnsi="Arial Narrow"/>
        </w:rPr>
        <w:t xml:space="preserve">Отсуството на секаква свест и за доделената слобода и за поранешната тортура како да недостасува кај маченикот, според знаците кои ги искажува неговото однесување. </w:t>
      </w:r>
      <w:r w:rsidR="00CB23B8">
        <w:rPr>
          <w:rFonts w:ascii="Arial Narrow" w:hAnsi="Arial Narrow"/>
        </w:rPr>
        <w:t xml:space="preserve">Неразликувањето на суптилното разијдување, </w:t>
      </w:r>
      <w:r w:rsidR="006907D4">
        <w:rPr>
          <w:rFonts w:ascii="Arial Narrow" w:hAnsi="Arial Narrow"/>
        </w:rPr>
        <w:t xml:space="preserve">како и на потребната рамнотежа, </w:t>
      </w:r>
      <w:r w:rsidR="00B10936">
        <w:rPr>
          <w:rFonts w:ascii="Arial Narrow" w:hAnsi="Arial Narrow"/>
        </w:rPr>
        <w:t>помеѓу она што претставува внатрешен, од оно што е надворешно наметнат закон, ја раѓа суштинската ситуација на бесмислата.</w:t>
      </w:r>
      <w:r w:rsidR="004D055C">
        <w:rPr>
          <w:rFonts w:ascii="Arial Narrow" w:hAnsi="Arial Narrow"/>
        </w:rPr>
        <w:t xml:space="preserve">Двете фигури, онаа </w:t>
      </w:r>
      <w:r w:rsidR="0014451E">
        <w:rPr>
          <w:rFonts w:ascii="Arial Narrow" w:hAnsi="Arial Narrow"/>
        </w:rPr>
        <w:t xml:space="preserve">на џелатот и онаа на жртвата, се подеднакво неавтентични. </w:t>
      </w:r>
    </w:p>
    <w:p w:rsidR="00E56E84" w:rsidRDefault="00E56E84" w:rsidP="00C40826">
      <w:pPr>
        <w:jc w:val="both"/>
        <w:rPr>
          <w:rFonts w:ascii="Arial Narrow" w:hAnsi="Arial Narrow"/>
        </w:rPr>
      </w:pPr>
      <w:r>
        <w:rPr>
          <w:rFonts w:ascii="Arial Narrow" w:hAnsi="Arial Narrow"/>
        </w:rPr>
        <w:tab/>
        <w:t xml:space="preserve">Наспроти Хегеловата концепција за робот кој ја поседува свеста која му недостига на господарот и кој работи на тоа еден ден да го надмине, во овој случај садизмот на офицерот не е поопасен од отсуството на </w:t>
      </w:r>
      <w:r w:rsidR="00F06393">
        <w:rPr>
          <w:rFonts w:ascii="Arial Narrow" w:hAnsi="Arial Narrow"/>
        </w:rPr>
        <w:t xml:space="preserve">саморефлексија кај жртвуваниот. </w:t>
      </w:r>
    </w:p>
    <w:p w:rsidR="00F06393" w:rsidRDefault="00F06393" w:rsidP="00C40826">
      <w:pPr>
        <w:jc w:val="both"/>
        <w:rPr>
          <w:rFonts w:ascii="Arial Narrow" w:hAnsi="Arial Narrow"/>
          <w:b/>
        </w:rPr>
      </w:pPr>
      <w:r>
        <w:rPr>
          <w:rFonts w:ascii="Arial Narrow" w:hAnsi="Arial Narrow"/>
        </w:rPr>
        <w:tab/>
      </w:r>
      <w:r w:rsidR="001B3C74" w:rsidRPr="001B3C74">
        <w:rPr>
          <w:rFonts w:ascii="Arial Narrow" w:hAnsi="Arial Narrow"/>
          <w:b/>
        </w:rPr>
        <w:t>Непознавање на вината и деконструкција на писмото</w:t>
      </w:r>
    </w:p>
    <w:p w:rsidR="0048214B" w:rsidRDefault="00EE6D99" w:rsidP="00C40826">
      <w:pPr>
        <w:jc w:val="both"/>
        <w:rPr>
          <w:rFonts w:ascii="Arial Narrow" w:hAnsi="Arial Narrow"/>
        </w:rPr>
      </w:pPr>
      <w:r>
        <w:rPr>
          <w:rFonts w:ascii="Arial Narrow" w:hAnsi="Arial Narrow"/>
        </w:rPr>
        <w:tab/>
        <w:t>Во таквиот крајно ригиден и неадекватен систем, казнетиот не ја знае својата казна, при што можноста да се брани е сведена на нула, а пресудата ја чита само со посредство на своето тело. „Јас сум овде во казнената колонија одреден за судија (...) – вели офицерот – Начелото по кое одлучувам е</w:t>
      </w:r>
      <w:r w:rsidRPr="00EE6D99">
        <w:rPr>
          <w:rFonts w:ascii="Arial Narrow" w:hAnsi="Arial Narrow"/>
        </w:rPr>
        <w:t xml:space="preserve">: </w:t>
      </w:r>
      <w:r>
        <w:rPr>
          <w:rFonts w:ascii="Arial Narrow" w:hAnsi="Arial Narrow"/>
        </w:rPr>
        <w:t xml:space="preserve">вината е секогаш несомнена (...) Да го викнев претходно за да го испитувам, само би настанала збрка. Тој би лажел, а ако ми појде од рака да ги побијам неговите лаги, тој би ги заменил со други, и така натаму. </w:t>
      </w:r>
      <w:r w:rsidR="009A77C0">
        <w:rPr>
          <w:rFonts w:ascii="Arial Narrow" w:hAnsi="Arial Narrow"/>
        </w:rPr>
        <w:t>Но, сега го држам и повеќе нема да го пуштам</w:t>
      </w:r>
      <w:r>
        <w:rPr>
          <w:rFonts w:ascii="Arial Narrow" w:hAnsi="Arial Narrow"/>
        </w:rPr>
        <w:t>“</w:t>
      </w:r>
      <w:r w:rsidR="009A77C0">
        <w:rPr>
          <w:rFonts w:ascii="Arial Narrow" w:hAnsi="Arial Narrow"/>
        </w:rPr>
        <w:t>.</w:t>
      </w:r>
      <w:r w:rsidR="009A77C0">
        <w:rPr>
          <w:rStyle w:val="FootnoteReference"/>
          <w:rFonts w:ascii="Arial Narrow" w:hAnsi="Arial Narrow"/>
        </w:rPr>
        <w:footnoteReference w:id="9"/>
      </w:r>
      <w:r w:rsidR="00402316">
        <w:rPr>
          <w:rFonts w:ascii="Arial Narrow" w:hAnsi="Arial Narrow"/>
        </w:rPr>
        <w:t xml:space="preserve">Офицерот </w:t>
      </w:r>
      <w:r w:rsidR="003F2C5E">
        <w:rPr>
          <w:rFonts w:ascii="Arial Narrow" w:hAnsi="Arial Narrow"/>
        </w:rPr>
        <w:t xml:space="preserve">ја знае правдата </w:t>
      </w:r>
      <w:r w:rsidR="003F2C5E" w:rsidRPr="00A30434">
        <w:rPr>
          <w:rFonts w:ascii="Arial Narrow" w:hAnsi="Arial Narrow"/>
          <w:i/>
        </w:rPr>
        <w:t>само</w:t>
      </w:r>
      <w:r w:rsidR="003F2C5E">
        <w:rPr>
          <w:rFonts w:ascii="Arial Narrow" w:hAnsi="Arial Narrow"/>
        </w:rPr>
        <w:t xml:space="preserve"> поради фактот </w:t>
      </w:r>
      <w:r w:rsidR="00EE18AF">
        <w:rPr>
          <w:rFonts w:ascii="Arial Narrow" w:hAnsi="Arial Narrow"/>
        </w:rPr>
        <w:t xml:space="preserve">што не е оставен простор за </w:t>
      </w:r>
      <w:r w:rsidR="00A30434">
        <w:rPr>
          <w:rFonts w:ascii="Arial Narrow" w:hAnsi="Arial Narrow"/>
        </w:rPr>
        <w:t xml:space="preserve">сомневање, ниту за дијалог, туку за изолирано просудување кое се коси со самото соучешништво во животот. </w:t>
      </w:r>
      <w:r w:rsidR="0080628A">
        <w:rPr>
          <w:rFonts w:ascii="Arial Narrow" w:hAnsi="Arial Narrow"/>
        </w:rPr>
        <w:t xml:space="preserve">Тој тука е претстава за едно самоубиствено рацио кое вешто ги отстранува сите можни закани од надвор, </w:t>
      </w:r>
      <w:r w:rsidR="00590394">
        <w:rPr>
          <w:rFonts w:ascii="Arial Narrow" w:hAnsi="Arial Narrow"/>
        </w:rPr>
        <w:t xml:space="preserve">засолнувајќи се во монолитската кула на субјектот кој претендира да остане идентичен на самиот себе. </w:t>
      </w:r>
      <w:r w:rsidR="00CC7476">
        <w:rPr>
          <w:rFonts w:ascii="Arial Narrow" w:hAnsi="Arial Narrow"/>
        </w:rPr>
        <w:t xml:space="preserve">Тое е видливо во моментот кога скепсата станува закана за апсолутната правда, а офицерот се претвора во жртва на своето „животно дело“ – машината. Слабата основа на која се потпира таквата пресуда се потврдува со нејзината мигновена пропаст </w:t>
      </w:r>
      <w:r w:rsidR="00A864D9">
        <w:rPr>
          <w:rFonts w:ascii="Arial Narrow" w:hAnsi="Arial Narrow"/>
        </w:rPr>
        <w:t xml:space="preserve">веднаш штом патникот одбива да се согласи со убедувањата на офицерот. Во тој речиси ритуален момент, офицерот легнува </w:t>
      </w:r>
      <w:r w:rsidR="0048214B">
        <w:rPr>
          <w:rFonts w:ascii="Arial Narrow" w:hAnsi="Arial Narrow"/>
        </w:rPr>
        <w:t xml:space="preserve">под шилците идентификувајќи се со режимот кој треба да замре, а машината наместо да изврши постепено мачење, почнува слабо да функционира и веднаш го убива. </w:t>
      </w:r>
      <w:r w:rsidR="00C46BAE">
        <w:rPr>
          <w:rFonts w:ascii="Arial Narrow" w:hAnsi="Arial Narrow"/>
        </w:rPr>
        <w:t xml:space="preserve">Расказот ја сугерира идејата за неминовната автодеструкција на секој репресивен систем, како и на секоја монолошка свест чија желба за поседување на значењето во целост си го подготвува своето постепено уривање. </w:t>
      </w:r>
    </w:p>
    <w:p w:rsidR="00F55C44" w:rsidRDefault="00F55C44" w:rsidP="00C40826">
      <w:pPr>
        <w:jc w:val="both"/>
        <w:rPr>
          <w:rFonts w:ascii="Arial Narrow" w:hAnsi="Arial Narrow"/>
        </w:rPr>
      </w:pPr>
      <w:r>
        <w:rPr>
          <w:rFonts w:ascii="Arial Narrow" w:hAnsi="Arial Narrow"/>
        </w:rPr>
        <w:tab/>
        <w:t>Отсуство на познание за казната од страна на осудениот</w:t>
      </w:r>
      <w:r w:rsidRPr="00F55C44">
        <w:rPr>
          <w:rFonts w:ascii="Arial Narrow" w:hAnsi="Arial Narrow"/>
        </w:rPr>
        <w:t xml:space="preserve">: </w:t>
      </w:r>
      <w:r>
        <w:rPr>
          <w:rFonts w:ascii="Arial Narrow" w:hAnsi="Arial Narrow"/>
        </w:rPr>
        <w:t xml:space="preserve">тоа е мотив кој е заеднички за делата на Кафка. </w:t>
      </w:r>
      <w:r w:rsidR="00783A62">
        <w:rPr>
          <w:rFonts w:ascii="Arial Narrow" w:hAnsi="Arial Narrow"/>
        </w:rPr>
        <w:t>Доволно е да се потсетиме само на Јозеф К. кој ја бара својата грешка почнувајќи од утрото на приведувањето па с</w:t>
      </w:r>
      <w:r w:rsidR="00783A62">
        <w:rPr>
          <w:rFonts w:ascii="Calibri" w:hAnsi="Calibri" w:cs="Calibri"/>
        </w:rPr>
        <w:t>ѐ</w:t>
      </w:r>
      <w:r w:rsidR="00783A62">
        <w:rPr>
          <w:rFonts w:ascii="Arial Narrow" w:hAnsi="Arial Narrow"/>
        </w:rPr>
        <w:t xml:space="preserve"> до крајот на романот. </w:t>
      </w:r>
      <w:r w:rsidR="008C32A4">
        <w:rPr>
          <w:rFonts w:ascii="Arial Narrow" w:hAnsi="Arial Narrow"/>
        </w:rPr>
        <w:t xml:space="preserve">За разлика од расказот „Во казнената колонија“ каде што прикривањето на грешката е неопходно за да се одржи апаратурата на законот, во „Процес“ </w:t>
      </w:r>
      <w:r w:rsidR="00C13205">
        <w:rPr>
          <w:rFonts w:ascii="Arial Narrow" w:hAnsi="Arial Narrow"/>
        </w:rPr>
        <w:t xml:space="preserve">оваа појава е обоена со метафизичка димензија. Сите текстови на Кафка го содржат моментот на апорија. Но, загатката во „Процес“ </w:t>
      </w:r>
      <w:r w:rsidR="007477FB">
        <w:rPr>
          <w:rFonts w:ascii="Arial Narrow" w:hAnsi="Arial Narrow"/>
        </w:rPr>
        <w:t xml:space="preserve">не бара разрешување, бидејќи тоа би го свело делото на банална криминална приказна каде што виновникот ја бара казната или, пак, невиниот трпи казна за несторено злосторство. </w:t>
      </w:r>
      <w:r w:rsidR="001D406B">
        <w:rPr>
          <w:rFonts w:ascii="Arial Narrow" w:hAnsi="Arial Narrow"/>
        </w:rPr>
        <w:t xml:space="preserve">Тука станува збор повеќе за една егзистенцијална анксиозност, која преку односот кон апаратот на правдата треба да проговори за генералниот начин на којшто поединецот учи да се справува со стварноста. </w:t>
      </w:r>
      <w:r w:rsidR="004F6B3E">
        <w:rPr>
          <w:rFonts w:ascii="Arial Narrow" w:hAnsi="Arial Narrow"/>
        </w:rPr>
        <w:t>Мелетински</w:t>
      </w:r>
      <w:r w:rsidR="004F6B3E">
        <w:rPr>
          <w:rStyle w:val="FootnoteReference"/>
          <w:rFonts w:ascii="Arial Narrow" w:hAnsi="Arial Narrow"/>
        </w:rPr>
        <w:footnoteReference w:id="10"/>
      </w:r>
      <w:r w:rsidR="004F6B3E">
        <w:rPr>
          <w:rFonts w:ascii="Arial Narrow" w:hAnsi="Arial Narrow"/>
        </w:rPr>
        <w:t xml:space="preserve"> на пример зборува за фундаменталната метафизика на делата на Кафка, </w:t>
      </w:r>
      <w:r w:rsidR="006B77E5">
        <w:rPr>
          <w:rFonts w:ascii="Arial Narrow" w:hAnsi="Arial Narrow"/>
        </w:rPr>
        <w:t xml:space="preserve">која не треба да се сфати како трагање по апсолутот, туку како обид да се дојде до онаа прастара идеја за кореспонденцијата меѓу субјектот и објектот, за односот на човекот и светот. </w:t>
      </w:r>
      <w:r w:rsidR="007952EB">
        <w:rPr>
          <w:rFonts w:ascii="Arial Narrow" w:hAnsi="Arial Narrow"/>
        </w:rPr>
        <w:t xml:space="preserve">Други автори бараа поинаков начин за да ја разрешат оваа бариера. Марсел Пруст ќе го употреби книжевното дело како ултимативен обид за трансформација на животот во писмо, кое разбивајќи ја метафизиката го напластува на безброј нивоа интерферирањето на писмото со стварноста, телото со разумот, субјектот со светот. Меѓутоа, </w:t>
      </w:r>
      <w:r w:rsidR="00B22881">
        <w:rPr>
          <w:rFonts w:ascii="Arial Narrow" w:hAnsi="Arial Narrow"/>
        </w:rPr>
        <w:t xml:space="preserve">кај Кафка загатката останува до крај, а ликовите од романите на крајот од делото не знаат ништо повеќе од тоа што го знаеле на почетокот од приказната. </w:t>
      </w:r>
    </w:p>
    <w:p w:rsidR="0090493D" w:rsidRDefault="0090493D" w:rsidP="00C40826">
      <w:pPr>
        <w:jc w:val="both"/>
        <w:rPr>
          <w:rFonts w:ascii="Arial Narrow" w:hAnsi="Arial Narrow"/>
        </w:rPr>
      </w:pPr>
      <w:r>
        <w:rPr>
          <w:rFonts w:ascii="Arial Narrow" w:hAnsi="Arial Narrow"/>
        </w:rPr>
        <w:tab/>
      </w:r>
      <w:r w:rsidR="00DC68DC">
        <w:rPr>
          <w:rFonts w:ascii="Arial Narrow" w:hAnsi="Arial Narrow"/>
        </w:rPr>
        <w:t xml:space="preserve">Ако го погледнеме проблемот од друг аспект, можеби преместувањето на неодлучувањето во правдата како етичка категорија во неодлучување на значењето, овој пат како естетичка категорија во романот, мистеријата на текстот и неговата бескрајна херменевтика стануваат основа за неговиот литерарен квалитет. </w:t>
      </w:r>
      <w:r w:rsidR="00971333">
        <w:rPr>
          <w:rFonts w:ascii="Arial Narrow" w:hAnsi="Arial Narrow"/>
        </w:rPr>
        <w:t xml:space="preserve">Да не заборавиме дека машината која ја врши тортурата е всушност </w:t>
      </w:r>
      <w:r w:rsidR="00971333" w:rsidRPr="00971333">
        <w:rPr>
          <w:rFonts w:ascii="Arial Narrow" w:hAnsi="Arial Narrow"/>
          <w:i/>
        </w:rPr>
        <w:t>машина која пишува</w:t>
      </w:r>
      <w:r w:rsidR="00971333">
        <w:rPr>
          <w:rFonts w:ascii="Arial Narrow" w:hAnsi="Arial Narrow"/>
        </w:rPr>
        <w:t>. Така, Жил Делез</w:t>
      </w:r>
      <w:r w:rsidR="00971333">
        <w:rPr>
          <w:rStyle w:val="FootnoteReference"/>
          <w:rFonts w:ascii="Arial Narrow" w:hAnsi="Arial Narrow"/>
        </w:rPr>
        <w:footnoteReference w:id="11"/>
      </w:r>
      <w:r w:rsidR="00971333">
        <w:rPr>
          <w:rFonts w:ascii="Arial Narrow" w:hAnsi="Arial Narrow"/>
        </w:rPr>
        <w:t xml:space="preserve"> се оградува од толкувањата кои кај Кафка </w:t>
      </w:r>
      <w:r w:rsidR="00557F5E">
        <w:rPr>
          <w:rFonts w:ascii="Arial Narrow" w:hAnsi="Arial Narrow"/>
        </w:rPr>
        <w:t xml:space="preserve">гледаат интериоризација на вината за да укаже на тоа дека самото писмо преку неговата исклучителна креативност претставува средство за ослободување на силите на копнежот. </w:t>
      </w:r>
      <w:r w:rsidR="00891E05">
        <w:rPr>
          <w:rFonts w:ascii="Arial Narrow" w:hAnsi="Arial Narrow"/>
        </w:rPr>
        <w:t xml:space="preserve">Разрушувањето на машината во моментот на испишувањето на грбот од офицерот „Биди праведен“ не означува ниту казна за него самиот (бидејќи тој е едно со машината), ниту пак уривање на идејата за вредноста на правдата. Синтагмата „биди праведен“ нема содржина, бидејќи не содржи објаснување за тоа што навистина значи да се биде праведен. Всушност, самото уривање / деконструкција на машината, односно на јазичниот систем е почеток на правдата, но само ако правдата се сфати како интерпретација. </w:t>
      </w:r>
    </w:p>
    <w:p w:rsidR="00891E05" w:rsidRDefault="00B7263D" w:rsidP="00C40826">
      <w:pPr>
        <w:jc w:val="both"/>
        <w:rPr>
          <w:rFonts w:ascii="Arial Narrow" w:hAnsi="Arial Narrow"/>
        </w:rPr>
      </w:pPr>
      <w:r>
        <w:rPr>
          <w:rFonts w:ascii="Arial Narrow" w:hAnsi="Arial Narrow"/>
        </w:rPr>
        <w:tab/>
        <w:t xml:space="preserve">Основното насилство за Дерида се сотои во самиот факт што законот како и јазикот поседува генералност, универзалност на правила кои не соодветствуваат на поединечните ситуации. </w:t>
      </w:r>
      <w:r w:rsidR="00B6418F">
        <w:rPr>
          <w:rFonts w:ascii="Arial Narrow" w:hAnsi="Arial Narrow"/>
        </w:rPr>
        <w:t>Сепак, ниту едно значење не може да биде создадено надвор од законот, трансцендирајќи ја неговата основна зададеност, исто како и значењето во јазикот. Доволно е да се потсетиме на оние невозможни литературни писма за кои деконструкцијата на јазикот како систем на правила и знаци значеше директен атак на сите симболички структури, но кои повторно претставуваат само варијација на јазичната основа</w:t>
      </w:r>
      <w:r w:rsidR="00B6418F" w:rsidRPr="00B6418F">
        <w:rPr>
          <w:rFonts w:ascii="Arial Narrow" w:hAnsi="Arial Narrow"/>
        </w:rPr>
        <w:t xml:space="preserve">: </w:t>
      </w:r>
      <w:r w:rsidR="00B6418F">
        <w:rPr>
          <w:rFonts w:ascii="Arial Narrow" w:hAnsi="Arial Narrow"/>
        </w:rPr>
        <w:t>Бланшо, Џојс, Бекет... Суштинската идеја на Дерида е во тоа што неодлучувачкиот карактер на правдата не треба да претставува алиби а отсуство на одлука</w:t>
      </w:r>
      <w:r w:rsidR="00B6418F" w:rsidRPr="00B6418F">
        <w:rPr>
          <w:rFonts w:ascii="Arial Narrow" w:hAnsi="Arial Narrow"/>
        </w:rPr>
        <w:t xml:space="preserve">; </w:t>
      </w:r>
      <w:r w:rsidR="00B6418F">
        <w:rPr>
          <w:rFonts w:ascii="Arial Narrow" w:hAnsi="Arial Narrow"/>
        </w:rPr>
        <w:t xml:space="preserve">потребата да се донесе одлука е паралелна со неможноста да се одлучи. </w:t>
      </w:r>
      <w:r w:rsidR="00F12FDD">
        <w:rPr>
          <w:rFonts w:ascii="Arial Narrow" w:hAnsi="Arial Narrow"/>
        </w:rPr>
        <w:t xml:space="preserve">Во спротивно, правдата би се свела на арбитрарност која би осначувала незаинтересираност. Идејата за правда, всушност, го подразбира по себе ова приклонување кон законот, која и после донесувањето на пресудата остава простор за да се пресуди на поинаков начин. </w:t>
      </w:r>
    </w:p>
    <w:p w:rsidR="00F12FDD" w:rsidRPr="00F12FDD" w:rsidRDefault="00F12FDD" w:rsidP="00C40826">
      <w:pPr>
        <w:jc w:val="both"/>
        <w:rPr>
          <w:rFonts w:ascii="Arial Narrow" w:hAnsi="Arial Narrow"/>
          <w:b/>
        </w:rPr>
      </w:pPr>
      <w:r>
        <w:rPr>
          <w:rFonts w:ascii="Arial Narrow" w:hAnsi="Arial Narrow"/>
        </w:rPr>
        <w:tab/>
      </w:r>
      <w:r w:rsidRPr="00F12FDD">
        <w:rPr>
          <w:rFonts w:ascii="Arial Narrow" w:hAnsi="Arial Narrow"/>
          <w:b/>
        </w:rPr>
        <w:t>Заклучок</w:t>
      </w:r>
    </w:p>
    <w:p w:rsidR="00F12FDD" w:rsidRPr="008F788C" w:rsidRDefault="007114C7" w:rsidP="00C40826">
      <w:pPr>
        <w:jc w:val="both"/>
        <w:rPr>
          <w:rFonts w:ascii="Arial Narrow" w:hAnsi="Arial Narrow"/>
        </w:rPr>
      </w:pPr>
      <w:r>
        <w:rPr>
          <w:rFonts w:ascii="Arial Narrow" w:hAnsi="Arial Narrow"/>
        </w:rPr>
        <w:tab/>
        <w:t>Сепак, на крајот можеби е најсоодветно да го проследиме она толкување на Солар</w:t>
      </w:r>
      <w:r>
        <w:rPr>
          <w:rStyle w:val="FootnoteReference"/>
          <w:rFonts w:ascii="Arial Narrow" w:hAnsi="Arial Narrow"/>
        </w:rPr>
        <w:footnoteReference w:id="12"/>
      </w:r>
      <w:r w:rsidRPr="007114C7">
        <w:rPr>
          <w:rFonts w:ascii="Arial Narrow" w:hAnsi="Arial Narrow"/>
        </w:rPr>
        <w:t>:</w:t>
      </w:r>
      <w:r>
        <w:rPr>
          <w:rFonts w:ascii="Arial Narrow" w:hAnsi="Arial Narrow"/>
        </w:rPr>
        <w:t xml:space="preserve"> „Очајувањето не го обзема Јозеф К. додека прашува и истражува</w:t>
      </w:r>
      <w:r w:rsidRPr="007114C7">
        <w:rPr>
          <w:rFonts w:ascii="Arial Narrow" w:hAnsi="Arial Narrow"/>
        </w:rPr>
        <w:t xml:space="preserve">; </w:t>
      </w:r>
      <w:r>
        <w:rPr>
          <w:rFonts w:ascii="Arial Narrow" w:hAnsi="Arial Narrow"/>
        </w:rPr>
        <w:t>тоа го обзема дури кога тој се откажува од потрагата, па затоа и неговата смрт во романот е многузначна</w:t>
      </w:r>
      <w:r w:rsidRPr="007114C7">
        <w:rPr>
          <w:rFonts w:ascii="Arial Narrow" w:hAnsi="Arial Narrow"/>
        </w:rPr>
        <w:t xml:space="preserve">: </w:t>
      </w:r>
      <w:r w:rsidR="00AA49D5">
        <w:rPr>
          <w:rFonts w:ascii="Arial Narrow" w:hAnsi="Arial Narrow"/>
        </w:rPr>
        <w:t>пресудата можеби настапува само поради тоа што тој неа ја прифаќа во моментот кога престанува да го бара тоа што му било достапно, односно секогаш нови и нови прашања</w:t>
      </w:r>
      <w:r>
        <w:rPr>
          <w:rFonts w:ascii="Arial Narrow" w:hAnsi="Arial Narrow"/>
        </w:rPr>
        <w:t>“</w:t>
      </w:r>
      <w:r w:rsidR="00AA49D5">
        <w:rPr>
          <w:rFonts w:ascii="Arial Narrow" w:hAnsi="Arial Narrow"/>
        </w:rPr>
        <w:t xml:space="preserve">. </w:t>
      </w:r>
      <w:r w:rsidR="0009005B">
        <w:rPr>
          <w:rFonts w:ascii="Arial Narrow" w:hAnsi="Arial Narrow"/>
        </w:rPr>
        <w:t>Етичкиот домен на правото или естетичкиот домен на делото споделуваат една иста одлика</w:t>
      </w:r>
      <w:r w:rsidR="0009005B" w:rsidRPr="0009005B">
        <w:rPr>
          <w:rFonts w:ascii="Arial Narrow" w:hAnsi="Arial Narrow"/>
        </w:rPr>
        <w:t xml:space="preserve">: </w:t>
      </w:r>
      <w:r w:rsidR="005B6BBD">
        <w:rPr>
          <w:rFonts w:ascii="Arial Narrow" w:hAnsi="Arial Narrow"/>
        </w:rPr>
        <w:t xml:space="preserve">нивната суштина е во непрекинатата интерпретација на значењето. Ако секоја одлука е неминовно усмртување на правдата и на значењето, тогаш правдата и смислата наоѓаат оддишка исклучиво во процесот на самата потрага. Разликата се состои само во степенот на разбирањето на суштината на потрагата, или во способноста таа да не се разбере ни како апсолутно значење ни како тотален релативизам. </w:t>
      </w:r>
    </w:p>
    <w:p w:rsidR="006D65B4" w:rsidRPr="008F788C" w:rsidRDefault="006D65B4" w:rsidP="00C40826">
      <w:pPr>
        <w:jc w:val="both"/>
        <w:rPr>
          <w:rFonts w:ascii="Arial Narrow" w:hAnsi="Arial Narrow"/>
        </w:rPr>
      </w:pPr>
    </w:p>
    <w:p w:rsidR="005B6BBD" w:rsidRPr="001B005F" w:rsidRDefault="005B6BBD" w:rsidP="005B6BBD">
      <w:pPr>
        <w:ind w:firstLine="720"/>
        <w:jc w:val="both"/>
        <w:rPr>
          <w:rFonts w:ascii="Arial Narrow" w:hAnsi="Arial Narrow"/>
          <w:b/>
          <w:sz w:val="20"/>
          <w:szCs w:val="20"/>
        </w:rPr>
      </w:pPr>
      <w:r w:rsidRPr="001B005F">
        <w:rPr>
          <w:rFonts w:ascii="Arial Narrow" w:hAnsi="Arial Narrow"/>
          <w:b/>
          <w:sz w:val="20"/>
          <w:szCs w:val="20"/>
        </w:rPr>
        <w:t xml:space="preserve">Библиографија </w:t>
      </w:r>
    </w:p>
    <w:p w:rsidR="0031536F" w:rsidRPr="001B005F" w:rsidRDefault="0031536F" w:rsidP="0031536F">
      <w:pPr>
        <w:jc w:val="both"/>
        <w:rPr>
          <w:rFonts w:ascii="Arial Narrow" w:hAnsi="Arial Narrow"/>
          <w:sz w:val="20"/>
          <w:szCs w:val="20"/>
          <w:lang w:val="fr-FR"/>
        </w:rPr>
      </w:pPr>
      <w:r w:rsidRPr="001B005F">
        <w:rPr>
          <w:rFonts w:ascii="Arial Narrow" w:hAnsi="Arial Narrow"/>
          <w:sz w:val="20"/>
          <w:szCs w:val="20"/>
        </w:rPr>
        <w:t>1.</w:t>
      </w:r>
      <w:r w:rsidR="009964AD" w:rsidRPr="001B005F">
        <w:rPr>
          <w:rFonts w:ascii="Arial Narrow" w:hAnsi="Arial Narrow"/>
          <w:sz w:val="20"/>
          <w:szCs w:val="20"/>
        </w:rPr>
        <w:t xml:space="preserve"> Agamben, G. (1997), </w:t>
      </w:r>
      <w:r w:rsidR="009964AD" w:rsidRPr="001B005F">
        <w:rPr>
          <w:rFonts w:ascii="Arial Narrow" w:hAnsi="Arial Narrow"/>
          <w:i/>
          <w:sz w:val="20"/>
          <w:szCs w:val="20"/>
        </w:rPr>
        <w:t xml:space="preserve">Homo Sacer I. </w:t>
      </w:r>
      <w:r w:rsidR="009964AD" w:rsidRPr="001B005F">
        <w:rPr>
          <w:rFonts w:ascii="Arial Narrow" w:hAnsi="Arial Narrow"/>
          <w:i/>
          <w:sz w:val="20"/>
          <w:szCs w:val="20"/>
          <w:lang w:val="fr-FR"/>
        </w:rPr>
        <w:t>Le pouvoir souverain et la vie nue</w:t>
      </w:r>
      <w:r w:rsidR="009964AD" w:rsidRPr="001B005F">
        <w:rPr>
          <w:rFonts w:ascii="Arial Narrow" w:hAnsi="Arial Narrow"/>
          <w:sz w:val="20"/>
          <w:szCs w:val="20"/>
          <w:lang w:val="fr-FR"/>
        </w:rPr>
        <w:t xml:space="preserve">, traduit par </w:t>
      </w:r>
      <w:proofErr w:type="spellStart"/>
      <w:r w:rsidR="009964AD" w:rsidRPr="001B005F">
        <w:rPr>
          <w:rFonts w:ascii="Arial Narrow" w:hAnsi="Arial Narrow"/>
          <w:sz w:val="20"/>
          <w:szCs w:val="20"/>
          <w:lang w:val="fr-FR"/>
        </w:rPr>
        <w:t>Marilène</w:t>
      </w:r>
      <w:proofErr w:type="spellEnd"/>
      <w:r w:rsidR="009964AD" w:rsidRPr="001B005F">
        <w:rPr>
          <w:rFonts w:ascii="Arial Narrow" w:hAnsi="Arial Narrow"/>
          <w:sz w:val="20"/>
          <w:szCs w:val="20"/>
          <w:lang w:val="fr-FR"/>
        </w:rPr>
        <w:t xml:space="preserve"> Raiola, Paris, Le Seuil. </w:t>
      </w:r>
    </w:p>
    <w:p w:rsidR="0031536F" w:rsidRPr="001B005F" w:rsidRDefault="0031536F" w:rsidP="0031536F">
      <w:pPr>
        <w:jc w:val="both"/>
        <w:rPr>
          <w:rFonts w:ascii="Arial Narrow" w:hAnsi="Arial Narrow"/>
          <w:sz w:val="20"/>
          <w:szCs w:val="20"/>
          <w:lang w:val="fr-FR"/>
        </w:rPr>
      </w:pPr>
      <w:r w:rsidRPr="001B005F">
        <w:rPr>
          <w:rFonts w:ascii="Arial Narrow" w:hAnsi="Arial Narrow"/>
          <w:sz w:val="20"/>
          <w:szCs w:val="20"/>
        </w:rPr>
        <w:t>2.</w:t>
      </w:r>
      <w:r w:rsidR="00875DDD" w:rsidRPr="001B005F">
        <w:rPr>
          <w:rFonts w:ascii="Arial Narrow" w:hAnsi="Arial Narrow"/>
          <w:sz w:val="20"/>
          <w:szCs w:val="20"/>
          <w:lang w:val="fr-FR"/>
        </w:rPr>
        <w:t xml:space="preserve"> Benjamin, W. (2000), « Critique de la violence » dans </w:t>
      </w:r>
      <w:r w:rsidR="00875DDD" w:rsidRPr="001B005F">
        <w:rPr>
          <w:rFonts w:ascii="Arial Narrow" w:hAnsi="Arial Narrow"/>
          <w:i/>
          <w:sz w:val="20"/>
          <w:szCs w:val="20"/>
          <w:lang w:val="fr-FR"/>
        </w:rPr>
        <w:t>Œuvres I</w:t>
      </w:r>
      <w:r w:rsidR="00875DDD" w:rsidRPr="001B005F">
        <w:rPr>
          <w:rFonts w:ascii="Arial Narrow" w:hAnsi="Arial Narrow"/>
          <w:sz w:val="20"/>
          <w:szCs w:val="20"/>
          <w:lang w:val="fr-FR"/>
        </w:rPr>
        <w:t>, Paris, Gallimard.</w:t>
      </w:r>
    </w:p>
    <w:p w:rsidR="004050F9" w:rsidRPr="001B005F" w:rsidRDefault="00875DDD" w:rsidP="0031536F">
      <w:pPr>
        <w:jc w:val="both"/>
        <w:rPr>
          <w:rFonts w:ascii="Arial Narrow" w:hAnsi="Arial Narrow"/>
          <w:sz w:val="20"/>
          <w:szCs w:val="20"/>
          <w:lang w:val="fr-FR"/>
        </w:rPr>
      </w:pPr>
      <w:r w:rsidRPr="001B005F">
        <w:rPr>
          <w:rFonts w:ascii="Arial Narrow" w:hAnsi="Arial Narrow"/>
          <w:sz w:val="20"/>
          <w:szCs w:val="20"/>
          <w:lang w:val="fr-FR"/>
        </w:rPr>
        <w:t xml:space="preserve">3. </w:t>
      </w:r>
      <w:r w:rsidR="00DE7186" w:rsidRPr="001B005F">
        <w:rPr>
          <w:rFonts w:ascii="Arial Narrow" w:hAnsi="Arial Narrow"/>
          <w:sz w:val="20"/>
          <w:szCs w:val="20"/>
          <w:lang w:val="fr-FR"/>
        </w:rPr>
        <w:t>Barthes, R. (1996), « Introduction à l’analyse structurale des récits » (2002), in Œuvres complètes, Seuil, Paris</w:t>
      </w:r>
      <w:r w:rsidR="004050F9" w:rsidRPr="001B005F">
        <w:rPr>
          <w:rFonts w:ascii="Arial Narrow" w:hAnsi="Arial Narrow"/>
          <w:sz w:val="20"/>
          <w:szCs w:val="20"/>
          <w:lang w:val="fr-FR"/>
        </w:rPr>
        <w:t>, éd. revue, corrigée et présentée par Eric Marty, t. II, pp. 840 et 841.</w:t>
      </w:r>
    </w:p>
    <w:p w:rsidR="00875DDD" w:rsidRPr="001B005F" w:rsidRDefault="004050F9" w:rsidP="0031536F">
      <w:pPr>
        <w:jc w:val="both"/>
        <w:rPr>
          <w:rFonts w:ascii="Arial Narrow" w:hAnsi="Arial Narrow"/>
          <w:sz w:val="20"/>
          <w:szCs w:val="20"/>
          <w:lang w:val="fr-FR"/>
        </w:rPr>
      </w:pPr>
      <w:r w:rsidRPr="001B005F">
        <w:rPr>
          <w:rFonts w:ascii="Arial Narrow" w:hAnsi="Arial Narrow"/>
          <w:sz w:val="20"/>
          <w:szCs w:val="20"/>
          <w:lang w:val="fr-FR"/>
        </w:rPr>
        <w:t xml:space="preserve">4.  </w:t>
      </w:r>
      <w:r w:rsidR="00441303" w:rsidRPr="001B005F">
        <w:rPr>
          <w:rFonts w:ascii="Arial Narrow" w:hAnsi="Arial Narrow"/>
          <w:sz w:val="20"/>
          <w:szCs w:val="20"/>
          <w:lang w:val="fr-FR"/>
        </w:rPr>
        <w:t xml:space="preserve">Deleuze, G. (1996), </w:t>
      </w:r>
      <w:r w:rsidR="00441303" w:rsidRPr="001B005F">
        <w:rPr>
          <w:rFonts w:ascii="Arial Narrow" w:hAnsi="Arial Narrow"/>
          <w:i/>
          <w:sz w:val="20"/>
          <w:szCs w:val="20"/>
          <w:lang w:val="fr-FR"/>
        </w:rPr>
        <w:t>Kafka – Pour une littérature mineure</w:t>
      </w:r>
      <w:r w:rsidR="00441303" w:rsidRPr="001B005F">
        <w:rPr>
          <w:rFonts w:ascii="Arial Narrow" w:hAnsi="Arial Narrow"/>
          <w:sz w:val="20"/>
          <w:szCs w:val="20"/>
          <w:lang w:val="fr-FR"/>
        </w:rPr>
        <w:t>, Paris, Les Editions de Minuit. (Critique)</w:t>
      </w:r>
    </w:p>
    <w:p w:rsidR="00441303" w:rsidRPr="0059071A" w:rsidRDefault="003719BC" w:rsidP="0031536F">
      <w:pPr>
        <w:jc w:val="both"/>
        <w:rPr>
          <w:rFonts w:ascii="Arial Narrow" w:hAnsi="Arial Narrow"/>
          <w:sz w:val="20"/>
          <w:szCs w:val="20"/>
        </w:rPr>
      </w:pPr>
      <w:r w:rsidRPr="001B005F">
        <w:rPr>
          <w:rFonts w:ascii="Arial Narrow" w:hAnsi="Arial Narrow"/>
          <w:sz w:val="20"/>
          <w:szCs w:val="20"/>
          <w:lang w:val="fr-FR"/>
        </w:rPr>
        <w:t xml:space="preserve">5. </w:t>
      </w:r>
      <w:r w:rsidR="006D65B4" w:rsidRPr="001B005F">
        <w:rPr>
          <w:rFonts w:ascii="Arial Narrow" w:hAnsi="Arial Narrow"/>
          <w:sz w:val="20"/>
          <w:szCs w:val="20"/>
          <w:lang w:val="fr-FR"/>
        </w:rPr>
        <w:t xml:space="preserve">Derrida, J. (1994), </w:t>
      </w:r>
      <w:r w:rsidR="006D65B4" w:rsidRPr="001B005F">
        <w:rPr>
          <w:rFonts w:ascii="Arial Narrow" w:hAnsi="Arial Narrow"/>
          <w:i/>
          <w:sz w:val="20"/>
          <w:szCs w:val="20"/>
          <w:lang w:val="fr-FR"/>
        </w:rPr>
        <w:t>Force de loi. Le fondement mystique de l’autorité</w:t>
      </w:r>
      <w:r w:rsidR="006D65B4" w:rsidRPr="001B005F">
        <w:rPr>
          <w:rFonts w:ascii="Arial Narrow" w:hAnsi="Arial Narrow"/>
          <w:sz w:val="20"/>
          <w:szCs w:val="20"/>
          <w:lang w:val="fr-FR"/>
        </w:rPr>
        <w:t xml:space="preserve">, Paris, Galilée. </w:t>
      </w:r>
    </w:p>
    <w:p w:rsidR="006D65B4" w:rsidRPr="001B005F" w:rsidRDefault="006D65B4" w:rsidP="0031536F">
      <w:pPr>
        <w:jc w:val="both"/>
        <w:rPr>
          <w:rFonts w:ascii="Arial Narrow" w:hAnsi="Arial Narrow"/>
          <w:sz w:val="20"/>
          <w:szCs w:val="20"/>
          <w:lang w:val="fr-FR"/>
        </w:rPr>
      </w:pPr>
      <w:r w:rsidRPr="001B005F">
        <w:rPr>
          <w:rFonts w:ascii="Arial Narrow" w:hAnsi="Arial Narrow"/>
          <w:sz w:val="20"/>
          <w:szCs w:val="20"/>
          <w:lang w:val="fr-FR"/>
        </w:rPr>
        <w:t xml:space="preserve">6. </w:t>
      </w:r>
      <w:r w:rsidR="00B42B37" w:rsidRPr="001B005F">
        <w:rPr>
          <w:rFonts w:ascii="Arial Narrow" w:hAnsi="Arial Narrow"/>
          <w:sz w:val="20"/>
          <w:szCs w:val="20"/>
          <w:lang w:val="fr-FR"/>
        </w:rPr>
        <w:t xml:space="preserve">Foucault, M. (1975), </w:t>
      </w:r>
      <w:r w:rsidR="00B42B37" w:rsidRPr="001B005F">
        <w:rPr>
          <w:rFonts w:ascii="Arial Narrow" w:hAnsi="Arial Narrow"/>
          <w:i/>
          <w:sz w:val="20"/>
          <w:szCs w:val="20"/>
          <w:lang w:val="fr-FR"/>
        </w:rPr>
        <w:t xml:space="preserve">Surveiller et punir, </w:t>
      </w:r>
      <w:r w:rsidR="00B42B37" w:rsidRPr="001B005F">
        <w:rPr>
          <w:rFonts w:ascii="Arial Narrow" w:hAnsi="Arial Narrow"/>
          <w:sz w:val="20"/>
          <w:szCs w:val="20"/>
          <w:lang w:val="fr-FR"/>
        </w:rPr>
        <w:t xml:space="preserve">naissance de la prison, Paris, Gallimard. </w:t>
      </w:r>
    </w:p>
    <w:p w:rsidR="00B42B37" w:rsidRPr="001B005F" w:rsidRDefault="00B42B37" w:rsidP="0031536F">
      <w:pPr>
        <w:jc w:val="both"/>
        <w:rPr>
          <w:rFonts w:ascii="Arial Narrow" w:hAnsi="Arial Narrow"/>
          <w:sz w:val="20"/>
          <w:szCs w:val="20"/>
          <w:lang w:val="fr-FR"/>
        </w:rPr>
      </w:pPr>
      <w:r w:rsidRPr="001B005F">
        <w:rPr>
          <w:rFonts w:ascii="Arial Narrow" w:hAnsi="Arial Narrow"/>
          <w:sz w:val="20"/>
          <w:szCs w:val="20"/>
          <w:lang w:val="fr-FR"/>
        </w:rPr>
        <w:t xml:space="preserve">7. Girard, R. (1990), </w:t>
      </w:r>
      <w:r w:rsidRPr="001B005F">
        <w:rPr>
          <w:rFonts w:ascii="Arial Narrow" w:hAnsi="Arial Narrow"/>
          <w:i/>
          <w:sz w:val="20"/>
          <w:szCs w:val="20"/>
          <w:lang w:val="fr-FR"/>
        </w:rPr>
        <w:t>La Violence et le Sacré</w:t>
      </w:r>
      <w:r w:rsidRPr="001B005F">
        <w:rPr>
          <w:rFonts w:ascii="Arial Narrow" w:hAnsi="Arial Narrow"/>
          <w:sz w:val="20"/>
          <w:szCs w:val="20"/>
          <w:lang w:val="fr-FR"/>
        </w:rPr>
        <w:t xml:space="preserve"> (2004), Paris, éd. Hachette, coll. Pluriel. </w:t>
      </w:r>
    </w:p>
    <w:p w:rsidR="00B42B37" w:rsidRPr="008F788C" w:rsidRDefault="00B42B37" w:rsidP="0031536F">
      <w:pPr>
        <w:jc w:val="both"/>
        <w:rPr>
          <w:rFonts w:ascii="Arial Narrow" w:hAnsi="Arial Narrow"/>
          <w:sz w:val="20"/>
          <w:szCs w:val="20"/>
          <w:lang w:val="fr-FR"/>
        </w:rPr>
      </w:pPr>
      <w:r w:rsidRPr="008F788C">
        <w:rPr>
          <w:rFonts w:ascii="Arial Narrow" w:hAnsi="Arial Narrow"/>
          <w:sz w:val="20"/>
          <w:szCs w:val="20"/>
          <w:lang w:val="fr-FR"/>
        </w:rPr>
        <w:t xml:space="preserve">8. </w:t>
      </w:r>
      <w:proofErr w:type="spellStart"/>
      <w:r w:rsidRPr="008F788C">
        <w:rPr>
          <w:rFonts w:ascii="Arial Narrow" w:hAnsi="Arial Narrow"/>
          <w:sz w:val="20"/>
          <w:szCs w:val="20"/>
          <w:lang w:val="fr-FR"/>
        </w:rPr>
        <w:t>Meletinski</w:t>
      </w:r>
      <w:proofErr w:type="spellEnd"/>
      <w:r w:rsidRPr="008F788C">
        <w:rPr>
          <w:rFonts w:ascii="Arial Narrow" w:hAnsi="Arial Narrow"/>
          <w:sz w:val="20"/>
          <w:szCs w:val="20"/>
          <w:lang w:val="fr-FR"/>
        </w:rPr>
        <w:t xml:space="preserve">, E.M. (1984), </w:t>
      </w:r>
      <w:proofErr w:type="spellStart"/>
      <w:r w:rsidRPr="008F788C">
        <w:rPr>
          <w:rFonts w:ascii="Arial Narrow" w:hAnsi="Arial Narrow"/>
          <w:i/>
          <w:sz w:val="20"/>
          <w:szCs w:val="20"/>
          <w:lang w:val="fr-FR"/>
        </w:rPr>
        <w:t>Poetikamita</w:t>
      </w:r>
      <w:proofErr w:type="spellEnd"/>
      <w:r w:rsidRPr="008F788C">
        <w:rPr>
          <w:rFonts w:ascii="Arial Narrow" w:hAnsi="Arial Narrow"/>
          <w:sz w:val="20"/>
          <w:szCs w:val="20"/>
          <w:lang w:val="fr-FR"/>
        </w:rPr>
        <w:t xml:space="preserve">, Beograd, </w:t>
      </w:r>
      <w:proofErr w:type="spellStart"/>
      <w:r w:rsidRPr="008F788C">
        <w:rPr>
          <w:rFonts w:ascii="Arial Narrow" w:hAnsi="Arial Narrow"/>
          <w:sz w:val="20"/>
          <w:szCs w:val="20"/>
          <w:lang w:val="fr-FR"/>
        </w:rPr>
        <w:t>Nolit</w:t>
      </w:r>
      <w:proofErr w:type="spellEnd"/>
      <w:r w:rsidRPr="008F788C">
        <w:rPr>
          <w:rFonts w:ascii="Arial Narrow" w:hAnsi="Arial Narrow"/>
          <w:sz w:val="20"/>
          <w:szCs w:val="20"/>
          <w:lang w:val="fr-FR"/>
        </w:rPr>
        <w:t>.</w:t>
      </w:r>
    </w:p>
    <w:p w:rsidR="00B42B37" w:rsidRPr="008F788C" w:rsidRDefault="00B42B37" w:rsidP="0031536F">
      <w:pPr>
        <w:jc w:val="both"/>
        <w:rPr>
          <w:rFonts w:ascii="Arial Narrow" w:hAnsi="Arial Narrow"/>
          <w:sz w:val="20"/>
          <w:szCs w:val="20"/>
          <w:lang w:val="fr-FR"/>
        </w:rPr>
      </w:pPr>
      <w:r w:rsidRPr="008F788C">
        <w:rPr>
          <w:rFonts w:ascii="Arial Narrow" w:hAnsi="Arial Narrow"/>
          <w:sz w:val="20"/>
          <w:szCs w:val="20"/>
          <w:lang w:val="fr-FR"/>
        </w:rPr>
        <w:t xml:space="preserve">9. </w:t>
      </w:r>
      <w:proofErr w:type="spellStart"/>
      <w:r w:rsidR="00C17003" w:rsidRPr="008F788C">
        <w:rPr>
          <w:rFonts w:ascii="Arial Narrow" w:hAnsi="Arial Narrow"/>
          <w:sz w:val="20"/>
          <w:szCs w:val="20"/>
          <w:lang w:val="fr-FR"/>
        </w:rPr>
        <w:t>Solar</w:t>
      </w:r>
      <w:proofErr w:type="spellEnd"/>
      <w:r w:rsidR="00C17003" w:rsidRPr="008F788C">
        <w:rPr>
          <w:rFonts w:ascii="Arial Narrow" w:hAnsi="Arial Narrow"/>
          <w:sz w:val="20"/>
          <w:szCs w:val="20"/>
          <w:lang w:val="fr-FR"/>
        </w:rPr>
        <w:t xml:space="preserve">, M. (1985), </w:t>
      </w:r>
      <w:r w:rsidR="00C17003" w:rsidRPr="008F788C">
        <w:rPr>
          <w:rFonts w:ascii="Arial Narrow" w:hAnsi="Arial Narrow"/>
          <w:i/>
          <w:sz w:val="20"/>
          <w:szCs w:val="20"/>
          <w:lang w:val="fr-FR"/>
        </w:rPr>
        <w:t xml:space="preserve">Mit o </w:t>
      </w:r>
      <w:proofErr w:type="spellStart"/>
      <w:r w:rsidR="00C17003" w:rsidRPr="008F788C">
        <w:rPr>
          <w:rFonts w:ascii="Arial Narrow" w:hAnsi="Arial Narrow"/>
          <w:i/>
          <w:sz w:val="20"/>
          <w:szCs w:val="20"/>
          <w:lang w:val="fr-FR"/>
        </w:rPr>
        <w:t>dekadenciji</w:t>
      </w:r>
      <w:proofErr w:type="spellEnd"/>
      <w:r w:rsidR="00C17003" w:rsidRPr="008F788C">
        <w:rPr>
          <w:rFonts w:ascii="Arial Narrow" w:hAnsi="Arial Narrow"/>
          <w:i/>
          <w:sz w:val="20"/>
          <w:szCs w:val="20"/>
          <w:lang w:val="fr-FR"/>
        </w:rPr>
        <w:t xml:space="preserve"> I mit o </w:t>
      </w:r>
      <w:proofErr w:type="spellStart"/>
      <w:r w:rsidR="00C17003" w:rsidRPr="008F788C">
        <w:rPr>
          <w:rFonts w:ascii="Arial Narrow" w:hAnsi="Arial Narrow"/>
          <w:i/>
          <w:sz w:val="20"/>
          <w:szCs w:val="20"/>
          <w:lang w:val="fr-FR"/>
        </w:rPr>
        <w:t>avangardi</w:t>
      </w:r>
      <w:proofErr w:type="spellEnd"/>
      <w:r w:rsidR="00C17003" w:rsidRPr="008F788C">
        <w:rPr>
          <w:rFonts w:ascii="Arial Narrow" w:hAnsi="Arial Narrow"/>
          <w:sz w:val="20"/>
          <w:szCs w:val="20"/>
          <w:lang w:val="fr-FR"/>
        </w:rPr>
        <w:t xml:space="preserve">, Beograd, </w:t>
      </w:r>
      <w:proofErr w:type="spellStart"/>
      <w:r w:rsidR="00C17003" w:rsidRPr="008F788C">
        <w:rPr>
          <w:rFonts w:ascii="Arial Narrow" w:hAnsi="Arial Narrow"/>
          <w:sz w:val="20"/>
          <w:szCs w:val="20"/>
          <w:lang w:val="fr-FR"/>
        </w:rPr>
        <w:t>Nolit</w:t>
      </w:r>
      <w:proofErr w:type="spellEnd"/>
      <w:r w:rsidR="00C17003" w:rsidRPr="008F788C">
        <w:rPr>
          <w:rFonts w:ascii="Arial Narrow" w:hAnsi="Arial Narrow"/>
          <w:sz w:val="20"/>
          <w:szCs w:val="20"/>
          <w:lang w:val="fr-FR"/>
        </w:rPr>
        <w:t>.</w:t>
      </w:r>
    </w:p>
    <w:p w:rsidR="00C17003" w:rsidRPr="001B005F" w:rsidRDefault="00C17003" w:rsidP="0031536F">
      <w:pPr>
        <w:jc w:val="both"/>
        <w:rPr>
          <w:rFonts w:ascii="Arial Narrow" w:hAnsi="Arial Narrow"/>
          <w:sz w:val="20"/>
          <w:szCs w:val="20"/>
        </w:rPr>
      </w:pPr>
      <w:r w:rsidRPr="008F788C">
        <w:rPr>
          <w:rFonts w:ascii="Arial Narrow" w:hAnsi="Arial Narrow"/>
          <w:sz w:val="20"/>
          <w:szCs w:val="20"/>
          <w:lang w:val="fr-FR"/>
        </w:rPr>
        <w:t xml:space="preserve">10. </w:t>
      </w:r>
      <w:r w:rsidR="00540266" w:rsidRPr="001B005F">
        <w:rPr>
          <w:rFonts w:ascii="Arial Narrow" w:hAnsi="Arial Narrow"/>
          <w:sz w:val="20"/>
          <w:szCs w:val="20"/>
        </w:rPr>
        <w:t xml:space="preserve">Кафка, Ф. (1978), </w:t>
      </w:r>
      <w:r w:rsidR="00540266" w:rsidRPr="001B005F">
        <w:rPr>
          <w:rFonts w:ascii="Arial Narrow" w:hAnsi="Arial Narrow"/>
          <w:i/>
          <w:sz w:val="20"/>
          <w:szCs w:val="20"/>
        </w:rPr>
        <w:t>Целокупне приповетке</w:t>
      </w:r>
      <w:r w:rsidR="00540266" w:rsidRPr="001B005F">
        <w:rPr>
          <w:rFonts w:ascii="Arial Narrow" w:hAnsi="Arial Narrow"/>
          <w:sz w:val="20"/>
          <w:szCs w:val="20"/>
        </w:rPr>
        <w:t>. Београд, Нолит.</w:t>
      </w:r>
    </w:p>
    <w:p w:rsidR="00540266" w:rsidRPr="001B005F" w:rsidRDefault="00540266" w:rsidP="0031536F">
      <w:pPr>
        <w:jc w:val="both"/>
        <w:rPr>
          <w:rFonts w:ascii="Arial Narrow" w:hAnsi="Arial Narrow"/>
          <w:sz w:val="20"/>
          <w:szCs w:val="20"/>
          <w:lang w:val="fr-FR"/>
        </w:rPr>
      </w:pPr>
      <w:r w:rsidRPr="001B005F">
        <w:rPr>
          <w:rFonts w:ascii="Arial Narrow" w:hAnsi="Arial Narrow"/>
          <w:sz w:val="20"/>
          <w:szCs w:val="20"/>
        </w:rPr>
        <w:t>11</w:t>
      </w:r>
      <w:r w:rsidRPr="001B005F">
        <w:rPr>
          <w:rFonts w:ascii="Arial Narrow" w:hAnsi="Arial Narrow"/>
          <w:sz w:val="20"/>
          <w:szCs w:val="20"/>
          <w:lang w:val="fr-FR"/>
        </w:rPr>
        <w:t xml:space="preserve">. </w:t>
      </w:r>
      <w:r w:rsidR="00AB7C7D" w:rsidRPr="001B005F">
        <w:rPr>
          <w:rFonts w:ascii="Arial Narrow" w:hAnsi="Arial Narrow"/>
          <w:i/>
          <w:sz w:val="20"/>
          <w:szCs w:val="20"/>
          <w:lang w:val="fr-FR"/>
        </w:rPr>
        <w:t xml:space="preserve">Une biopolitique mineure. Entretien avec Giorgio </w:t>
      </w:r>
      <w:proofErr w:type="spellStart"/>
      <w:r w:rsidR="00AB7C7D" w:rsidRPr="001B005F">
        <w:rPr>
          <w:rFonts w:ascii="Arial Narrow" w:hAnsi="Arial Narrow"/>
          <w:i/>
          <w:sz w:val="20"/>
          <w:szCs w:val="20"/>
          <w:lang w:val="fr-FR"/>
        </w:rPr>
        <w:t>Agamben</w:t>
      </w:r>
      <w:proofErr w:type="spellEnd"/>
      <w:r w:rsidR="00AB7C7D" w:rsidRPr="001B005F">
        <w:rPr>
          <w:rFonts w:ascii="Arial Narrow" w:hAnsi="Arial Narrow"/>
          <w:sz w:val="20"/>
          <w:szCs w:val="20"/>
          <w:lang w:val="fr-FR"/>
        </w:rPr>
        <w:t xml:space="preserve"> (2000), </w:t>
      </w:r>
      <w:r w:rsidR="00AB7C7D" w:rsidRPr="001B005F">
        <w:rPr>
          <w:rFonts w:ascii="Arial Narrow" w:hAnsi="Arial Narrow"/>
          <w:sz w:val="20"/>
          <w:szCs w:val="20"/>
        </w:rPr>
        <w:t xml:space="preserve">Прочитано на 18 јули, 2009. </w:t>
      </w:r>
      <w:hyperlink r:id="rId7" w:history="1">
        <w:r w:rsidR="00AB7C7D" w:rsidRPr="001B005F">
          <w:rPr>
            <w:rStyle w:val="Hyperlink"/>
            <w:rFonts w:ascii="Arial Narrow" w:hAnsi="Arial Narrow"/>
            <w:color w:val="auto"/>
            <w:sz w:val="20"/>
            <w:szCs w:val="20"/>
            <w:u w:val="none"/>
            <w:lang w:val="fr-FR"/>
          </w:rPr>
          <w:t>http://www.vacarme.org/article255.html</w:t>
        </w:r>
      </w:hyperlink>
    </w:p>
    <w:p w:rsidR="00AB7C7D" w:rsidRPr="00AB7C7D" w:rsidRDefault="00AB7C7D" w:rsidP="0031536F">
      <w:pPr>
        <w:jc w:val="both"/>
        <w:rPr>
          <w:rFonts w:ascii="Arial Narrow" w:hAnsi="Arial Narrow"/>
          <w:lang w:val="fr-FR"/>
        </w:rPr>
      </w:pPr>
    </w:p>
    <w:p w:rsidR="00B42B37" w:rsidRPr="00AB7C7D" w:rsidRDefault="00B42B37" w:rsidP="0031536F">
      <w:pPr>
        <w:jc w:val="both"/>
        <w:rPr>
          <w:rFonts w:ascii="Arial Narrow" w:hAnsi="Arial Narrow"/>
          <w:lang w:val="fr-FR"/>
        </w:rPr>
      </w:pPr>
    </w:p>
    <w:p w:rsidR="0031536F" w:rsidRPr="0031536F" w:rsidRDefault="0031536F" w:rsidP="0031536F">
      <w:pPr>
        <w:jc w:val="both"/>
        <w:rPr>
          <w:rFonts w:ascii="Arial Narrow" w:hAnsi="Arial Narrow"/>
        </w:rPr>
      </w:pPr>
    </w:p>
    <w:p w:rsidR="004D68AD" w:rsidRPr="00B87971" w:rsidRDefault="004D68AD" w:rsidP="00C40826">
      <w:pPr>
        <w:jc w:val="both"/>
        <w:rPr>
          <w:rFonts w:ascii="Arial Narrow" w:hAnsi="Arial Narrow"/>
        </w:rPr>
      </w:pPr>
    </w:p>
    <w:sectPr w:rsidR="004D68AD" w:rsidRPr="00B87971" w:rsidSect="00B968E3">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419" w:rsidRDefault="00972419" w:rsidP="00972419">
      <w:pPr>
        <w:spacing w:after="0" w:line="240" w:lineRule="auto"/>
      </w:pPr>
      <w:r>
        <w:separator/>
      </w:r>
    </w:p>
  </w:endnote>
  <w:endnote w:type="continuationSeparator" w:id="1">
    <w:p w:rsidR="00972419" w:rsidRDefault="00972419" w:rsidP="009724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4495666"/>
      <w:docPartObj>
        <w:docPartGallery w:val="Page Numbers (Bottom of Page)"/>
        <w:docPartUnique/>
      </w:docPartObj>
    </w:sdtPr>
    <w:sdtEndPr>
      <w:rPr>
        <w:noProof/>
      </w:rPr>
    </w:sdtEndPr>
    <w:sdtContent>
      <w:p w:rsidR="00972419" w:rsidRDefault="004C0575">
        <w:pPr>
          <w:pStyle w:val="Footer"/>
          <w:jc w:val="right"/>
        </w:pPr>
        <w:r>
          <w:fldChar w:fldCharType="begin"/>
        </w:r>
        <w:r w:rsidR="00972419">
          <w:instrText xml:space="preserve"> PAGE   \* MERGEFORMAT </w:instrText>
        </w:r>
        <w:r>
          <w:fldChar w:fldCharType="separate"/>
        </w:r>
        <w:r w:rsidR="00FD241E">
          <w:rPr>
            <w:noProof/>
          </w:rPr>
          <w:t>6</w:t>
        </w:r>
        <w:r>
          <w:rPr>
            <w:noProof/>
          </w:rPr>
          <w:fldChar w:fldCharType="end"/>
        </w:r>
      </w:p>
    </w:sdtContent>
  </w:sdt>
  <w:p w:rsidR="00972419" w:rsidRDefault="009724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419" w:rsidRDefault="00972419" w:rsidP="00972419">
      <w:pPr>
        <w:spacing w:after="0" w:line="240" w:lineRule="auto"/>
      </w:pPr>
      <w:r>
        <w:separator/>
      </w:r>
    </w:p>
  </w:footnote>
  <w:footnote w:type="continuationSeparator" w:id="1">
    <w:p w:rsidR="00972419" w:rsidRDefault="00972419" w:rsidP="00972419">
      <w:pPr>
        <w:spacing w:after="0" w:line="240" w:lineRule="auto"/>
      </w:pPr>
      <w:r>
        <w:continuationSeparator/>
      </w:r>
    </w:p>
  </w:footnote>
  <w:footnote w:id="2">
    <w:p w:rsidR="00FD3D6E" w:rsidRPr="008F788C" w:rsidRDefault="00FD3D6E" w:rsidP="00FD3D6E">
      <w:pPr>
        <w:pStyle w:val="FootnoteText"/>
      </w:pPr>
      <w:r w:rsidRPr="00FD3D6E">
        <w:rPr>
          <w:rStyle w:val="FootnoteReference"/>
          <w:rFonts w:ascii="Arial Narrow" w:hAnsi="Arial Narrow"/>
          <w:sz w:val="18"/>
          <w:szCs w:val="18"/>
        </w:rPr>
        <w:footnoteRef/>
      </w:r>
      <w:r w:rsidRPr="00487426">
        <w:rPr>
          <w:rFonts w:ascii="Arial Narrow" w:hAnsi="Arial Narrow"/>
          <w:sz w:val="18"/>
          <w:szCs w:val="18"/>
          <w:lang w:val="en-US"/>
        </w:rPr>
        <w:t>«</w:t>
      </w:r>
      <w:r w:rsidR="00B86F59">
        <w:rPr>
          <w:rFonts w:ascii="Arial Narrow" w:hAnsi="Arial Narrow"/>
          <w:sz w:val="18"/>
          <w:szCs w:val="18"/>
        </w:rPr>
        <w:t xml:space="preserve"> </w:t>
      </w:r>
      <w:proofErr w:type="gramStart"/>
      <w:r w:rsidR="00487426" w:rsidRPr="00487426">
        <w:rPr>
          <w:rFonts w:ascii="Arial Narrow" w:hAnsi="Arial Narrow"/>
          <w:sz w:val="18"/>
          <w:szCs w:val="18"/>
          <w:lang w:val="en-US"/>
        </w:rPr>
        <w:t>one</w:t>
      </w:r>
      <w:proofErr w:type="gramEnd"/>
      <w:r w:rsidR="00487426" w:rsidRPr="00487426">
        <w:rPr>
          <w:rFonts w:ascii="Arial Narrow" w:hAnsi="Arial Narrow"/>
          <w:sz w:val="18"/>
          <w:szCs w:val="18"/>
          <w:lang w:val="en-US"/>
        </w:rPr>
        <w:t xml:space="preserve"> cannot speak directly about justice</w:t>
      </w:r>
      <w:r w:rsidR="00487426">
        <w:rPr>
          <w:rFonts w:ascii="Arial Narrow" w:hAnsi="Arial Narrow"/>
          <w:sz w:val="18"/>
          <w:szCs w:val="18"/>
          <w:lang w:val="en-US"/>
        </w:rPr>
        <w:t>,</w:t>
      </w:r>
      <w:r w:rsidR="00487426" w:rsidRPr="00487426">
        <w:rPr>
          <w:rFonts w:ascii="Arial Narrow" w:hAnsi="Arial Narrow"/>
          <w:sz w:val="18"/>
          <w:szCs w:val="18"/>
          <w:lang w:val="en-US"/>
        </w:rPr>
        <w:t xml:space="preserve"> </w:t>
      </w:r>
      <w:proofErr w:type="spellStart"/>
      <w:r w:rsidR="00487426">
        <w:rPr>
          <w:rFonts w:ascii="Arial Narrow" w:hAnsi="Arial Narrow"/>
          <w:sz w:val="18"/>
          <w:szCs w:val="18"/>
          <w:lang w:val="en-US"/>
        </w:rPr>
        <w:t>thematize</w:t>
      </w:r>
      <w:proofErr w:type="spellEnd"/>
      <w:r w:rsidR="00487426">
        <w:rPr>
          <w:rFonts w:ascii="Arial Narrow" w:hAnsi="Arial Narrow"/>
          <w:sz w:val="18"/>
          <w:szCs w:val="18"/>
          <w:lang w:val="en-US"/>
        </w:rPr>
        <w:t xml:space="preserve"> or </w:t>
      </w:r>
      <w:proofErr w:type="spellStart"/>
      <w:r w:rsidR="00487426">
        <w:rPr>
          <w:rFonts w:ascii="Arial Narrow" w:hAnsi="Arial Narrow"/>
          <w:sz w:val="18"/>
          <w:szCs w:val="18"/>
          <w:lang w:val="en-US"/>
        </w:rPr>
        <w:t>objectivize</w:t>
      </w:r>
      <w:proofErr w:type="spellEnd"/>
      <w:r w:rsidR="00487426">
        <w:rPr>
          <w:rFonts w:ascii="Arial Narrow" w:hAnsi="Arial Narrow"/>
          <w:sz w:val="18"/>
          <w:szCs w:val="18"/>
          <w:lang w:val="en-US"/>
        </w:rPr>
        <w:t xml:space="preserve"> justice, say “this is just” and even less “I am just” without immediately betraying justice, if not law (</w:t>
      </w:r>
      <w:proofErr w:type="spellStart"/>
      <w:r w:rsidR="00487426">
        <w:rPr>
          <w:rFonts w:ascii="Arial Narrow" w:hAnsi="Arial Narrow"/>
          <w:sz w:val="18"/>
          <w:szCs w:val="18"/>
          <w:lang w:val="en-US"/>
        </w:rPr>
        <w:t>droit</w:t>
      </w:r>
      <w:proofErr w:type="spellEnd"/>
      <w:r w:rsidR="00487426">
        <w:rPr>
          <w:rFonts w:ascii="Arial Narrow" w:hAnsi="Arial Narrow"/>
          <w:sz w:val="18"/>
          <w:szCs w:val="18"/>
          <w:lang w:val="en-US"/>
        </w:rPr>
        <w:t>) » in</w:t>
      </w:r>
      <w:r w:rsidR="007E6715">
        <w:rPr>
          <w:rFonts w:ascii="Arial Narrow" w:hAnsi="Arial Narrow"/>
          <w:sz w:val="18"/>
          <w:szCs w:val="18"/>
        </w:rPr>
        <w:t xml:space="preserve"> </w:t>
      </w:r>
      <w:r w:rsidR="00487426">
        <w:rPr>
          <w:rFonts w:ascii="Arial Narrow" w:hAnsi="Arial Narrow"/>
          <w:sz w:val="18"/>
          <w:szCs w:val="18"/>
          <w:lang w:val="en-US"/>
        </w:rPr>
        <w:t xml:space="preserve">Jacques Derrida, </w:t>
      </w:r>
      <w:r w:rsidR="007E6715">
        <w:rPr>
          <w:rFonts w:ascii="Arial Narrow" w:hAnsi="Arial Narrow"/>
          <w:sz w:val="18"/>
          <w:szCs w:val="18"/>
          <w:lang w:val="en-US"/>
        </w:rPr>
        <w:t xml:space="preserve">1990. </w:t>
      </w:r>
      <w:r w:rsidRPr="00487426">
        <w:rPr>
          <w:rFonts w:ascii="Arial Narrow" w:hAnsi="Arial Narrow"/>
          <w:i/>
          <w:sz w:val="18"/>
          <w:szCs w:val="18"/>
          <w:lang w:val="en-US"/>
        </w:rPr>
        <w:t xml:space="preserve">Force de </w:t>
      </w:r>
      <w:proofErr w:type="spellStart"/>
      <w:r w:rsidRPr="00487426">
        <w:rPr>
          <w:rFonts w:ascii="Arial Narrow" w:hAnsi="Arial Narrow"/>
          <w:i/>
          <w:sz w:val="18"/>
          <w:szCs w:val="18"/>
          <w:lang w:val="en-US"/>
        </w:rPr>
        <w:t>loi</w:t>
      </w:r>
      <w:proofErr w:type="spellEnd"/>
      <w:r w:rsidRPr="00487426">
        <w:rPr>
          <w:rFonts w:ascii="Arial Narrow" w:hAnsi="Arial Narrow"/>
          <w:i/>
          <w:sz w:val="18"/>
          <w:szCs w:val="18"/>
          <w:lang w:val="en-US"/>
        </w:rPr>
        <w:t xml:space="preserve">. </w:t>
      </w:r>
      <w:proofErr w:type="gramStart"/>
      <w:r w:rsidRPr="00487426">
        <w:rPr>
          <w:rFonts w:ascii="Arial Narrow" w:hAnsi="Arial Narrow"/>
          <w:i/>
          <w:sz w:val="18"/>
          <w:szCs w:val="18"/>
          <w:lang w:val="en-US"/>
        </w:rPr>
        <w:t xml:space="preserve">Le </w:t>
      </w:r>
      <w:r w:rsidR="007E6715">
        <w:rPr>
          <w:rFonts w:ascii="Arial Narrow" w:hAnsi="Arial Narrow"/>
          <w:i/>
          <w:sz w:val="18"/>
          <w:szCs w:val="18"/>
          <w:lang w:val="en-US"/>
        </w:rPr>
        <w:t>‘</w:t>
      </w:r>
      <w:proofErr w:type="spellStart"/>
      <w:r w:rsidRPr="00487426">
        <w:rPr>
          <w:rFonts w:ascii="Arial Narrow" w:hAnsi="Arial Narrow"/>
          <w:i/>
          <w:sz w:val="18"/>
          <w:szCs w:val="18"/>
          <w:lang w:val="en-US"/>
        </w:rPr>
        <w:t>fondement</w:t>
      </w:r>
      <w:proofErr w:type="spellEnd"/>
      <w:r w:rsidRPr="00487426">
        <w:rPr>
          <w:rFonts w:ascii="Arial Narrow" w:hAnsi="Arial Narrow"/>
          <w:i/>
          <w:sz w:val="18"/>
          <w:szCs w:val="18"/>
          <w:lang w:val="en-US"/>
        </w:rPr>
        <w:t xml:space="preserve"> mystique de </w:t>
      </w:r>
      <w:proofErr w:type="spellStart"/>
      <w:r w:rsidRPr="00487426">
        <w:rPr>
          <w:rFonts w:ascii="Arial Narrow" w:hAnsi="Arial Narrow"/>
          <w:i/>
          <w:sz w:val="18"/>
          <w:szCs w:val="18"/>
          <w:lang w:val="en-US"/>
        </w:rPr>
        <w:t>l’autorité</w:t>
      </w:r>
      <w:proofErr w:type="spellEnd"/>
      <w:r w:rsidR="007E6715">
        <w:rPr>
          <w:rFonts w:ascii="Arial Narrow" w:hAnsi="Arial Narrow"/>
          <w:sz w:val="18"/>
          <w:szCs w:val="18"/>
          <w:lang w:val="en-US"/>
        </w:rPr>
        <w:t>’</w:t>
      </w:r>
      <w:r w:rsidR="00487426">
        <w:rPr>
          <w:rFonts w:ascii="Arial Narrow" w:hAnsi="Arial Narrow"/>
          <w:sz w:val="18"/>
          <w:szCs w:val="18"/>
          <w:lang w:val="en-US"/>
        </w:rPr>
        <w:t>.</w:t>
      </w:r>
      <w:proofErr w:type="gramEnd"/>
      <w:r w:rsidR="007E6715" w:rsidRPr="007E6715">
        <w:rPr>
          <w:rFonts w:ascii="Arial Narrow" w:hAnsi="Arial Narrow"/>
          <w:sz w:val="18"/>
          <w:szCs w:val="18"/>
          <w:lang w:val="en-US"/>
        </w:rPr>
        <w:t xml:space="preserve"> </w:t>
      </w:r>
      <w:r w:rsidR="007E6715">
        <w:rPr>
          <w:rFonts w:ascii="Arial Narrow" w:hAnsi="Arial Narrow"/>
          <w:sz w:val="18"/>
          <w:szCs w:val="18"/>
          <w:lang w:val="en-US"/>
        </w:rPr>
        <w:t>Cardozo Law Review 11</w:t>
      </w:r>
      <w:r w:rsidR="007E6715">
        <w:rPr>
          <w:rFonts w:ascii="Arial Narrow" w:hAnsi="Arial Narrow"/>
          <w:sz w:val="18"/>
          <w:szCs w:val="18"/>
        </w:rPr>
        <w:t>: 919.</w:t>
      </w:r>
    </w:p>
  </w:footnote>
  <w:footnote w:id="3">
    <w:p w:rsidR="00000000" w:rsidRDefault="005B4F14">
      <w:pPr>
        <w:pStyle w:val="FootnoteText"/>
        <w:jc w:val="both"/>
        <w:rPr>
          <w:rFonts w:ascii="Arial Narrow" w:hAnsi="Arial Narrow"/>
          <w:sz w:val="18"/>
          <w:szCs w:val="18"/>
          <w:lang w:val="fr-FR"/>
        </w:rPr>
        <w:pPrChange w:id="0" w:author="Eva Velinova" w:date="2013-02-21T09:37:00Z">
          <w:pPr>
            <w:pStyle w:val="FootnoteText"/>
          </w:pPr>
        </w:pPrChange>
      </w:pPr>
      <w:r w:rsidRPr="00D42561">
        <w:rPr>
          <w:rStyle w:val="FootnoteReference"/>
          <w:rFonts w:ascii="Arial Narrow" w:hAnsi="Arial Narrow"/>
          <w:sz w:val="18"/>
          <w:szCs w:val="18"/>
        </w:rPr>
        <w:footnoteRef/>
      </w:r>
      <w:r w:rsidR="00D42561" w:rsidRPr="00D42561">
        <w:rPr>
          <w:rFonts w:ascii="Arial Narrow" w:hAnsi="Arial Narrow"/>
          <w:sz w:val="18"/>
          <w:szCs w:val="18"/>
          <w:lang w:val="fr-FR"/>
        </w:rPr>
        <w:t>Barthes, Roland (</w:t>
      </w:r>
      <w:r w:rsidR="00DE6AFF">
        <w:rPr>
          <w:rFonts w:ascii="Arial Narrow" w:hAnsi="Arial Narrow"/>
          <w:sz w:val="18"/>
          <w:szCs w:val="18"/>
          <w:lang w:val="fr-FR"/>
        </w:rPr>
        <w:t>1996</w:t>
      </w:r>
      <w:r w:rsidR="00D42561" w:rsidRPr="00D42561">
        <w:rPr>
          <w:rFonts w:ascii="Arial Narrow" w:hAnsi="Arial Narrow"/>
          <w:sz w:val="18"/>
          <w:szCs w:val="18"/>
          <w:lang w:val="fr-FR"/>
        </w:rPr>
        <w:t>), « Introduction à l’analyse structurale des récit</w:t>
      </w:r>
      <w:bookmarkStart w:id="1" w:name="_GoBack"/>
      <w:bookmarkEnd w:id="1"/>
      <w:r w:rsidR="00D42561" w:rsidRPr="00D42561">
        <w:rPr>
          <w:rFonts w:ascii="Arial Narrow" w:hAnsi="Arial Narrow"/>
          <w:sz w:val="18"/>
          <w:szCs w:val="18"/>
          <w:lang w:val="fr-FR"/>
        </w:rPr>
        <w:t>s », in Œuvres complètes, Seuil, Paris, 2002,</w:t>
      </w:r>
      <w:r w:rsidR="004A1007">
        <w:rPr>
          <w:rFonts w:ascii="Arial Narrow" w:hAnsi="Arial Narrow"/>
          <w:sz w:val="18"/>
          <w:szCs w:val="18"/>
          <w:lang w:val="fr-FR"/>
        </w:rPr>
        <w:t xml:space="preserve"> éd. Revue, corrigée et présenté</w:t>
      </w:r>
      <w:r w:rsidR="00464118">
        <w:rPr>
          <w:rFonts w:ascii="Arial Narrow" w:hAnsi="Arial Narrow"/>
          <w:sz w:val="18"/>
          <w:szCs w:val="18"/>
          <w:lang w:val="fr-FR"/>
        </w:rPr>
        <w:t>e par Eric Marty, t. II, pp. 840 et 841.</w:t>
      </w:r>
    </w:p>
  </w:footnote>
  <w:footnote w:id="4">
    <w:p w:rsidR="00B627EB" w:rsidRPr="00DE6AFF" w:rsidRDefault="00B627EB">
      <w:pPr>
        <w:pStyle w:val="FootnoteText"/>
        <w:rPr>
          <w:rFonts w:ascii="Arial Narrow" w:hAnsi="Arial Narrow"/>
          <w:sz w:val="18"/>
          <w:szCs w:val="18"/>
          <w:lang w:val="fr-FR"/>
        </w:rPr>
      </w:pPr>
      <w:r w:rsidRPr="00DE6AFF">
        <w:rPr>
          <w:rStyle w:val="FootnoteReference"/>
          <w:rFonts w:ascii="Arial Narrow" w:hAnsi="Arial Narrow"/>
          <w:sz w:val="18"/>
          <w:szCs w:val="18"/>
        </w:rPr>
        <w:footnoteRef/>
      </w:r>
      <w:r w:rsidR="00DE6AFF" w:rsidRPr="00DE6AFF">
        <w:rPr>
          <w:rFonts w:ascii="Arial Narrow" w:hAnsi="Arial Narrow"/>
          <w:sz w:val="18"/>
          <w:szCs w:val="18"/>
          <w:lang w:val="fr-FR"/>
        </w:rPr>
        <w:t xml:space="preserve">Benjamin, W. (2000), « Critique de la violence » dans Œuvres I, Paris, Gallimard. </w:t>
      </w:r>
    </w:p>
  </w:footnote>
  <w:footnote w:id="5">
    <w:p w:rsidR="00592585" w:rsidRPr="0021384A" w:rsidRDefault="00592585">
      <w:pPr>
        <w:pStyle w:val="FootnoteText"/>
        <w:rPr>
          <w:rFonts w:ascii="Arial Narrow" w:hAnsi="Arial Narrow"/>
          <w:sz w:val="18"/>
          <w:szCs w:val="18"/>
        </w:rPr>
      </w:pPr>
      <w:r w:rsidRPr="00562EAA">
        <w:rPr>
          <w:rStyle w:val="FootnoteReference"/>
          <w:rFonts w:ascii="Arial Narrow" w:hAnsi="Arial Narrow"/>
          <w:sz w:val="18"/>
          <w:szCs w:val="18"/>
        </w:rPr>
        <w:footnoteRef/>
      </w:r>
      <w:r w:rsidR="00562EAA" w:rsidRPr="00562EAA">
        <w:rPr>
          <w:rFonts w:ascii="Arial Narrow" w:hAnsi="Arial Narrow"/>
          <w:sz w:val="18"/>
          <w:szCs w:val="18"/>
        </w:rPr>
        <w:t>Кафка, Ф. (1978), Целокупне приповетке. Београд, Нолит, стр. 214-215.</w:t>
      </w:r>
    </w:p>
  </w:footnote>
  <w:footnote w:id="6">
    <w:p w:rsidR="0021384A" w:rsidRPr="0021384A" w:rsidRDefault="004978DE">
      <w:pPr>
        <w:pStyle w:val="FootnoteText"/>
        <w:rPr>
          <w:rFonts w:ascii="Arial Narrow" w:hAnsi="Arial Narrow"/>
          <w:sz w:val="18"/>
          <w:szCs w:val="18"/>
          <w:lang w:val="fr-FR"/>
        </w:rPr>
      </w:pPr>
      <w:r w:rsidRPr="0021384A">
        <w:rPr>
          <w:rStyle w:val="FootnoteReference"/>
          <w:rFonts w:ascii="Arial Narrow" w:hAnsi="Arial Narrow"/>
          <w:sz w:val="18"/>
          <w:szCs w:val="18"/>
        </w:rPr>
        <w:footnoteRef/>
      </w:r>
      <w:r w:rsidR="002B3EB1" w:rsidRPr="0021384A">
        <w:rPr>
          <w:rFonts w:ascii="Arial Narrow" w:hAnsi="Arial Narrow"/>
          <w:sz w:val="18"/>
          <w:szCs w:val="18"/>
          <w:lang w:val="fr-FR"/>
        </w:rPr>
        <w:t xml:space="preserve">Foucault, M. (1975), </w:t>
      </w:r>
      <w:r w:rsidR="0021384A" w:rsidRPr="0021384A">
        <w:rPr>
          <w:rFonts w:ascii="Arial Narrow" w:hAnsi="Arial Narrow"/>
          <w:sz w:val="18"/>
          <w:szCs w:val="18"/>
          <w:lang w:val="fr-FR"/>
        </w:rPr>
        <w:t>Surveiller et punir, naissance de la prison. Paris, Gallimard, pp. 41-83.</w:t>
      </w:r>
    </w:p>
  </w:footnote>
  <w:footnote w:id="7">
    <w:p w:rsidR="00C463E0" w:rsidRPr="00377686" w:rsidRDefault="00C463E0">
      <w:pPr>
        <w:pStyle w:val="FootnoteText"/>
        <w:rPr>
          <w:rFonts w:ascii="Arial Narrow" w:hAnsi="Arial Narrow"/>
          <w:sz w:val="18"/>
          <w:szCs w:val="18"/>
          <w:lang w:val="fr-FR"/>
        </w:rPr>
      </w:pPr>
      <w:r w:rsidRPr="0021384A">
        <w:rPr>
          <w:rStyle w:val="FootnoteReference"/>
          <w:rFonts w:ascii="Arial Narrow" w:hAnsi="Arial Narrow"/>
          <w:sz w:val="18"/>
          <w:szCs w:val="18"/>
        </w:rPr>
        <w:footnoteRef/>
      </w:r>
      <w:r w:rsidR="00377686" w:rsidRPr="00377686">
        <w:rPr>
          <w:rFonts w:ascii="Arial Narrow" w:hAnsi="Arial Narrow"/>
          <w:sz w:val="18"/>
          <w:szCs w:val="18"/>
          <w:lang w:val="fr-FR"/>
        </w:rPr>
        <w:t>Girard, R. (2004), La Violence et le Sacr</w:t>
      </w:r>
      <w:r w:rsidR="00377686">
        <w:rPr>
          <w:rFonts w:ascii="Arial Narrow" w:hAnsi="Arial Narrow"/>
          <w:sz w:val="18"/>
          <w:szCs w:val="18"/>
          <w:lang w:val="fr-FR"/>
        </w:rPr>
        <w:t>é (1990), éd. Hachette, coll. Pluriel, p. 35.</w:t>
      </w:r>
    </w:p>
  </w:footnote>
  <w:footnote w:id="8">
    <w:p w:rsidR="00D40F2C" w:rsidRPr="002879AA" w:rsidRDefault="00D40F2C" w:rsidP="002879AA">
      <w:pPr>
        <w:pStyle w:val="FootnoteText"/>
        <w:jc w:val="both"/>
        <w:rPr>
          <w:rFonts w:ascii="Arial Narrow" w:hAnsi="Arial Narrow"/>
          <w:sz w:val="18"/>
          <w:szCs w:val="18"/>
        </w:rPr>
      </w:pPr>
      <w:r w:rsidRPr="002879AA">
        <w:rPr>
          <w:rStyle w:val="FootnoteReference"/>
          <w:rFonts w:ascii="Arial Narrow" w:hAnsi="Arial Narrow"/>
          <w:sz w:val="18"/>
          <w:szCs w:val="18"/>
        </w:rPr>
        <w:footnoteRef/>
      </w:r>
      <w:r w:rsidR="002879AA" w:rsidRPr="002879AA">
        <w:rPr>
          <w:rFonts w:ascii="Arial Narrow" w:hAnsi="Arial Narrow"/>
          <w:i/>
          <w:sz w:val="18"/>
          <w:szCs w:val="18"/>
          <w:lang w:val="fr-FR"/>
        </w:rPr>
        <w:t xml:space="preserve">Une biopolitique mineure. Entretien avec Giorgio </w:t>
      </w:r>
      <w:proofErr w:type="spellStart"/>
      <w:r w:rsidR="002879AA" w:rsidRPr="002879AA">
        <w:rPr>
          <w:rFonts w:ascii="Arial Narrow" w:hAnsi="Arial Narrow"/>
          <w:i/>
          <w:sz w:val="18"/>
          <w:szCs w:val="18"/>
          <w:lang w:val="fr-FR"/>
        </w:rPr>
        <w:t>Agamben</w:t>
      </w:r>
      <w:proofErr w:type="spellEnd"/>
      <w:r w:rsidR="002879AA" w:rsidRPr="002879AA">
        <w:rPr>
          <w:rFonts w:ascii="Arial Narrow" w:hAnsi="Arial Narrow"/>
          <w:sz w:val="18"/>
          <w:szCs w:val="18"/>
          <w:lang w:val="fr-FR"/>
        </w:rPr>
        <w:t xml:space="preserve"> (2000), </w:t>
      </w:r>
      <w:r w:rsidR="002879AA" w:rsidRPr="002879AA">
        <w:rPr>
          <w:rFonts w:ascii="Arial Narrow" w:hAnsi="Arial Narrow"/>
          <w:sz w:val="18"/>
          <w:szCs w:val="18"/>
        </w:rPr>
        <w:t xml:space="preserve">Прочитано на 18 јули, 2009. </w:t>
      </w:r>
      <w:hyperlink r:id="rId1" w:history="1">
        <w:r w:rsidR="002879AA" w:rsidRPr="008F788C">
          <w:rPr>
            <w:rStyle w:val="Hyperlink"/>
            <w:rFonts w:ascii="Arial Narrow" w:hAnsi="Arial Narrow"/>
            <w:color w:val="auto"/>
            <w:sz w:val="18"/>
            <w:szCs w:val="18"/>
            <w:u w:val="none"/>
          </w:rPr>
          <w:t>http://www.vacarme.org/article255.html</w:t>
        </w:r>
      </w:hyperlink>
      <w:r w:rsidR="002879AA">
        <w:rPr>
          <w:rFonts w:ascii="Arial Narrow" w:hAnsi="Arial Narrow"/>
          <w:sz w:val="18"/>
          <w:szCs w:val="18"/>
        </w:rPr>
        <w:t xml:space="preserve"> (Превод од француски</w:t>
      </w:r>
      <w:r w:rsidR="002879AA" w:rsidRPr="008F788C">
        <w:rPr>
          <w:rFonts w:ascii="Arial Narrow" w:hAnsi="Arial Narrow"/>
          <w:sz w:val="18"/>
          <w:szCs w:val="18"/>
        </w:rPr>
        <w:t>:</w:t>
      </w:r>
      <w:r w:rsidR="002879AA">
        <w:rPr>
          <w:rFonts w:ascii="Arial Narrow" w:hAnsi="Arial Narrow"/>
          <w:sz w:val="18"/>
          <w:szCs w:val="18"/>
        </w:rPr>
        <w:t xml:space="preserve"> Е.В.)</w:t>
      </w:r>
    </w:p>
  </w:footnote>
  <w:footnote w:id="9">
    <w:p w:rsidR="009A77C0" w:rsidRPr="008F788C" w:rsidRDefault="009A77C0">
      <w:pPr>
        <w:pStyle w:val="FootnoteText"/>
      </w:pPr>
      <w:r w:rsidRPr="002879AA">
        <w:rPr>
          <w:rStyle w:val="FootnoteReference"/>
          <w:rFonts w:ascii="Arial Narrow" w:hAnsi="Arial Narrow"/>
          <w:sz w:val="18"/>
          <w:szCs w:val="18"/>
        </w:rPr>
        <w:footnoteRef/>
      </w:r>
      <w:r w:rsidR="002879AA" w:rsidRPr="002879AA">
        <w:rPr>
          <w:rFonts w:ascii="Arial Narrow" w:hAnsi="Arial Narrow"/>
          <w:sz w:val="18"/>
          <w:szCs w:val="18"/>
        </w:rPr>
        <w:t xml:space="preserve">Кафка, Ф. (1978), </w:t>
      </w:r>
      <w:r w:rsidR="002879AA" w:rsidRPr="002879AA">
        <w:rPr>
          <w:rFonts w:ascii="Arial Narrow" w:hAnsi="Arial Narrow"/>
          <w:i/>
          <w:sz w:val="18"/>
          <w:szCs w:val="18"/>
        </w:rPr>
        <w:t>Целокупне приповетке</w:t>
      </w:r>
      <w:r w:rsidR="002879AA" w:rsidRPr="002879AA">
        <w:rPr>
          <w:rFonts w:ascii="Arial Narrow" w:hAnsi="Arial Narrow"/>
          <w:sz w:val="18"/>
          <w:szCs w:val="18"/>
        </w:rPr>
        <w:t>. Београд, Нолит</w:t>
      </w:r>
      <w:r w:rsidR="002879AA" w:rsidRPr="008F788C">
        <w:rPr>
          <w:rFonts w:ascii="Arial Narrow" w:hAnsi="Arial Narrow"/>
          <w:sz w:val="18"/>
          <w:szCs w:val="18"/>
        </w:rPr>
        <w:t>, 206.</w:t>
      </w:r>
    </w:p>
  </w:footnote>
  <w:footnote w:id="10">
    <w:p w:rsidR="004F6B3E" w:rsidRPr="009D4A16" w:rsidRDefault="004F6B3E">
      <w:pPr>
        <w:pStyle w:val="FootnoteText"/>
        <w:rPr>
          <w:rFonts w:ascii="Arial Narrow" w:hAnsi="Arial Narrow"/>
          <w:sz w:val="18"/>
          <w:szCs w:val="18"/>
        </w:rPr>
      </w:pPr>
      <w:r w:rsidRPr="009D4A16">
        <w:rPr>
          <w:rStyle w:val="FootnoteReference"/>
          <w:rFonts w:ascii="Arial Narrow" w:hAnsi="Arial Narrow"/>
          <w:sz w:val="18"/>
          <w:szCs w:val="18"/>
        </w:rPr>
        <w:footnoteRef/>
      </w:r>
      <w:proofErr w:type="spellStart"/>
      <w:r w:rsidR="009D4A16" w:rsidRPr="008F788C">
        <w:rPr>
          <w:rFonts w:ascii="Arial Narrow" w:hAnsi="Arial Narrow"/>
          <w:sz w:val="18"/>
          <w:szCs w:val="18"/>
          <w:lang w:val="en-US"/>
        </w:rPr>
        <w:t>Meletinski</w:t>
      </w:r>
      <w:proofErr w:type="spellEnd"/>
      <w:r w:rsidR="009D4A16" w:rsidRPr="008F788C">
        <w:rPr>
          <w:rFonts w:ascii="Arial Narrow" w:hAnsi="Arial Narrow"/>
          <w:sz w:val="18"/>
          <w:szCs w:val="18"/>
          <w:lang w:val="en-US"/>
        </w:rPr>
        <w:t xml:space="preserve">, E.M. (1984), </w:t>
      </w:r>
      <w:proofErr w:type="spellStart"/>
      <w:r w:rsidR="009D4A16" w:rsidRPr="008F788C">
        <w:rPr>
          <w:rFonts w:ascii="Arial Narrow" w:hAnsi="Arial Narrow"/>
          <w:i/>
          <w:sz w:val="18"/>
          <w:szCs w:val="18"/>
          <w:lang w:val="en-US"/>
        </w:rPr>
        <w:t>Poetikamita</w:t>
      </w:r>
      <w:proofErr w:type="spellEnd"/>
      <w:r w:rsidR="009D4A16" w:rsidRPr="008F788C">
        <w:rPr>
          <w:rFonts w:ascii="Arial Narrow" w:hAnsi="Arial Narrow"/>
          <w:sz w:val="18"/>
          <w:szCs w:val="18"/>
          <w:lang w:val="en-US"/>
        </w:rPr>
        <w:t xml:space="preserve">, Beograd, </w:t>
      </w:r>
      <w:proofErr w:type="spellStart"/>
      <w:r w:rsidR="009D4A16" w:rsidRPr="008F788C">
        <w:rPr>
          <w:rFonts w:ascii="Arial Narrow" w:hAnsi="Arial Narrow"/>
          <w:sz w:val="18"/>
          <w:szCs w:val="18"/>
          <w:lang w:val="en-US"/>
        </w:rPr>
        <w:t>Nolit</w:t>
      </w:r>
      <w:proofErr w:type="spellEnd"/>
      <w:r w:rsidR="009D4A16" w:rsidRPr="008F788C">
        <w:rPr>
          <w:rFonts w:ascii="Arial Narrow" w:hAnsi="Arial Narrow"/>
          <w:sz w:val="18"/>
          <w:szCs w:val="18"/>
          <w:lang w:val="en-US"/>
        </w:rPr>
        <w:t>, 347-3</w:t>
      </w:r>
      <w:r w:rsidR="009D4A16" w:rsidRPr="009D4A16">
        <w:rPr>
          <w:rFonts w:ascii="Arial Narrow" w:hAnsi="Arial Narrow"/>
          <w:sz w:val="18"/>
          <w:szCs w:val="18"/>
          <w:lang w:val="en-US"/>
        </w:rPr>
        <w:t>65.</w:t>
      </w:r>
    </w:p>
  </w:footnote>
  <w:footnote w:id="11">
    <w:p w:rsidR="00971333" w:rsidRPr="009D4A16" w:rsidRDefault="00971333">
      <w:pPr>
        <w:pStyle w:val="FootnoteText"/>
        <w:rPr>
          <w:rFonts w:ascii="Arial Narrow" w:hAnsi="Arial Narrow"/>
          <w:sz w:val="18"/>
          <w:szCs w:val="18"/>
        </w:rPr>
      </w:pPr>
      <w:r w:rsidRPr="009D4A16">
        <w:rPr>
          <w:rStyle w:val="FootnoteReference"/>
          <w:rFonts w:ascii="Arial Narrow" w:hAnsi="Arial Narrow"/>
          <w:sz w:val="18"/>
          <w:szCs w:val="18"/>
        </w:rPr>
        <w:footnoteRef/>
      </w:r>
      <w:r w:rsidR="009D4A16" w:rsidRPr="009D4A16">
        <w:rPr>
          <w:rFonts w:ascii="Arial Narrow" w:hAnsi="Arial Narrow"/>
          <w:sz w:val="18"/>
          <w:szCs w:val="18"/>
          <w:lang w:val="fr-FR"/>
        </w:rPr>
        <w:t xml:space="preserve">Deleuze, G. (1996), </w:t>
      </w:r>
      <w:r w:rsidR="009D4A16" w:rsidRPr="009D4A16">
        <w:rPr>
          <w:rFonts w:ascii="Arial Narrow" w:hAnsi="Arial Narrow"/>
          <w:i/>
          <w:sz w:val="18"/>
          <w:szCs w:val="18"/>
          <w:lang w:val="fr-FR"/>
        </w:rPr>
        <w:t>Kafka – Pour une littérature mineure</w:t>
      </w:r>
      <w:r w:rsidR="009D4A16" w:rsidRPr="009D4A16">
        <w:rPr>
          <w:rFonts w:ascii="Arial Narrow" w:hAnsi="Arial Narrow"/>
          <w:sz w:val="18"/>
          <w:szCs w:val="18"/>
          <w:lang w:val="fr-FR"/>
        </w:rPr>
        <w:t>, Paris, Les Editions de Minuit. (Critique)</w:t>
      </w:r>
    </w:p>
  </w:footnote>
  <w:footnote w:id="12">
    <w:p w:rsidR="007114C7" w:rsidRDefault="007114C7">
      <w:pPr>
        <w:pStyle w:val="FootnoteText"/>
      </w:pPr>
      <w:r w:rsidRPr="009D4A16">
        <w:rPr>
          <w:rStyle w:val="FootnoteReference"/>
          <w:rFonts w:ascii="Arial Narrow" w:hAnsi="Arial Narrow"/>
          <w:sz w:val="18"/>
          <w:szCs w:val="18"/>
        </w:rPr>
        <w:footnoteRef/>
      </w:r>
      <w:proofErr w:type="gramStart"/>
      <w:r w:rsidR="0048723F" w:rsidRPr="009D4A16">
        <w:rPr>
          <w:rFonts w:ascii="Arial Narrow" w:hAnsi="Arial Narrow"/>
          <w:sz w:val="18"/>
          <w:szCs w:val="18"/>
          <w:lang w:val="en-US"/>
        </w:rPr>
        <w:t xml:space="preserve">Solar, M. (1985), </w:t>
      </w:r>
      <w:proofErr w:type="spellStart"/>
      <w:r w:rsidR="0048723F" w:rsidRPr="009D4A16">
        <w:rPr>
          <w:rFonts w:ascii="Arial Narrow" w:hAnsi="Arial Narrow"/>
          <w:i/>
          <w:sz w:val="18"/>
          <w:szCs w:val="18"/>
          <w:lang w:val="en-US"/>
        </w:rPr>
        <w:t>Mit</w:t>
      </w:r>
      <w:proofErr w:type="spellEnd"/>
      <w:r w:rsidR="0048723F" w:rsidRPr="009D4A16">
        <w:rPr>
          <w:rFonts w:ascii="Arial Narrow" w:hAnsi="Arial Narrow"/>
          <w:i/>
          <w:sz w:val="18"/>
          <w:szCs w:val="18"/>
          <w:lang w:val="en-US"/>
        </w:rPr>
        <w:t xml:space="preserve"> o </w:t>
      </w:r>
      <w:proofErr w:type="spellStart"/>
      <w:r w:rsidR="0048723F" w:rsidRPr="009D4A16">
        <w:rPr>
          <w:rFonts w:ascii="Arial Narrow" w:hAnsi="Arial Narrow"/>
          <w:i/>
          <w:sz w:val="18"/>
          <w:szCs w:val="18"/>
          <w:lang w:val="en-US"/>
        </w:rPr>
        <w:t>dekadenciji</w:t>
      </w:r>
      <w:proofErr w:type="spellEnd"/>
      <w:r w:rsidR="0048723F" w:rsidRPr="009D4A16">
        <w:rPr>
          <w:rFonts w:ascii="Arial Narrow" w:hAnsi="Arial Narrow"/>
          <w:i/>
          <w:sz w:val="18"/>
          <w:szCs w:val="18"/>
          <w:lang w:val="en-US"/>
        </w:rPr>
        <w:t xml:space="preserve"> I </w:t>
      </w:r>
      <w:proofErr w:type="spellStart"/>
      <w:r w:rsidR="0048723F" w:rsidRPr="009D4A16">
        <w:rPr>
          <w:rFonts w:ascii="Arial Narrow" w:hAnsi="Arial Narrow"/>
          <w:i/>
          <w:sz w:val="18"/>
          <w:szCs w:val="18"/>
          <w:lang w:val="en-US"/>
        </w:rPr>
        <w:t>mit</w:t>
      </w:r>
      <w:proofErr w:type="spellEnd"/>
      <w:r w:rsidR="0048723F" w:rsidRPr="009D4A16">
        <w:rPr>
          <w:rFonts w:ascii="Arial Narrow" w:hAnsi="Arial Narrow"/>
          <w:i/>
          <w:sz w:val="18"/>
          <w:szCs w:val="18"/>
          <w:lang w:val="en-US"/>
        </w:rPr>
        <w:t xml:space="preserve"> o </w:t>
      </w:r>
      <w:proofErr w:type="spellStart"/>
      <w:r w:rsidR="0048723F" w:rsidRPr="009D4A16">
        <w:rPr>
          <w:rFonts w:ascii="Arial Narrow" w:hAnsi="Arial Narrow"/>
          <w:i/>
          <w:sz w:val="18"/>
          <w:szCs w:val="18"/>
          <w:lang w:val="en-US"/>
        </w:rPr>
        <w:t>avangardi</w:t>
      </w:r>
      <w:proofErr w:type="spellEnd"/>
      <w:r w:rsidR="0048723F" w:rsidRPr="009D4A16">
        <w:rPr>
          <w:rFonts w:ascii="Arial Narrow" w:hAnsi="Arial Narrow"/>
          <w:sz w:val="18"/>
          <w:szCs w:val="18"/>
          <w:lang w:val="en-US"/>
        </w:rPr>
        <w:t xml:space="preserve">, Beograd, </w:t>
      </w:r>
      <w:proofErr w:type="spellStart"/>
      <w:r w:rsidR="0048723F" w:rsidRPr="009D4A16">
        <w:rPr>
          <w:rFonts w:ascii="Arial Narrow" w:hAnsi="Arial Narrow"/>
          <w:sz w:val="18"/>
          <w:szCs w:val="18"/>
          <w:lang w:val="en-US"/>
        </w:rPr>
        <w:t>Nolit</w:t>
      </w:r>
      <w:proofErr w:type="spellEnd"/>
      <w:r w:rsidR="0048723F" w:rsidRPr="009D4A16">
        <w:rPr>
          <w:rFonts w:ascii="Arial Narrow" w:hAnsi="Arial Narrow"/>
          <w:sz w:val="18"/>
          <w:szCs w:val="18"/>
          <w:lang w:val="en-US"/>
        </w:rPr>
        <w:t>, p. 173.</w:t>
      </w:r>
      <w:proofErr w:type="gramEnd"/>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revisionView w:markup="0"/>
  <w:defaultTabStop w:val="720"/>
  <w:characterSpacingControl w:val="doNotCompress"/>
  <w:footnotePr>
    <w:footnote w:id="0"/>
    <w:footnote w:id="1"/>
  </w:footnotePr>
  <w:endnotePr>
    <w:endnote w:id="0"/>
    <w:endnote w:id="1"/>
  </w:endnotePr>
  <w:compat/>
  <w:rsids>
    <w:rsidRoot w:val="00BC1648"/>
    <w:rsid w:val="00040101"/>
    <w:rsid w:val="00044563"/>
    <w:rsid w:val="000527BD"/>
    <w:rsid w:val="0008585C"/>
    <w:rsid w:val="0009005B"/>
    <w:rsid w:val="0009499B"/>
    <w:rsid w:val="000A4A25"/>
    <w:rsid w:val="000A77B9"/>
    <w:rsid w:val="000D3655"/>
    <w:rsid w:val="000D627B"/>
    <w:rsid w:val="000F0FB1"/>
    <w:rsid w:val="0011128F"/>
    <w:rsid w:val="00133932"/>
    <w:rsid w:val="00135777"/>
    <w:rsid w:val="0014451E"/>
    <w:rsid w:val="001742EF"/>
    <w:rsid w:val="00175076"/>
    <w:rsid w:val="00176961"/>
    <w:rsid w:val="00186ECA"/>
    <w:rsid w:val="00187C43"/>
    <w:rsid w:val="00196E73"/>
    <w:rsid w:val="001B005F"/>
    <w:rsid w:val="001B3C74"/>
    <w:rsid w:val="001D406B"/>
    <w:rsid w:val="001D4C06"/>
    <w:rsid w:val="001F3901"/>
    <w:rsid w:val="002046CD"/>
    <w:rsid w:val="0021384A"/>
    <w:rsid w:val="0023178F"/>
    <w:rsid w:val="00244E7E"/>
    <w:rsid w:val="00265A42"/>
    <w:rsid w:val="00282313"/>
    <w:rsid w:val="0028278B"/>
    <w:rsid w:val="00282C6C"/>
    <w:rsid w:val="002879AA"/>
    <w:rsid w:val="00297393"/>
    <w:rsid w:val="002A09C0"/>
    <w:rsid w:val="002A6F95"/>
    <w:rsid w:val="002B3EB1"/>
    <w:rsid w:val="002C1A1F"/>
    <w:rsid w:val="002D2362"/>
    <w:rsid w:val="002F19D3"/>
    <w:rsid w:val="00310284"/>
    <w:rsid w:val="00311FB0"/>
    <w:rsid w:val="0031536F"/>
    <w:rsid w:val="003406FA"/>
    <w:rsid w:val="003719BC"/>
    <w:rsid w:val="00377686"/>
    <w:rsid w:val="003937B2"/>
    <w:rsid w:val="003A4724"/>
    <w:rsid w:val="003F2C5E"/>
    <w:rsid w:val="003F70A9"/>
    <w:rsid w:val="00402316"/>
    <w:rsid w:val="004050F9"/>
    <w:rsid w:val="004106EE"/>
    <w:rsid w:val="00411079"/>
    <w:rsid w:val="0043019C"/>
    <w:rsid w:val="004333BF"/>
    <w:rsid w:val="00441303"/>
    <w:rsid w:val="00441BE4"/>
    <w:rsid w:val="00464118"/>
    <w:rsid w:val="004733C1"/>
    <w:rsid w:val="0048214B"/>
    <w:rsid w:val="0048723F"/>
    <w:rsid w:val="00487426"/>
    <w:rsid w:val="004978DE"/>
    <w:rsid w:val="004A1007"/>
    <w:rsid w:val="004A2CEC"/>
    <w:rsid w:val="004B2B47"/>
    <w:rsid w:val="004B5D2E"/>
    <w:rsid w:val="004C0575"/>
    <w:rsid w:val="004D055C"/>
    <w:rsid w:val="004D68AD"/>
    <w:rsid w:val="004E3F69"/>
    <w:rsid w:val="004F6B3E"/>
    <w:rsid w:val="00520C7E"/>
    <w:rsid w:val="00532CEB"/>
    <w:rsid w:val="00540266"/>
    <w:rsid w:val="00557F5E"/>
    <w:rsid w:val="00560C83"/>
    <w:rsid w:val="00562EAA"/>
    <w:rsid w:val="0057215F"/>
    <w:rsid w:val="00590394"/>
    <w:rsid w:val="0059071A"/>
    <w:rsid w:val="00592585"/>
    <w:rsid w:val="00594337"/>
    <w:rsid w:val="005A1A35"/>
    <w:rsid w:val="005A2C09"/>
    <w:rsid w:val="005A758B"/>
    <w:rsid w:val="005B4F14"/>
    <w:rsid w:val="005B6BBD"/>
    <w:rsid w:val="005E408C"/>
    <w:rsid w:val="005F05D6"/>
    <w:rsid w:val="005F3D29"/>
    <w:rsid w:val="005F6294"/>
    <w:rsid w:val="006068D7"/>
    <w:rsid w:val="006137EA"/>
    <w:rsid w:val="00675070"/>
    <w:rsid w:val="006907D4"/>
    <w:rsid w:val="00690B86"/>
    <w:rsid w:val="006A3A63"/>
    <w:rsid w:val="006B77E5"/>
    <w:rsid w:val="006D65B4"/>
    <w:rsid w:val="006E6CA6"/>
    <w:rsid w:val="006F1F2B"/>
    <w:rsid w:val="006F3E45"/>
    <w:rsid w:val="007019F1"/>
    <w:rsid w:val="00705BE5"/>
    <w:rsid w:val="007114C7"/>
    <w:rsid w:val="0074462E"/>
    <w:rsid w:val="007477FB"/>
    <w:rsid w:val="007547C6"/>
    <w:rsid w:val="0076312A"/>
    <w:rsid w:val="00775096"/>
    <w:rsid w:val="00783A62"/>
    <w:rsid w:val="00793FB8"/>
    <w:rsid w:val="007952EB"/>
    <w:rsid w:val="007958AE"/>
    <w:rsid w:val="007A3198"/>
    <w:rsid w:val="007B2FD8"/>
    <w:rsid w:val="007D7BEC"/>
    <w:rsid w:val="007E5974"/>
    <w:rsid w:val="007E649D"/>
    <w:rsid w:val="007E6715"/>
    <w:rsid w:val="0080628A"/>
    <w:rsid w:val="0083400A"/>
    <w:rsid w:val="00842232"/>
    <w:rsid w:val="00875DDD"/>
    <w:rsid w:val="00891E05"/>
    <w:rsid w:val="00893B77"/>
    <w:rsid w:val="008A2469"/>
    <w:rsid w:val="008A3F45"/>
    <w:rsid w:val="008C32A4"/>
    <w:rsid w:val="008C4780"/>
    <w:rsid w:val="008D0B8D"/>
    <w:rsid w:val="008F788C"/>
    <w:rsid w:val="0090493D"/>
    <w:rsid w:val="00912681"/>
    <w:rsid w:val="00913505"/>
    <w:rsid w:val="009160EF"/>
    <w:rsid w:val="00931AF1"/>
    <w:rsid w:val="00946038"/>
    <w:rsid w:val="00950887"/>
    <w:rsid w:val="00954049"/>
    <w:rsid w:val="00960682"/>
    <w:rsid w:val="00971333"/>
    <w:rsid w:val="00972419"/>
    <w:rsid w:val="00983E13"/>
    <w:rsid w:val="00996046"/>
    <w:rsid w:val="009964AD"/>
    <w:rsid w:val="009A1277"/>
    <w:rsid w:val="009A77C0"/>
    <w:rsid w:val="009B57E6"/>
    <w:rsid w:val="009C17F3"/>
    <w:rsid w:val="009D4A16"/>
    <w:rsid w:val="00A1478A"/>
    <w:rsid w:val="00A246A3"/>
    <w:rsid w:val="00A30434"/>
    <w:rsid w:val="00A6218F"/>
    <w:rsid w:val="00A723C9"/>
    <w:rsid w:val="00A77F17"/>
    <w:rsid w:val="00A818B2"/>
    <w:rsid w:val="00A864D9"/>
    <w:rsid w:val="00A9545B"/>
    <w:rsid w:val="00AA49D5"/>
    <w:rsid w:val="00AA51D8"/>
    <w:rsid w:val="00AA54FD"/>
    <w:rsid w:val="00AB3625"/>
    <w:rsid w:val="00AB7C7D"/>
    <w:rsid w:val="00AC0C33"/>
    <w:rsid w:val="00AE4DEC"/>
    <w:rsid w:val="00B10936"/>
    <w:rsid w:val="00B1793B"/>
    <w:rsid w:val="00B22881"/>
    <w:rsid w:val="00B42B37"/>
    <w:rsid w:val="00B56EA0"/>
    <w:rsid w:val="00B627EB"/>
    <w:rsid w:val="00B6418F"/>
    <w:rsid w:val="00B7263D"/>
    <w:rsid w:val="00B826E5"/>
    <w:rsid w:val="00B86F59"/>
    <w:rsid w:val="00B876AC"/>
    <w:rsid w:val="00B87971"/>
    <w:rsid w:val="00B968E3"/>
    <w:rsid w:val="00BA3B56"/>
    <w:rsid w:val="00BB3412"/>
    <w:rsid w:val="00BB7EBE"/>
    <w:rsid w:val="00BC1648"/>
    <w:rsid w:val="00BD5B1C"/>
    <w:rsid w:val="00BF4E3D"/>
    <w:rsid w:val="00C028F6"/>
    <w:rsid w:val="00C0526B"/>
    <w:rsid w:val="00C13205"/>
    <w:rsid w:val="00C17003"/>
    <w:rsid w:val="00C25320"/>
    <w:rsid w:val="00C25846"/>
    <w:rsid w:val="00C33845"/>
    <w:rsid w:val="00C40826"/>
    <w:rsid w:val="00C463E0"/>
    <w:rsid w:val="00C46BAE"/>
    <w:rsid w:val="00C46D4A"/>
    <w:rsid w:val="00C51F09"/>
    <w:rsid w:val="00C96BF3"/>
    <w:rsid w:val="00CB23B8"/>
    <w:rsid w:val="00CC7476"/>
    <w:rsid w:val="00CF2E02"/>
    <w:rsid w:val="00CF5F0D"/>
    <w:rsid w:val="00D066E4"/>
    <w:rsid w:val="00D15B8A"/>
    <w:rsid w:val="00D22007"/>
    <w:rsid w:val="00D30ED0"/>
    <w:rsid w:val="00D40F2C"/>
    <w:rsid w:val="00D42561"/>
    <w:rsid w:val="00D5466B"/>
    <w:rsid w:val="00D775D6"/>
    <w:rsid w:val="00D77966"/>
    <w:rsid w:val="00D821A1"/>
    <w:rsid w:val="00DA5775"/>
    <w:rsid w:val="00DA63EA"/>
    <w:rsid w:val="00DB2567"/>
    <w:rsid w:val="00DB271A"/>
    <w:rsid w:val="00DB3189"/>
    <w:rsid w:val="00DC68DC"/>
    <w:rsid w:val="00DD478F"/>
    <w:rsid w:val="00DD6E56"/>
    <w:rsid w:val="00DD7578"/>
    <w:rsid w:val="00DE6AFF"/>
    <w:rsid w:val="00DE7186"/>
    <w:rsid w:val="00E2577D"/>
    <w:rsid w:val="00E36CF8"/>
    <w:rsid w:val="00E56E84"/>
    <w:rsid w:val="00E7698B"/>
    <w:rsid w:val="00E76B78"/>
    <w:rsid w:val="00E832CD"/>
    <w:rsid w:val="00EC5921"/>
    <w:rsid w:val="00EE18AF"/>
    <w:rsid w:val="00EE6D99"/>
    <w:rsid w:val="00F06393"/>
    <w:rsid w:val="00F12FDD"/>
    <w:rsid w:val="00F55C44"/>
    <w:rsid w:val="00FB1815"/>
    <w:rsid w:val="00FD241E"/>
    <w:rsid w:val="00FD3D6E"/>
    <w:rsid w:val="00FD7F9F"/>
    <w:rsid w:val="00FF10FF"/>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8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4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419"/>
  </w:style>
  <w:style w:type="paragraph" w:styleId="Footer">
    <w:name w:val="footer"/>
    <w:basedOn w:val="Normal"/>
    <w:link w:val="FooterChar"/>
    <w:uiPriority w:val="99"/>
    <w:unhideWhenUsed/>
    <w:rsid w:val="009724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419"/>
  </w:style>
  <w:style w:type="paragraph" w:styleId="FootnoteText">
    <w:name w:val="footnote text"/>
    <w:basedOn w:val="Normal"/>
    <w:link w:val="FootnoteTextChar"/>
    <w:uiPriority w:val="99"/>
    <w:semiHidden/>
    <w:unhideWhenUsed/>
    <w:rsid w:val="00B627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27EB"/>
    <w:rPr>
      <w:sz w:val="20"/>
      <w:szCs w:val="20"/>
    </w:rPr>
  </w:style>
  <w:style w:type="character" w:styleId="FootnoteReference">
    <w:name w:val="footnote reference"/>
    <w:basedOn w:val="DefaultParagraphFont"/>
    <w:uiPriority w:val="99"/>
    <w:semiHidden/>
    <w:unhideWhenUsed/>
    <w:rsid w:val="00B627EB"/>
    <w:rPr>
      <w:vertAlign w:val="superscript"/>
    </w:rPr>
  </w:style>
  <w:style w:type="paragraph" w:styleId="EndnoteText">
    <w:name w:val="endnote text"/>
    <w:basedOn w:val="Normal"/>
    <w:link w:val="EndnoteTextChar"/>
    <w:uiPriority w:val="99"/>
    <w:semiHidden/>
    <w:unhideWhenUsed/>
    <w:rsid w:val="005B4F1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B4F14"/>
    <w:rPr>
      <w:sz w:val="20"/>
      <w:szCs w:val="20"/>
    </w:rPr>
  </w:style>
  <w:style w:type="character" w:styleId="EndnoteReference">
    <w:name w:val="endnote reference"/>
    <w:basedOn w:val="DefaultParagraphFont"/>
    <w:uiPriority w:val="99"/>
    <w:semiHidden/>
    <w:unhideWhenUsed/>
    <w:rsid w:val="005B4F14"/>
    <w:rPr>
      <w:vertAlign w:val="superscript"/>
    </w:rPr>
  </w:style>
  <w:style w:type="paragraph" w:styleId="BalloonText">
    <w:name w:val="Balloon Text"/>
    <w:basedOn w:val="Normal"/>
    <w:link w:val="BalloonTextChar"/>
    <w:uiPriority w:val="99"/>
    <w:semiHidden/>
    <w:unhideWhenUsed/>
    <w:rsid w:val="004A10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007"/>
    <w:rPr>
      <w:rFonts w:ascii="Tahoma" w:hAnsi="Tahoma" w:cs="Tahoma"/>
      <w:sz w:val="16"/>
      <w:szCs w:val="16"/>
    </w:rPr>
  </w:style>
  <w:style w:type="character" w:styleId="CommentReference">
    <w:name w:val="annotation reference"/>
    <w:basedOn w:val="DefaultParagraphFont"/>
    <w:uiPriority w:val="99"/>
    <w:semiHidden/>
    <w:unhideWhenUsed/>
    <w:rsid w:val="004A1007"/>
    <w:rPr>
      <w:sz w:val="16"/>
      <w:szCs w:val="16"/>
    </w:rPr>
  </w:style>
  <w:style w:type="paragraph" w:styleId="CommentText">
    <w:name w:val="annotation text"/>
    <w:basedOn w:val="Normal"/>
    <w:link w:val="CommentTextChar"/>
    <w:uiPriority w:val="99"/>
    <w:semiHidden/>
    <w:unhideWhenUsed/>
    <w:rsid w:val="004A1007"/>
    <w:pPr>
      <w:spacing w:line="240" w:lineRule="auto"/>
    </w:pPr>
    <w:rPr>
      <w:sz w:val="20"/>
      <w:szCs w:val="20"/>
    </w:rPr>
  </w:style>
  <w:style w:type="character" w:customStyle="1" w:styleId="CommentTextChar">
    <w:name w:val="Comment Text Char"/>
    <w:basedOn w:val="DefaultParagraphFont"/>
    <w:link w:val="CommentText"/>
    <w:uiPriority w:val="99"/>
    <w:semiHidden/>
    <w:rsid w:val="004A1007"/>
    <w:rPr>
      <w:sz w:val="20"/>
      <w:szCs w:val="20"/>
    </w:rPr>
  </w:style>
  <w:style w:type="paragraph" w:styleId="CommentSubject">
    <w:name w:val="annotation subject"/>
    <w:basedOn w:val="CommentText"/>
    <w:next w:val="CommentText"/>
    <w:link w:val="CommentSubjectChar"/>
    <w:uiPriority w:val="99"/>
    <w:semiHidden/>
    <w:unhideWhenUsed/>
    <w:rsid w:val="004A1007"/>
    <w:rPr>
      <w:b/>
      <w:bCs/>
    </w:rPr>
  </w:style>
  <w:style w:type="character" w:customStyle="1" w:styleId="CommentSubjectChar">
    <w:name w:val="Comment Subject Char"/>
    <w:basedOn w:val="CommentTextChar"/>
    <w:link w:val="CommentSubject"/>
    <w:uiPriority w:val="99"/>
    <w:semiHidden/>
    <w:rsid w:val="004A1007"/>
    <w:rPr>
      <w:b/>
      <w:bCs/>
      <w:sz w:val="20"/>
      <w:szCs w:val="20"/>
    </w:rPr>
  </w:style>
  <w:style w:type="paragraph" w:styleId="Revision">
    <w:name w:val="Revision"/>
    <w:hidden/>
    <w:uiPriority w:val="99"/>
    <w:semiHidden/>
    <w:rsid w:val="00464118"/>
    <w:pPr>
      <w:spacing w:after="0" w:line="240" w:lineRule="auto"/>
    </w:pPr>
  </w:style>
  <w:style w:type="character" w:styleId="Hyperlink">
    <w:name w:val="Hyperlink"/>
    <w:basedOn w:val="DefaultParagraphFont"/>
    <w:uiPriority w:val="99"/>
    <w:unhideWhenUsed/>
    <w:rsid w:val="00AB7C7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4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419"/>
  </w:style>
  <w:style w:type="paragraph" w:styleId="Footer">
    <w:name w:val="footer"/>
    <w:basedOn w:val="Normal"/>
    <w:link w:val="FooterChar"/>
    <w:uiPriority w:val="99"/>
    <w:unhideWhenUsed/>
    <w:rsid w:val="009724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419"/>
  </w:style>
  <w:style w:type="paragraph" w:styleId="FootnoteText">
    <w:name w:val="footnote text"/>
    <w:basedOn w:val="Normal"/>
    <w:link w:val="FootnoteTextChar"/>
    <w:uiPriority w:val="99"/>
    <w:semiHidden/>
    <w:unhideWhenUsed/>
    <w:rsid w:val="00B627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27EB"/>
    <w:rPr>
      <w:sz w:val="20"/>
      <w:szCs w:val="20"/>
    </w:rPr>
  </w:style>
  <w:style w:type="character" w:styleId="FootnoteReference">
    <w:name w:val="footnote reference"/>
    <w:basedOn w:val="DefaultParagraphFont"/>
    <w:uiPriority w:val="99"/>
    <w:semiHidden/>
    <w:unhideWhenUsed/>
    <w:rsid w:val="00B627EB"/>
    <w:rPr>
      <w:vertAlign w:val="superscript"/>
    </w:rPr>
  </w:style>
  <w:style w:type="paragraph" w:styleId="EndnoteText">
    <w:name w:val="endnote text"/>
    <w:basedOn w:val="Normal"/>
    <w:link w:val="EndnoteTextChar"/>
    <w:uiPriority w:val="99"/>
    <w:semiHidden/>
    <w:unhideWhenUsed/>
    <w:rsid w:val="005B4F1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B4F14"/>
    <w:rPr>
      <w:sz w:val="20"/>
      <w:szCs w:val="20"/>
    </w:rPr>
  </w:style>
  <w:style w:type="character" w:styleId="EndnoteReference">
    <w:name w:val="endnote reference"/>
    <w:basedOn w:val="DefaultParagraphFont"/>
    <w:uiPriority w:val="99"/>
    <w:semiHidden/>
    <w:unhideWhenUsed/>
    <w:rsid w:val="005B4F14"/>
    <w:rPr>
      <w:vertAlign w:val="superscript"/>
    </w:rPr>
  </w:style>
  <w:style w:type="paragraph" w:styleId="BalloonText">
    <w:name w:val="Balloon Text"/>
    <w:basedOn w:val="Normal"/>
    <w:link w:val="BalloonTextChar"/>
    <w:uiPriority w:val="99"/>
    <w:semiHidden/>
    <w:unhideWhenUsed/>
    <w:rsid w:val="004A10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007"/>
    <w:rPr>
      <w:rFonts w:ascii="Tahoma" w:hAnsi="Tahoma" w:cs="Tahoma"/>
      <w:sz w:val="16"/>
      <w:szCs w:val="16"/>
    </w:rPr>
  </w:style>
  <w:style w:type="character" w:styleId="CommentReference">
    <w:name w:val="annotation reference"/>
    <w:basedOn w:val="DefaultParagraphFont"/>
    <w:uiPriority w:val="99"/>
    <w:semiHidden/>
    <w:unhideWhenUsed/>
    <w:rsid w:val="004A1007"/>
    <w:rPr>
      <w:sz w:val="16"/>
      <w:szCs w:val="16"/>
    </w:rPr>
  </w:style>
  <w:style w:type="paragraph" w:styleId="CommentText">
    <w:name w:val="annotation text"/>
    <w:basedOn w:val="Normal"/>
    <w:link w:val="CommentTextChar"/>
    <w:uiPriority w:val="99"/>
    <w:semiHidden/>
    <w:unhideWhenUsed/>
    <w:rsid w:val="004A1007"/>
    <w:pPr>
      <w:spacing w:line="240" w:lineRule="auto"/>
    </w:pPr>
    <w:rPr>
      <w:sz w:val="20"/>
      <w:szCs w:val="20"/>
    </w:rPr>
  </w:style>
  <w:style w:type="character" w:customStyle="1" w:styleId="CommentTextChar">
    <w:name w:val="Comment Text Char"/>
    <w:basedOn w:val="DefaultParagraphFont"/>
    <w:link w:val="CommentText"/>
    <w:uiPriority w:val="99"/>
    <w:semiHidden/>
    <w:rsid w:val="004A1007"/>
    <w:rPr>
      <w:sz w:val="20"/>
      <w:szCs w:val="20"/>
    </w:rPr>
  </w:style>
  <w:style w:type="paragraph" w:styleId="CommentSubject">
    <w:name w:val="annotation subject"/>
    <w:basedOn w:val="CommentText"/>
    <w:next w:val="CommentText"/>
    <w:link w:val="CommentSubjectChar"/>
    <w:uiPriority w:val="99"/>
    <w:semiHidden/>
    <w:unhideWhenUsed/>
    <w:rsid w:val="004A1007"/>
    <w:rPr>
      <w:b/>
      <w:bCs/>
    </w:rPr>
  </w:style>
  <w:style w:type="character" w:customStyle="1" w:styleId="CommentSubjectChar">
    <w:name w:val="Comment Subject Char"/>
    <w:basedOn w:val="CommentTextChar"/>
    <w:link w:val="CommentSubject"/>
    <w:uiPriority w:val="99"/>
    <w:semiHidden/>
    <w:rsid w:val="004A1007"/>
    <w:rPr>
      <w:b/>
      <w:bCs/>
      <w:sz w:val="20"/>
      <w:szCs w:val="20"/>
    </w:rPr>
  </w:style>
  <w:style w:type="paragraph" w:styleId="Revision">
    <w:name w:val="Revision"/>
    <w:hidden/>
    <w:uiPriority w:val="99"/>
    <w:semiHidden/>
    <w:rsid w:val="00464118"/>
    <w:pPr>
      <w:spacing w:after="0" w:line="240" w:lineRule="auto"/>
    </w:pPr>
  </w:style>
  <w:style w:type="character" w:styleId="Hyperlink">
    <w:name w:val="Hyperlink"/>
    <w:basedOn w:val="DefaultParagraphFont"/>
    <w:uiPriority w:val="99"/>
    <w:unhideWhenUsed/>
    <w:rsid w:val="00AB7C7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acarme.org/article255.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vacarme.org/article25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9AACB-22B3-49E1-8FF6-31509519F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6</Pages>
  <Words>2921</Words>
  <Characters>16656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UGD</Company>
  <LinksUpToDate>false</LinksUpToDate>
  <CharactersWithSpaces>19538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Velinova</dc:creator>
  <cp:lastModifiedBy>charis</cp:lastModifiedBy>
  <cp:revision>233</cp:revision>
  <dcterms:created xsi:type="dcterms:W3CDTF">2013-01-30T10:07:00Z</dcterms:created>
  <dcterms:modified xsi:type="dcterms:W3CDTF">2013-03-09T16:24:00Z</dcterms:modified>
</cp:coreProperties>
</file>