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B4B" w:rsidRDefault="00AA7C9F" w:rsidP="00AA7C9F">
      <w:pPr>
        <w:jc w:val="right"/>
        <w:rPr>
          <w:color w:val="454545"/>
          <w:szCs w:val="52"/>
          <w:shd w:val="clear" w:color="auto" w:fill="FFFFFF"/>
        </w:rPr>
      </w:pPr>
      <w:r>
        <w:rPr>
          <w:color w:val="454545"/>
          <w:szCs w:val="52"/>
          <w:shd w:val="clear" w:color="auto" w:fill="FFFFFF"/>
        </w:rPr>
        <w:t>УДК:</w:t>
      </w:r>
      <w:r w:rsidRPr="00AA7C9F">
        <w:rPr>
          <w:color w:val="454545"/>
          <w:szCs w:val="52"/>
          <w:shd w:val="clear" w:color="auto" w:fill="FFFFFF"/>
        </w:rPr>
        <w:t>338.48-6:725.945(497.774)"1912/18"</w:t>
      </w:r>
    </w:p>
    <w:p w:rsidR="00AA7C9F" w:rsidRPr="00AA7C9F" w:rsidRDefault="00AA7C9F" w:rsidP="00AA7C9F">
      <w:pPr>
        <w:jc w:val="right"/>
        <w:rPr>
          <w:sz w:val="12"/>
          <w:szCs w:val="28"/>
        </w:rPr>
      </w:pPr>
    </w:p>
    <w:p w:rsidR="00D479E2" w:rsidRPr="00D479E2" w:rsidRDefault="00D479E2" w:rsidP="00D479E2">
      <w:pPr>
        <w:jc w:val="both"/>
        <w:rPr>
          <w:i/>
          <w:sz w:val="28"/>
          <w:szCs w:val="28"/>
        </w:rPr>
      </w:pPr>
      <w:r w:rsidRPr="00D479E2">
        <w:rPr>
          <w:sz w:val="28"/>
          <w:szCs w:val="28"/>
        </w:rPr>
        <w:t>Никола В. ДИМИТРОВ</w:t>
      </w:r>
      <w:r w:rsidRPr="00D479E2">
        <w:rPr>
          <w:rStyle w:val="FootnoteReference"/>
          <w:i/>
          <w:sz w:val="28"/>
          <w:szCs w:val="28"/>
        </w:rPr>
        <w:footnoteReference w:id="2"/>
      </w:r>
      <w:bookmarkStart w:id="0" w:name="_GoBack"/>
      <w:bookmarkEnd w:id="0"/>
    </w:p>
    <w:p w:rsidR="00D479E2" w:rsidRDefault="00D479E2" w:rsidP="00D479E2">
      <w:pPr>
        <w:jc w:val="both"/>
        <w:rPr>
          <w:sz w:val="28"/>
          <w:szCs w:val="28"/>
          <w:lang w:val="ru-RU"/>
        </w:rPr>
      </w:pPr>
    </w:p>
    <w:p w:rsidR="00575B4B" w:rsidRPr="00D479E2" w:rsidRDefault="00575B4B" w:rsidP="00D479E2">
      <w:pPr>
        <w:jc w:val="both"/>
        <w:rPr>
          <w:sz w:val="28"/>
          <w:szCs w:val="28"/>
          <w:lang w:val="ru-RU"/>
        </w:rPr>
      </w:pPr>
    </w:p>
    <w:p w:rsidR="00D479E2" w:rsidRPr="00ED7064" w:rsidRDefault="003F24D2" w:rsidP="003F24D2">
      <w:pPr>
        <w:jc w:val="center"/>
        <w:rPr>
          <w:b/>
          <w:sz w:val="28"/>
          <w:szCs w:val="28"/>
        </w:rPr>
      </w:pPr>
      <w:r w:rsidRPr="00ED7064">
        <w:rPr>
          <w:b/>
          <w:sz w:val="28"/>
          <w:szCs w:val="28"/>
        </w:rPr>
        <w:t>СПОМЕН</w:t>
      </w:r>
      <w:r w:rsidR="00575B4B">
        <w:rPr>
          <w:b/>
          <w:sz w:val="28"/>
          <w:szCs w:val="28"/>
        </w:rPr>
        <w:t xml:space="preserve"> ПАРК </w:t>
      </w:r>
      <w:r w:rsidR="00E03282">
        <w:rPr>
          <w:b/>
          <w:sz w:val="28"/>
          <w:szCs w:val="28"/>
        </w:rPr>
        <w:t>ЗА</w:t>
      </w:r>
      <w:r w:rsidR="00575B4B">
        <w:rPr>
          <w:b/>
          <w:sz w:val="28"/>
          <w:szCs w:val="28"/>
        </w:rPr>
        <w:t xml:space="preserve"> МАКЕДОНСКИТЕ ВОЈНИ </w:t>
      </w:r>
    </w:p>
    <w:p w:rsidR="00D479E2" w:rsidRDefault="00ED7064" w:rsidP="00D479E2">
      <w:pPr>
        <w:jc w:val="center"/>
      </w:pPr>
      <w:r>
        <w:rPr>
          <w:b/>
          <w:sz w:val="28"/>
          <w:szCs w:val="28"/>
        </w:rPr>
        <w:t xml:space="preserve">И </w:t>
      </w:r>
      <w:r w:rsidRPr="00160183">
        <w:rPr>
          <w:b/>
          <w:sz w:val="28"/>
          <w:szCs w:val="28"/>
        </w:rPr>
        <w:t>НЕГОВА ТУРИСТИЧКА ВАЛОРИЗАЦИЈА</w:t>
      </w:r>
    </w:p>
    <w:p w:rsidR="00ED7064" w:rsidRDefault="00ED7064" w:rsidP="00D479E2">
      <w:pPr>
        <w:jc w:val="center"/>
        <w:rPr>
          <w:b/>
        </w:rPr>
      </w:pPr>
    </w:p>
    <w:p w:rsidR="00D479E2" w:rsidRPr="00D479E2" w:rsidRDefault="00D479E2" w:rsidP="00D479E2">
      <w:pPr>
        <w:jc w:val="center"/>
        <w:rPr>
          <w:b/>
        </w:rPr>
      </w:pPr>
      <w:r w:rsidRPr="00D479E2">
        <w:rPr>
          <w:b/>
        </w:rPr>
        <w:t>Вовед</w:t>
      </w:r>
    </w:p>
    <w:p w:rsidR="00D479E2" w:rsidRPr="00D479E2" w:rsidRDefault="00D479E2" w:rsidP="00D479E2"/>
    <w:p w:rsidR="003F24D2" w:rsidRDefault="00D479E2" w:rsidP="008F00A5">
      <w:pPr>
        <w:jc w:val="both"/>
      </w:pPr>
      <w:r w:rsidRPr="00D479E2">
        <w:tab/>
      </w:r>
      <w:r w:rsidR="00816468">
        <w:t>Во Битола</w:t>
      </w:r>
      <w:r w:rsidR="0082796B">
        <w:t>, град со повеќе миленумска историја има повеќе споменици</w:t>
      </w:r>
      <w:r w:rsidR="003F24D2">
        <w:rPr>
          <w:lang w:val="en-US"/>
        </w:rPr>
        <w:t>,</w:t>
      </w:r>
      <w:r w:rsidR="0082796B">
        <w:t xml:space="preserve"> спомен обележја</w:t>
      </w:r>
      <w:r w:rsidR="001D30A3">
        <w:t xml:space="preserve">, </w:t>
      </w:r>
      <w:r w:rsidR="003F24D2">
        <w:t>музеј, музеј куќи, соби</w:t>
      </w:r>
      <w:r w:rsidR="00705FBC">
        <w:rPr>
          <w:lang w:val="en-US"/>
        </w:rPr>
        <w:t>,</w:t>
      </w:r>
      <w:r w:rsidR="00705FBC">
        <w:t>локалитетии</w:t>
      </w:r>
      <w:r w:rsidR="003F24D2">
        <w:t xml:space="preserve">сл.Како посебен белег на настаните што се одиграа во почетокот на 20-ти век </w:t>
      </w:r>
      <w:r w:rsidR="00414D13">
        <w:t xml:space="preserve">имаат </w:t>
      </w:r>
      <w:r w:rsidR="0082796B">
        <w:t>воените гробишта</w:t>
      </w:r>
      <w:r w:rsidR="003F24D2">
        <w:t>,</w:t>
      </w:r>
      <w:r w:rsidR="0082796B">
        <w:t xml:space="preserve"> како вечен споменик и сведок за Првата светска војна</w:t>
      </w:r>
      <w:r w:rsidR="00414D13">
        <w:t xml:space="preserve"> на</w:t>
      </w:r>
      <w:r w:rsidR="0082796B">
        <w:t xml:space="preserve"> војските што војувале еден против друг. </w:t>
      </w:r>
    </w:p>
    <w:p w:rsidR="00575B4B" w:rsidRDefault="003F24D2" w:rsidP="008F00A5">
      <w:pPr>
        <w:jc w:val="both"/>
      </w:pPr>
      <w:r>
        <w:tab/>
      </w:r>
      <w:r w:rsidR="0082796B">
        <w:t xml:space="preserve">Од денешна гледна точка, во знак на почит и сеќавање за </w:t>
      </w:r>
      <w:r w:rsidR="00414D13">
        <w:t xml:space="preserve">македонските борци чии имиња не се споменати, а биле мобилизирани и се бореле на страна на завојуваните страни, </w:t>
      </w:r>
      <w:r>
        <w:t>и воопшто на македонскиот народ кој бил невина жртви на бомбардирања, труења, стрелања, тортури</w:t>
      </w:r>
      <w:r w:rsidR="00ED7064">
        <w:t xml:space="preserve"> иепидемии</w:t>
      </w:r>
      <w:r w:rsidR="00575B4B">
        <w:t xml:space="preserve">, да се подигне </w:t>
      </w:r>
      <w:r w:rsidR="00575B4B">
        <w:rPr>
          <w:b/>
        </w:rPr>
        <w:t>споменик</w:t>
      </w:r>
      <w:r w:rsidR="00575B4B" w:rsidRPr="00575B4B">
        <w:rPr>
          <w:b/>
        </w:rPr>
        <w:t xml:space="preserve"> во чест на макед</w:t>
      </w:r>
      <w:r w:rsidR="00575B4B">
        <w:rPr>
          <w:b/>
        </w:rPr>
        <w:t>о</w:t>
      </w:r>
      <w:r w:rsidR="00575B4B" w:rsidRPr="00575B4B">
        <w:rPr>
          <w:b/>
        </w:rPr>
        <w:t>нскиот народ учесник во војните 1912-1918 година</w:t>
      </w:r>
      <w:r w:rsidR="00575B4B">
        <w:t xml:space="preserve">. </w:t>
      </w:r>
    </w:p>
    <w:p w:rsidR="00414D13" w:rsidRDefault="00575B4B" w:rsidP="008F00A5">
      <w:pPr>
        <w:jc w:val="both"/>
      </w:pPr>
      <w:r>
        <w:tab/>
        <w:t>Ваквиот монументален споменик</w:t>
      </w:r>
      <w:r w:rsidR="00414D13">
        <w:t xml:space="preserve">би бил најцелисходно, историски, културолошки, едукативно прифатлив заради сегашните и идните генерации да не заборават, а во чест на еден век од Балканските и Првата светска војна, </w:t>
      </w:r>
      <w:r w:rsidR="004A3DA8">
        <w:t xml:space="preserve">да биде </w:t>
      </w:r>
      <w:r w:rsidR="00414D13">
        <w:t>во Битола</w:t>
      </w:r>
      <w:r w:rsidR="00ED7064">
        <w:t>, како најголема жртва</w:t>
      </w:r>
      <w:r>
        <w:t xml:space="preserve"> и</w:t>
      </w:r>
      <w:r w:rsidR="00160183">
        <w:t xml:space="preserve"> сведок на </w:t>
      </w:r>
      <w:r w:rsidR="00ED7064">
        <w:t>тоа воено време.</w:t>
      </w:r>
    </w:p>
    <w:p w:rsidR="00160183" w:rsidRDefault="00160183" w:rsidP="008F00A5">
      <w:pPr>
        <w:jc w:val="both"/>
      </w:pPr>
      <w:r>
        <w:tab/>
        <w:t xml:space="preserve">Овој </w:t>
      </w:r>
      <w:r w:rsidR="00ED7064">
        <w:t xml:space="preserve">краток </w:t>
      </w:r>
      <w:r>
        <w:t xml:space="preserve">текст, дава извесни насоки </w:t>
      </w:r>
      <w:r w:rsidR="00575B4B">
        <w:t>з</w:t>
      </w:r>
      <w:r w:rsidR="001D30A3">
        <w:t>а збогатув</w:t>
      </w:r>
      <w:r w:rsidR="00ED7064">
        <w:t>а</w:t>
      </w:r>
      <w:r w:rsidR="001D30A3">
        <w:t xml:space="preserve">ње на Битола </w:t>
      </w:r>
      <w:r w:rsidR="00575B4B">
        <w:t>со нова туристичка содржина и потврда за</w:t>
      </w:r>
      <w:r w:rsidR="001D30A3">
        <w:t xml:space="preserve"> град </w:t>
      </w:r>
      <w:r w:rsidR="00575B4B">
        <w:t>со</w:t>
      </w:r>
      <w:r w:rsidR="001D30A3">
        <w:t xml:space="preserve"> културно наследствоод праисторија до денес</w:t>
      </w:r>
      <w:r w:rsidR="00ED7064">
        <w:t xml:space="preserve">. Идеата што ја даваме, може и да се надгради со изградба на </w:t>
      </w:r>
      <w:r w:rsidR="00575B4B">
        <w:t xml:space="preserve">повеќе </w:t>
      </w:r>
      <w:r w:rsidR="00575B4B" w:rsidRPr="00575B4B">
        <w:t>споменични содржини</w:t>
      </w:r>
      <w:r w:rsidR="00575B4B">
        <w:rPr>
          <w:b/>
        </w:rPr>
        <w:t xml:space="preserve"> во </w:t>
      </w:r>
      <w:r w:rsidR="00ED7064" w:rsidRPr="00ED7064">
        <w:rPr>
          <w:b/>
        </w:rPr>
        <w:t xml:space="preserve">спомен парк </w:t>
      </w:r>
      <w:r w:rsidR="00E03282">
        <w:rPr>
          <w:b/>
        </w:rPr>
        <w:t>з</w:t>
      </w:r>
      <w:r w:rsidR="00575B4B">
        <w:rPr>
          <w:b/>
        </w:rPr>
        <w:t xml:space="preserve">а </w:t>
      </w:r>
      <w:r w:rsidR="00ED7064" w:rsidRPr="00ED7064">
        <w:rPr>
          <w:b/>
        </w:rPr>
        <w:t>македонски</w:t>
      </w:r>
      <w:r w:rsidR="00575B4B">
        <w:rPr>
          <w:b/>
        </w:rPr>
        <w:t>те</w:t>
      </w:r>
      <w:r w:rsidR="00ED7064" w:rsidRPr="00ED7064">
        <w:rPr>
          <w:b/>
        </w:rPr>
        <w:t xml:space="preserve"> војни</w:t>
      </w:r>
      <w:r w:rsidR="00ED7064">
        <w:t xml:space="preserve"> од антиката до </w:t>
      </w:r>
      <w:r w:rsidR="00575B4B">
        <w:t>современо време</w:t>
      </w:r>
      <w:r w:rsidR="00ED7064">
        <w:t xml:space="preserve">. </w:t>
      </w:r>
    </w:p>
    <w:p w:rsidR="00414D13" w:rsidRDefault="00414D13" w:rsidP="008F00A5">
      <w:pPr>
        <w:jc w:val="both"/>
      </w:pPr>
    </w:p>
    <w:p w:rsidR="009F08FC" w:rsidRDefault="009F08FC" w:rsidP="009F08FC">
      <w:pPr>
        <w:jc w:val="center"/>
        <w:rPr>
          <w:b/>
        </w:rPr>
      </w:pPr>
    </w:p>
    <w:p w:rsidR="00D479E2" w:rsidRPr="00705FBC" w:rsidRDefault="00D479E2" w:rsidP="009F08FC">
      <w:pPr>
        <w:jc w:val="center"/>
        <w:rPr>
          <w:b/>
        </w:rPr>
      </w:pPr>
      <w:r w:rsidRPr="00705FBC">
        <w:rPr>
          <w:b/>
        </w:rPr>
        <w:t>Abstract</w:t>
      </w:r>
    </w:p>
    <w:p w:rsidR="00D479E2" w:rsidRDefault="00D479E2" w:rsidP="00D479E2">
      <w:pPr>
        <w:jc w:val="center"/>
        <w:rPr>
          <w:b/>
        </w:rPr>
      </w:pPr>
    </w:p>
    <w:p w:rsidR="00705FBC" w:rsidRPr="00705FBC" w:rsidRDefault="00705FBC" w:rsidP="00D479E2">
      <w:pPr>
        <w:jc w:val="center"/>
        <w:rPr>
          <w:b/>
          <w:lang w:val="en-US"/>
        </w:rPr>
      </w:pPr>
    </w:p>
    <w:p w:rsidR="00D479E2" w:rsidRDefault="00BE27A4" w:rsidP="00D479E2">
      <w:pPr>
        <w:jc w:val="center"/>
        <w:rPr>
          <w:b/>
          <w:lang w:val="en-US"/>
        </w:rPr>
      </w:pPr>
      <w:r w:rsidRPr="00705FBC">
        <w:rPr>
          <w:b/>
          <w:lang w:val="en-US"/>
        </w:rPr>
        <w:t>MEMORIAL PARK F</w:t>
      </w:r>
      <w:r w:rsidR="00E03282">
        <w:rPr>
          <w:b/>
          <w:lang w:val="en-US"/>
        </w:rPr>
        <w:t>OR</w:t>
      </w:r>
      <w:r w:rsidRPr="00705FBC">
        <w:rPr>
          <w:b/>
          <w:lang w:val="en-US"/>
        </w:rPr>
        <w:t xml:space="preserve"> MACEDONIAN WARS TRAVEL AN</w:t>
      </w:r>
      <w:r w:rsidR="00E03282">
        <w:rPr>
          <w:b/>
          <w:lang w:val="en-US"/>
        </w:rPr>
        <w:t>D</w:t>
      </w:r>
      <w:r w:rsidR="000A50DD">
        <w:rPr>
          <w:b/>
          <w:lang w:val="en-US"/>
        </w:rPr>
        <w:t xml:space="preserve"> ITS VALORI</w:t>
      </w:r>
      <w:r w:rsidRPr="00705FBC">
        <w:rPr>
          <w:b/>
          <w:lang w:val="en-US"/>
        </w:rPr>
        <w:t>ZATION</w:t>
      </w:r>
    </w:p>
    <w:p w:rsidR="00705FBC" w:rsidRDefault="00705FBC" w:rsidP="00D479E2">
      <w:pPr>
        <w:jc w:val="center"/>
        <w:rPr>
          <w:b/>
          <w:lang w:val="en-US"/>
        </w:rPr>
      </w:pPr>
    </w:p>
    <w:p w:rsidR="00705FBC" w:rsidRPr="00705FBC" w:rsidRDefault="00705FBC" w:rsidP="00D479E2">
      <w:pPr>
        <w:jc w:val="center"/>
        <w:rPr>
          <w:b/>
          <w:i/>
        </w:rPr>
      </w:pPr>
      <w:r>
        <w:rPr>
          <w:b/>
          <w:i/>
          <w:lang w:val="en-US"/>
        </w:rPr>
        <w:t>Nikola V. Dimitrov</w:t>
      </w:r>
    </w:p>
    <w:p w:rsidR="00D479E2" w:rsidRDefault="00D479E2" w:rsidP="00D479E2">
      <w:pPr>
        <w:rPr>
          <w:lang w:val="en-US"/>
        </w:rPr>
      </w:pPr>
    </w:p>
    <w:p w:rsidR="00705FBC" w:rsidRPr="00705FBC" w:rsidRDefault="00705FBC" w:rsidP="00D479E2">
      <w:pPr>
        <w:rPr>
          <w:lang w:val="en-US"/>
        </w:rPr>
      </w:pPr>
    </w:p>
    <w:p w:rsidR="00BE27A4" w:rsidRPr="00705FBC" w:rsidRDefault="00BE27A4" w:rsidP="00575B4B">
      <w:pPr>
        <w:jc w:val="both"/>
        <w:rPr>
          <w:lang w:val="en-US"/>
        </w:rPr>
      </w:pPr>
      <w:r w:rsidRPr="00705FBC">
        <w:rPr>
          <w:lang w:val="en-US"/>
        </w:rPr>
        <w:tab/>
        <w:t xml:space="preserve">In Bitola, a city with more history millennium more memorials, monuments, </w:t>
      </w:r>
      <w:r w:rsidR="00705FBC" w:rsidRPr="00705FBC">
        <w:rPr>
          <w:lang w:val="en-US"/>
        </w:rPr>
        <w:t xml:space="preserve">museum, museum houses, rooms, objects </w:t>
      </w:r>
      <w:r w:rsidRPr="00705FBC">
        <w:rPr>
          <w:lang w:val="en-US"/>
        </w:rPr>
        <w:t xml:space="preserve">etc. </w:t>
      </w:r>
      <w:r w:rsidR="007F3F3C" w:rsidRPr="00705FBC">
        <w:rPr>
          <w:lang w:val="en-US"/>
        </w:rPr>
        <w:t>As a special highlight of the events that played in the early 20</w:t>
      </w:r>
      <w:r w:rsidR="007F3F3C" w:rsidRPr="00705FBC">
        <w:rPr>
          <w:vertAlign w:val="superscript"/>
          <w:lang w:val="en-US"/>
        </w:rPr>
        <w:t>th</w:t>
      </w:r>
      <w:r w:rsidR="007F3F3C" w:rsidRPr="00705FBC">
        <w:rPr>
          <w:lang w:val="en-US"/>
        </w:rPr>
        <w:t>centry</w:t>
      </w:r>
      <w:r w:rsidR="00717547" w:rsidRPr="00705FBC">
        <w:rPr>
          <w:lang w:val="en-US"/>
        </w:rPr>
        <w:t xml:space="preserve">have military cemetery, as an eternal monument and witness the First World War armies that waged wars against one another. </w:t>
      </w:r>
    </w:p>
    <w:p w:rsidR="00717547" w:rsidRPr="00705FBC" w:rsidRDefault="00717547" w:rsidP="00575B4B">
      <w:pPr>
        <w:jc w:val="both"/>
        <w:rPr>
          <w:lang w:val="en-US"/>
        </w:rPr>
      </w:pPr>
      <w:r w:rsidRPr="00705FBC">
        <w:rPr>
          <w:lang w:val="en-US"/>
        </w:rPr>
        <w:tab/>
        <w:t>From today’s vantage point, a sign of respect and remembrance for the Macedonian soldiers whose names are not mentioned, and were mobilized and fought on the side of the warrindrarties, and all the Macedonians who were innocent victims of bombings, poisonings, shootings, torture and epidemics, to raise a monument in honor of the Macedonian people participaring in the wars 1912-1918 year.</w:t>
      </w:r>
    </w:p>
    <w:p w:rsidR="00717547" w:rsidRPr="00705FBC" w:rsidRDefault="00717547" w:rsidP="00575B4B">
      <w:pPr>
        <w:jc w:val="both"/>
        <w:rPr>
          <w:lang w:val="en-US"/>
        </w:rPr>
      </w:pPr>
      <w:r w:rsidRPr="00705FBC">
        <w:rPr>
          <w:lang w:val="en-US"/>
        </w:rPr>
        <w:tab/>
        <w:t xml:space="preserve">This monumental statue would be meaningful, historical, cultural, educational acceptable for current and future generations pot to forget, and in honor of a century the Balkan and First World War, in Bitola, victim and witness the greatest of wartime.  </w:t>
      </w:r>
    </w:p>
    <w:p w:rsidR="00BE27A4" w:rsidRPr="00705FBC" w:rsidRDefault="00717547" w:rsidP="00575B4B">
      <w:pPr>
        <w:jc w:val="both"/>
        <w:rPr>
          <w:lang w:val="en-US"/>
        </w:rPr>
      </w:pPr>
      <w:r w:rsidRPr="00705FBC">
        <w:rPr>
          <w:lang w:val="en-US"/>
        </w:rPr>
        <w:tab/>
        <w:t xml:space="preserve">This short text provides some guideliens for the enrichment </w:t>
      </w:r>
      <w:r w:rsidR="00705FBC" w:rsidRPr="00705FBC">
        <w:rPr>
          <w:lang w:val="en-US"/>
        </w:rPr>
        <w:t xml:space="preserve">of Bitola with new content and tourist city with a certificate of cultural heritage from prehistory to the present. The idea that we can and be upgraded with the construction of more momentous memorial park facilities in the Macedonian wars of antiquity to modern time. </w:t>
      </w:r>
    </w:p>
    <w:p w:rsidR="00705FBC" w:rsidRPr="00BE27A4" w:rsidRDefault="00705FBC" w:rsidP="00575B4B">
      <w:pPr>
        <w:jc w:val="both"/>
        <w:rPr>
          <w:color w:val="FF0000"/>
          <w:lang w:val="en-US"/>
        </w:rPr>
      </w:pPr>
    </w:p>
    <w:p w:rsidR="00705FBC" w:rsidRDefault="00575B4B" w:rsidP="00575B4B">
      <w:pPr>
        <w:jc w:val="both"/>
        <w:rPr>
          <w:lang w:val="en-US"/>
        </w:rPr>
      </w:pPr>
      <w:r>
        <w:tab/>
      </w:r>
    </w:p>
    <w:p w:rsidR="00705FBC" w:rsidRDefault="00705FBC" w:rsidP="00575B4B">
      <w:pPr>
        <w:jc w:val="both"/>
        <w:rPr>
          <w:lang w:val="en-US"/>
        </w:rPr>
      </w:pPr>
    </w:p>
    <w:p w:rsidR="00705FBC" w:rsidRDefault="00705FBC" w:rsidP="00575B4B">
      <w:pPr>
        <w:jc w:val="both"/>
        <w:rPr>
          <w:lang w:val="en-US"/>
        </w:rPr>
      </w:pPr>
    </w:p>
    <w:p w:rsidR="00E12590" w:rsidRDefault="00E12590" w:rsidP="00E12590">
      <w:pPr>
        <w:ind w:firstLine="720"/>
        <w:jc w:val="both"/>
      </w:pPr>
    </w:p>
    <w:p w:rsidR="009F08FC" w:rsidRPr="009F08FC" w:rsidRDefault="009F08FC" w:rsidP="00E12590">
      <w:pPr>
        <w:ind w:firstLine="720"/>
        <w:jc w:val="both"/>
      </w:pPr>
    </w:p>
    <w:p w:rsidR="00E12590" w:rsidRPr="00D479E2" w:rsidRDefault="00E12590" w:rsidP="009F08FC">
      <w:pPr>
        <w:keepNext/>
        <w:framePr w:dropCap="drop" w:lines="3" w:wrap="around" w:vAnchor="text" w:hAnchor="text"/>
        <w:spacing w:line="827" w:lineRule="exact"/>
        <w:textAlignment w:val="baseline"/>
        <w:rPr>
          <w:position w:val="-11"/>
          <w:sz w:val="112"/>
        </w:rPr>
      </w:pPr>
      <w:r>
        <w:rPr>
          <w:position w:val="-11"/>
          <w:sz w:val="112"/>
        </w:rPr>
        <w:lastRenderedPageBreak/>
        <w:t>Б</w:t>
      </w:r>
    </w:p>
    <w:p w:rsidR="008867EA" w:rsidRDefault="00E12590" w:rsidP="00E12590">
      <w:pPr>
        <w:jc w:val="both"/>
      </w:pPr>
      <w:r>
        <w:t>итола со непосредната околина имаат повеќе миленумска историја. Најстари</w:t>
      </w:r>
      <w:r w:rsidR="008867EA">
        <w:t>те</w:t>
      </w:r>
      <w:r>
        <w:t xml:space="preserve"> остатоци </w:t>
      </w:r>
      <w:r w:rsidR="008867EA">
        <w:t xml:space="preserve">за животот на човекот датираат од времето на палеолитот. Поволните услови на Пелагониската рамнина овозможиле густо населување и интензивен организиран живот од првите неолитски земјоделски културни па наваму. </w:t>
      </w:r>
    </w:p>
    <w:p w:rsidR="00F5762B" w:rsidRDefault="008867EA" w:rsidP="006A2920">
      <w:pPr>
        <w:jc w:val="both"/>
      </w:pPr>
      <w:r>
        <w:tab/>
        <w:t xml:space="preserve">Битола и околината изобилува со многу движен археолошки материјал </w:t>
      </w:r>
      <w:r w:rsidR="006A2920">
        <w:t xml:space="preserve">од </w:t>
      </w:r>
      <w:r>
        <w:t>времето на неолитот</w:t>
      </w:r>
      <w:r w:rsidR="006A2920">
        <w:t>, преку антиката, средниот век па с</w:t>
      </w:r>
      <w:r w:rsidR="00D73312">
        <w:t xml:space="preserve">é </w:t>
      </w:r>
      <w:r w:rsidR="006A2920">
        <w:t>до денес. Најголем дел од културното наследство се наоѓа во Музе</w:t>
      </w:r>
      <w:r w:rsidR="00692B69">
        <w:t>ј</w:t>
      </w:r>
      <w:r w:rsidR="006A2920">
        <w:t xml:space="preserve">от во Битола, </w:t>
      </w:r>
      <w:r w:rsidR="00F5762B">
        <w:t xml:space="preserve">археолошкиот локалитет </w:t>
      </w:r>
      <w:r w:rsidR="006A2920">
        <w:t xml:space="preserve">Хераклеја, </w:t>
      </w:r>
      <w:r w:rsidR="00F5762B">
        <w:t xml:space="preserve">во </w:t>
      </w:r>
      <w:r w:rsidR="006A2920">
        <w:t>големиот број културно историски споменици</w:t>
      </w:r>
      <w:r w:rsidR="00F5762B">
        <w:t xml:space="preserve"> (Стара Чаршија, Саат култа, безистен, цркви, џамии, </w:t>
      </w:r>
      <w:r w:rsidR="00F26832">
        <w:t xml:space="preserve">Широк Сокак, </w:t>
      </w:r>
      <w:r w:rsidR="00F5762B">
        <w:t>старо градско јадро итн.), во многу спомен куќи, спомен соби, приватни музеи, колекци</w:t>
      </w:r>
      <w:r w:rsidR="00F26832">
        <w:t xml:space="preserve">онери </w:t>
      </w:r>
      <w:r w:rsidR="00F5762B">
        <w:t xml:space="preserve">и слично. </w:t>
      </w:r>
    </w:p>
    <w:p w:rsidR="000E5B66" w:rsidRDefault="00F26832" w:rsidP="00F26832">
      <w:pPr>
        <w:jc w:val="both"/>
      </w:pPr>
      <w:r>
        <w:tab/>
        <w:t>Битола и околината биле центар на историски настани поврзани за Македонија</w:t>
      </w:r>
      <w:r w:rsidR="00D73312">
        <w:t xml:space="preserve">, од античкиот период – Македонско илирски војни, македонско римски војни, македонско византиски војни, разни средновековни востанија, преку настани од отоманскиот период, илинденското востание, балканските војни, </w:t>
      </w:r>
      <w:r w:rsidR="00692B69">
        <w:t xml:space="preserve">до </w:t>
      </w:r>
      <w:r w:rsidR="00D73312">
        <w:t xml:space="preserve">првата </w:t>
      </w:r>
      <w:r w:rsidR="00692B69">
        <w:t>и</w:t>
      </w:r>
      <w:r w:rsidR="00D73312">
        <w:t xml:space="preserve"> втората светска војна</w:t>
      </w:r>
      <w:r>
        <w:t xml:space="preserve">. </w:t>
      </w:r>
    </w:p>
    <w:p w:rsidR="00B142B9" w:rsidRDefault="000E5B66" w:rsidP="00F26832">
      <w:pPr>
        <w:jc w:val="both"/>
      </w:pPr>
      <w:r>
        <w:tab/>
        <w:t xml:space="preserve">Текстот што го приложуваме нема за цел повторно да ги елаборира познатите историски  аргументи во правец на потврдување на нашата главна заложба. </w:t>
      </w:r>
      <w:r w:rsidR="009F08FC">
        <w:t>Сепак</w:t>
      </w:r>
      <w:r>
        <w:t xml:space="preserve">, </w:t>
      </w:r>
      <w:r w:rsidR="00A156F3">
        <w:t>не</w:t>
      </w:r>
      <w:r w:rsidR="009F08FC">
        <w:t>м</w:t>
      </w:r>
      <w:r w:rsidR="00A156F3">
        <w:t xml:space="preserve">а </w:t>
      </w:r>
      <w:r>
        <w:t>да остан</w:t>
      </w:r>
      <w:r w:rsidR="00A156F3">
        <w:t>е</w:t>
      </w:r>
      <w:r>
        <w:t xml:space="preserve">ме </w:t>
      </w:r>
      <w:r w:rsidR="00B142B9">
        <w:t xml:space="preserve">рамнодушни </w:t>
      </w:r>
      <w:r>
        <w:t xml:space="preserve"> на  </w:t>
      </w:r>
      <w:r w:rsidR="00B142B9">
        <w:t xml:space="preserve">одбележувањето на </w:t>
      </w:r>
      <w:r>
        <w:t xml:space="preserve">успесите </w:t>
      </w:r>
      <w:r w:rsidR="00B142B9">
        <w:t>од</w:t>
      </w:r>
      <w:r>
        <w:t xml:space="preserve"> Првата светска војна </w:t>
      </w:r>
      <w:r w:rsidR="00B142B9">
        <w:t xml:space="preserve">на </w:t>
      </w:r>
      <w:r>
        <w:t xml:space="preserve">земјите кои учестуваа на Македонскиот фронт, постојано да ги посетуваат </w:t>
      </w:r>
      <w:r w:rsidR="00B142B9">
        <w:t>своите воени гробишта (српски, француски, германски, бугарски, англиски, италијански и др.), а притоа ние, Македонците и Македонија кои бевме жртва на туѓите интереси и кои учестувавме на двете страни, да немаме споменик на македонскиот војник</w:t>
      </w:r>
      <w:r w:rsidR="00692B69">
        <w:t xml:space="preserve">. Војник, кој се бореше и се надеваше дека ако се бори </w:t>
      </w:r>
      <w:r w:rsidR="002A4C59">
        <w:t xml:space="preserve">за себе, </w:t>
      </w:r>
      <w:r w:rsidR="00692B69">
        <w:t xml:space="preserve">со и за другите ќе </w:t>
      </w:r>
      <w:r w:rsidR="002A4C59">
        <w:t xml:space="preserve">издејствува </w:t>
      </w:r>
      <w:r w:rsidR="00692B69">
        <w:t xml:space="preserve">слобода и за </w:t>
      </w:r>
      <w:r w:rsidR="002A4C59">
        <w:t>Македонија</w:t>
      </w:r>
      <w:r w:rsidR="00B142B9">
        <w:t xml:space="preserve">. </w:t>
      </w:r>
    </w:p>
    <w:p w:rsidR="00F26832" w:rsidRDefault="00B142B9" w:rsidP="00F26832">
      <w:pPr>
        <w:jc w:val="both"/>
      </w:pPr>
      <w:r>
        <w:tab/>
      </w:r>
      <w:r w:rsidR="00E03282">
        <w:t>Цениме</w:t>
      </w:r>
      <w:r w:rsidR="002A4C59">
        <w:t>,</w:t>
      </w:r>
      <w:r w:rsidR="00E03282">
        <w:t xml:space="preserve"> дека, денес, ние како генерација имаме историска обединувачка обврска на идните генерации да им оставиме цврсти темели за </w:t>
      </w:r>
      <w:r w:rsidR="00DE1C7B">
        <w:t xml:space="preserve">одбрана на </w:t>
      </w:r>
      <w:r w:rsidR="00E03282">
        <w:t xml:space="preserve">нашиот </w:t>
      </w:r>
      <w:r w:rsidR="00BC2AF2">
        <w:t xml:space="preserve">повеќе </w:t>
      </w:r>
      <w:r w:rsidR="00E03282">
        <w:t xml:space="preserve">миленумски идентитет. Според тоа, нашиот скромен прилог еунифицирање – обединување на сите </w:t>
      </w:r>
      <w:r w:rsidR="009F08FC">
        <w:t xml:space="preserve">во Битола </w:t>
      </w:r>
      <w:r w:rsidR="004F4888">
        <w:t xml:space="preserve">преку </w:t>
      </w:r>
      <w:r w:rsidR="009F08FC">
        <w:t xml:space="preserve">културно-историско </w:t>
      </w:r>
      <w:r w:rsidR="004F4888">
        <w:t>спојување на сите споменици и спомен обележја од различни временски периоди во една целина</w:t>
      </w:r>
      <w:r w:rsidR="002A4C59">
        <w:t>.Така што,</w:t>
      </w:r>
      <w:r w:rsidR="004F4888">
        <w:t xml:space="preserve"> во градскиот парк или на друга локација</w:t>
      </w:r>
      <w:r w:rsidR="009F08FC">
        <w:t xml:space="preserve">, обединувањето симолично </w:t>
      </w:r>
      <w:r w:rsidR="004F4888">
        <w:t>би завршил</w:t>
      </w:r>
      <w:r w:rsidR="009F08FC">
        <w:t>о</w:t>
      </w:r>
      <w:r w:rsidR="004F4888">
        <w:t xml:space="preserve"> со </w:t>
      </w:r>
      <w:r w:rsidR="009F08FC">
        <w:t>споменик -</w:t>
      </w:r>
      <w:r w:rsidR="004F4888">
        <w:t xml:space="preserve"> обелиск</w:t>
      </w:r>
      <w:r w:rsidR="00F26832">
        <w:t xml:space="preserve"> посветен на МАКЕДОН</w:t>
      </w:r>
      <w:r w:rsidR="00D73312">
        <w:t>СКИТЕ ВОЈНИ или СПОМЕН ПАРК МАКЕДОН</w:t>
      </w:r>
      <w:r w:rsidR="00F26832">
        <w:t xml:space="preserve">ИЈА. </w:t>
      </w:r>
    </w:p>
    <w:p w:rsidR="00AC0FB0" w:rsidRDefault="00E03282" w:rsidP="006A2920">
      <w:pPr>
        <w:jc w:val="both"/>
      </w:pPr>
      <w:r>
        <w:lastRenderedPageBreak/>
        <w:tab/>
      </w:r>
      <w:r w:rsidR="00AC0FB0">
        <w:t xml:space="preserve">Споменичниот или споменичните маркери што би се изградиле покрај атрактивно културолошко, образовно и друго значење би иницирале и активности во правец на </w:t>
      </w:r>
      <w:r w:rsidR="00AC0FB0" w:rsidRPr="002A4C59">
        <w:rPr>
          <w:b/>
        </w:rPr>
        <w:t xml:space="preserve">содржинско збогатување </w:t>
      </w:r>
      <w:r w:rsidR="00A61B46" w:rsidRPr="002A4C59">
        <w:rPr>
          <w:b/>
        </w:rPr>
        <w:t>за</w:t>
      </w:r>
      <w:r w:rsidR="00AC0FB0" w:rsidRPr="002A4C59">
        <w:rPr>
          <w:b/>
        </w:rPr>
        <w:t xml:space="preserve"> туристичката валоризација на Битола во целина</w:t>
      </w:r>
      <w:r w:rsidR="00AC0FB0">
        <w:t xml:space="preserve">.  </w:t>
      </w:r>
    </w:p>
    <w:p w:rsidR="00AC0FB0" w:rsidRDefault="00AC0FB0" w:rsidP="006A2920">
      <w:pPr>
        <w:jc w:val="both"/>
      </w:pPr>
    </w:p>
    <w:tbl>
      <w:tblPr>
        <w:tblStyle w:val="TableGrid"/>
        <w:tblW w:w="0" w:type="auto"/>
        <w:tblLook w:val="04A0"/>
      </w:tblPr>
      <w:tblGrid>
        <w:gridCol w:w="1534"/>
        <w:gridCol w:w="5939"/>
      </w:tblGrid>
      <w:tr w:rsidR="0062673B" w:rsidTr="0062673B">
        <w:tc>
          <w:tcPr>
            <w:tcW w:w="1534" w:type="dxa"/>
          </w:tcPr>
          <w:p w:rsidR="0062673B" w:rsidRDefault="0062673B" w:rsidP="0062673B">
            <w:pPr>
              <w:jc w:val="center"/>
              <w:rPr>
                <w:b/>
              </w:rPr>
            </w:pPr>
            <w:r w:rsidRPr="001D30A3">
              <w:rPr>
                <w:b/>
              </w:rPr>
              <w:t>ПРЕДЛОГ</w:t>
            </w:r>
          </w:p>
          <w:p w:rsidR="0062673B" w:rsidRDefault="0062673B" w:rsidP="0062673B">
            <w:pPr>
              <w:jc w:val="center"/>
            </w:pPr>
            <w:r>
              <w:rPr>
                <w:b/>
              </w:rPr>
              <w:t>1.</w:t>
            </w:r>
          </w:p>
        </w:tc>
        <w:tc>
          <w:tcPr>
            <w:tcW w:w="5939" w:type="dxa"/>
          </w:tcPr>
          <w:p w:rsidR="00744415" w:rsidRDefault="0062673B" w:rsidP="00744415">
            <w:pPr>
              <w:jc w:val="both"/>
              <w:rPr>
                <w:b/>
              </w:rPr>
            </w:pPr>
            <w:r>
              <w:rPr>
                <w:b/>
              </w:rPr>
              <w:t xml:space="preserve">Меморијален центар </w:t>
            </w:r>
          </w:p>
          <w:p w:rsidR="0062673B" w:rsidRDefault="00744415" w:rsidP="00744415">
            <w:pPr>
              <w:jc w:val="both"/>
            </w:pPr>
            <w:r>
              <w:rPr>
                <w:b/>
              </w:rPr>
              <w:t>„</w:t>
            </w:r>
            <w:r w:rsidR="0062673B">
              <w:rPr>
                <w:b/>
              </w:rPr>
              <w:t>Битола во Прва светска војна</w:t>
            </w:r>
            <w:r>
              <w:rPr>
                <w:b/>
              </w:rPr>
              <w:t>“</w:t>
            </w:r>
          </w:p>
        </w:tc>
      </w:tr>
      <w:tr w:rsidR="0062673B" w:rsidTr="0062673B">
        <w:tc>
          <w:tcPr>
            <w:tcW w:w="1534" w:type="dxa"/>
          </w:tcPr>
          <w:p w:rsidR="0062673B" w:rsidRPr="0062673B" w:rsidRDefault="0062673B" w:rsidP="006A2920">
            <w:pPr>
              <w:jc w:val="both"/>
              <w:rPr>
                <w:b/>
              </w:rPr>
            </w:pPr>
            <w:r w:rsidRPr="0062673B">
              <w:rPr>
                <w:b/>
              </w:rPr>
              <w:t>Локација</w:t>
            </w:r>
          </w:p>
        </w:tc>
        <w:tc>
          <w:tcPr>
            <w:tcW w:w="5939" w:type="dxa"/>
          </w:tcPr>
          <w:p w:rsidR="0062673B" w:rsidRDefault="0062673B" w:rsidP="0062673B">
            <w:pPr>
              <w:jc w:val="both"/>
            </w:pPr>
            <w:r>
              <w:t xml:space="preserve">Подвозник, центар на градот. </w:t>
            </w:r>
          </w:p>
        </w:tc>
      </w:tr>
      <w:tr w:rsidR="0062673B" w:rsidTr="00744415">
        <w:tc>
          <w:tcPr>
            <w:tcW w:w="1534" w:type="dxa"/>
            <w:vAlign w:val="center"/>
          </w:tcPr>
          <w:p w:rsidR="0062673B" w:rsidRPr="0062673B" w:rsidRDefault="0062673B" w:rsidP="00744415">
            <w:pPr>
              <w:rPr>
                <w:b/>
              </w:rPr>
            </w:pPr>
            <w:r>
              <w:rPr>
                <w:b/>
              </w:rPr>
              <w:t>Опременост</w:t>
            </w:r>
          </w:p>
        </w:tc>
        <w:tc>
          <w:tcPr>
            <w:tcW w:w="5939" w:type="dxa"/>
          </w:tcPr>
          <w:p w:rsidR="00744415" w:rsidRDefault="0062673B" w:rsidP="00744415">
            <w:pPr>
              <w:jc w:val="both"/>
            </w:pPr>
            <w:r>
              <w:t xml:space="preserve">Спомен соби опремени со модели, оружје, униформи, шлемови, фотографии на војници, граѓани, </w:t>
            </w:r>
            <w:r w:rsidR="00855A14">
              <w:t xml:space="preserve">разурнати </w:t>
            </w:r>
            <w:r>
              <w:t>куќи, планови</w:t>
            </w:r>
            <w:r w:rsidR="00343EC0">
              <w:t>-</w:t>
            </w:r>
            <w:r>
              <w:t>карти, разни предмети</w:t>
            </w:r>
            <w:r w:rsidR="00855A14">
              <w:t xml:space="preserve"> од тоа време</w:t>
            </w:r>
            <w:r w:rsidR="00343EC0">
              <w:t xml:space="preserve"> и сл</w:t>
            </w:r>
            <w:r w:rsidR="00744415">
              <w:t>.</w:t>
            </w:r>
          </w:p>
          <w:p w:rsidR="0062673B" w:rsidRDefault="00744415" w:rsidP="00334693">
            <w:pPr>
              <w:jc w:val="both"/>
            </w:pPr>
            <w:r>
              <w:t xml:space="preserve">Во Меморијалниот центар би </w:t>
            </w:r>
            <w:r w:rsidR="0062673B">
              <w:t xml:space="preserve">се доловил животот на војниците и </w:t>
            </w:r>
            <w:r w:rsidR="00855A14">
              <w:t>жителите на Битола</w:t>
            </w:r>
            <w:r>
              <w:t>за време на Првата светска војна</w:t>
            </w:r>
            <w:r w:rsidR="00334693">
              <w:t>.Период к</w:t>
            </w:r>
            <w:r>
              <w:t xml:space="preserve">ога најголем дел од </w:t>
            </w:r>
            <w:r w:rsidR="00334693">
              <w:t>времето</w:t>
            </w:r>
            <w:r>
              <w:t xml:space="preserve"> го поминале </w:t>
            </w:r>
            <w:r w:rsidR="0062673B">
              <w:t xml:space="preserve">во </w:t>
            </w:r>
            <w:r w:rsidR="00334693">
              <w:t xml:space="preserve">бункери и </w:t>
            </w:r>
            <w:r w:rsidR="0062673B">
              <w:t xml:space="preserve">подземни </w:t>
            </w:r>
            <w:r w:rsidR="00334693">
              <w:t xml:space="preserve">воени и цивилни засолништа лоцирани </w:t>
            </w:r>
            <w:r w:rsidR="00343EC0">
              <w:t>в</w:t>
            </w:r>
            <w:r w:rsidR="00855A14">
              <w:t>о градот и околината</w:t>
            </w:r>
            <w:r w:rsidR="0062673B">
              <w:t xml:space="preserve">. </w:t>
            </w:r>
          </w:p>
        </w:tc>
      </w:tr>
      <w:tr w:rsidR="0062673B" w:rsidTr="001C28F5">
        <w:tc>
          <w:tcPr>
            <w:tcW w:w="7473" w:type="dxa"/>
            <w:gridSpan w:val="2"/>
          </w:tcPr>
          <w:p w:rsidR="0062673B" w:rsidRPr="0062673B" w:rsidRDefault="0062673B" w:rsidP="006A2920">
            <w:pPr>
              <w:jc w:val="both"/>
              <w:rPr>
                <w:b/>
                <w:sz w:val="16"/>
                <w:szCs w:val="16"/>
              </w:rPr>
            </w:pPr>
          </w:p>
          <w:p w:rsidR="0062673B" w:rsidRDefault="0062673B" w:rsidP="006A2920">
            <w:pPr>
              <w:jc w:val="both"/>
              <w:rPr>
                <w:b/>
              </w:rPr>
            </w:pPr>
            <w:r w:rsidRPr="0062673B">
              <w:rPr>
                <w:b/>
                <w:noProof/>
                <w:lang w:val="en-US"/>
              </w:rPr>
              <w:drawing>
                <wp:inline distT="0" distB="0" distL="0" distR="0">
                  <wp:extent cx="2208257" cy="3108960"/>
                  <wp:effectExtent l="19050" t="0" r="1543" b="0"/>
                  <wp:docPr id="5" name="Picture 1" descr="Fichier:Poilusre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Poilusrepos.jpg"/>
                          <pic:cNvPicPr>
                            <a:picLocks noChangeAspect="1" noChangeArrowheads="1"/>
                          </pic:cNvPicPr>
                        </pic:nvPicPr>
                        <pic:blipFill>
                          <a:blip r:embed="rId8"/>
                          <a:srcRect/>
                          <a:stretch>
                            <a:fillRect/>
                          </a:stretch>
                        </pic:blipFill>
                        <pic:spPr bwMode="auto">
                          <a:xfrm>
                            <a:off x="0" y="0"/>
                            <a:ext cx="2217255" cy="3121628"/>
                          </a:xfrm>
                          <a:prstGeom prst="rect">
                            <a:avLst/>
                          </a:prstGeom>
                          <a:noFill/>
                          <a:ln w="9525">
                            <a:noFill/>
                            <a:miter lim="800000"/>
                            <a:headEnd/>
                            <a:tailEnd/>
                          </a:ln>
                        </pic:spPr>
                      </pic:pic>
                    </a:graphicData>
                  </a:graphic>
                </wp:inline>
              </w:drawing>
            </w:r>
            <w:r w:rsidRPr="0062673B">
              <w:rPr>
                <w:b/>
                <w:noProof/>
                <w:lang w:val="en-US"/>
              </w:rPr>
              <w:drawing>
                <wp:inline distT="0" distB="0" distL="0" distR="0">
                  <wp:extent cx="2208526" cy="3108960"/>
                  <wp:effectExtent l="19050" t="0" r="1274" b="0"/>
                  <wp:docPr id="8" name="Picture 55" descr="http://grande.guerre.pagesperso-orange.fr/maisonnette/verdu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rande.guerre.pagesperso-orange.fr/maisonnette/verdun4.jpg"/>
                          <pic:cNvPicPr>
                            <a:picLocks noChangeAspect="1" noChangeArrowheads="1"/>
                          </pic:cNvPicPr>
                        </pic:nvPicPr>
                        <pic:blipFill>
                          <a:blip r:embed="rId9"/>
                          <a:srcRect/>
                          <a:stretch>
                            <a:fillRect/>
                          </a:stretch>
                        </pic:blipFill>
                        <pic:spPr bwMode="auto">
                          <a:xfrm>
                            <a:off x="0" y="0"/>
                            <a:ext cx="2213440" cy="3115878"/>
                          </a:xfrm>
                          <a:prstGeom prst="rect">
                            <a:avLst/>
                          </a:prstGeom>
                          <a:noFill/>
                          <a:ln w="9525">
                            <a:noFill/>
                            <a:miter lim="800000"/>
                            <a:headEnd/>
                            <a:tailEnd/>
                          </a:ln>
                        </pic:spPr>
                      </pic:pic>
                    </a:graphicData>
                  </a:graphic>
                </wp:inline>
              </w:drawing>
            </w:r>
          </w:p>
          <w:p w:rsidR="0062673B" w:rsidRDefault="0062673B" w:rsidP="0062673B">
            <w:pPr>
              <w:jc w:val="both"/>
            </w:pPr>
          </w:p>
        </w:tc>
      </w:tr>
    </w:tbl>
    <w:p w:rsidR="0062673B" w:rsidRDefault="0062673B" w:rsidP="006A2920">
      <w:pPr>
        <w:jc w:val="both"/>
      </w:pPr>
    </w:p>
    <w:p w:rsidR="00855A14" w:rsidRDefault="00855A14" w:rsidP="006A2920">
      <w:pPr>
        <w:jc w:val="both"/>
      </w:pPr>
    </w:p>
    <w:p w:rsidR="000735DE" w:rsidRDefault="000735DE" w:rsidP="00AC0FB0">
      <w:pPr>
        <w:jc w:val="both"/>
        <w:rPr>
          <w:b/>
        </w:rPr>
      </w:pPr>
    </w:p>
    <w:tbl>
      <w:tblPr>
        <w:tblStyle w:val="TableGrid"/>
        <w:tblW w:w="0" w:type="auto"/>
        <w:tblLook w:val="04A0"/>
      </w:tblPr>
      <w:tblGrid>
        <w:gridCol w:w="7473"/>
      </w:tblGrid>
      <w:tr w:rsidR="00855A14" w:rsidTr="00855A14">
        <w:tc>
          <w:tcPr>
            <w:tcW w:w="7473" w:type="dxa"/>
          </w:tcPr>
          <w:p w:rsidR="00855A14" w:rsidRDefault="00855A14" w:rsidP="00AC0FB0">
            <w:pPr>
              <w:jc w:val="both"/>
              <w:rPr>
                <w:b/>
              </w:rPr>
            </w:pPr>
          </w:p>
          <w:p w:rsidR="00855A14" w:rsidRDefault="00855A14" w:rsidP="00AC0FB0">
            <w:pPr>
              <w:jc w:val="both"/>
              <w:rPr>
                <w:b/>
              </w:rPr>
            </w:pPr>
            <w:r w:rsidRPr="00855A14">
              <w:rPr>
                <w:b/>
                <w:noProof/>
                <w:lang w:val="en-US"/>
              </w:rPr>
              <w:drawing>
                <wp:inline distT="0" distB="0" distL="0" distR="0">
                  <wp:extent cx="2346198" cy="693244"/>
                  <wp:effectExtent l="19050" t="0" r="0" b="0"/>
                  <wp:docPr id="11" name="Picture 1" descr="D:\My Pictures\agrafe monstir 1914-1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Pictures\agrafe monstir 1914-1918.jpeg"/>
                          <pic:cNvPicPr>
                            <a:picLocks noChangeAspect="1" noChangeArrowheads="1"/>
                          </pic:cNvPicPr>
                        </pic:nvPicPr>
                        <pic:blipFill>
                          <a:blip r:embed="rId10"/>
                          <a:srcRect/>
                          <a:stretch>
                            <a:fillRect/>
                          </a:stretch>
                        </pic:blipFill>
                        <pic:spPr bwMode="auto">
                          <a:xfrm>
                            <a:off x="0" y="0"/>
                            <a:ext cx="2356874" cy="696399"/>
                          </a:xfrm>
                          <a:prstGeom prst="rect">
                            <a:avLst/>
                          </a:prstGeom>
                          <a:noFill/>
                          <a:ln w="9525">
                            <a:noFill/>
                            <a:miter lim="800000"/>
                            <a:headEnd/>
                            <a:tailEnd/>
                          </a:ln>
                        </pic:spPr>
                      </pic:pic>
                    </a:graphicData>
                  </a:graphic>
                </wp:inline>
              </w:drawing>
            </w:r>
          </w:p>
          <w:p w:rsidR="00855A14" w:rsidRDefault="00855A14" w:rsidP="00AC0FB0">
            <w:pPr>
              <w:jc w:val="both"/>
              <w:rPr>
                <w:b/>
              </w:rPr>
            </w:pPr>
            <w:r w:rsidRPr="00855A14">
              <w:rPr>
                <w:b/>
                <w:noProof/>
                <w:lang w:val="en-US"/>
              </w:rPr>
              <w:drawing>
                <wp:inline distT="0" distB="0" distL="0" distR="0">
                  <wp:extent cx="2033971" cy="4462272"/>
                  <wp:effectExtent l="19050" t="0" r="4379" b="0"/>
                  <wp:docPr id="9" name="Picture 2" descr="D:\My Pictures\Copy of Medal za Grand gerre 1914-1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Copy of Medal za Grand gerre 1914-1918.gif"/>
                          <pic:cNvPicPr>
                            <a:picLocks noChangeAspect="1" noChangeArrowheads="1"/>
                          </pic:cNvPicPr>
                        </pic:nvPicPr>
                        <pic:blipFill>
                          <a:blip r:embed="rId11"/>
                          <a:srcRect/>
                          <a:stretch>
                            <a:fillRect/>
                          </a:stretch>
                        </pic:blipFill>
                        <pic:spPr bwMode="auto">
                          <a:xfrm>
                            <a:off x="0" y="0"/>
                            <a:ext cx="2033971" cy="4462272"/>
                          </a:xfrm>
                          <a:prstGeom prst="rect">
                            <a:avLst/>
                          </a:prstGeom>
                          <a:noFill/>
                          <a:ln w="9525">
                            <a:noFill/>
                            <a:miter lim="800000"/>
                            <a:headEnd/>
                            <a:tailEnd/>
                          </a:ln>
                        </pic:spPr>
                      </pic:pic>
                    </a:graphicData>
                  </a:graphic>
                </wp:inline>
              </w:drawing>
            </w:r>
            <w:r w:rsidRPr="00855A14">
              <w:rPr>
                <w:b/>
                <w:noProof/>
                <w:lang w:val="en-US"/>
              </w:rPr>
              <w:drawing>
                <wp:inline distT="0" distB="0" distL="0" distR="0">
                  <wp:extent cx="2076790" cy="4462272"/>
                  <wp:effectExtent l="19050" t="0" r="0" b="0"/>
                  <wp:docPr id="26" name="Picture 3" descr="D:\My Pictures\Grande Guerre 1914-1918, rev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Pictures\Grande Guerre 1914-1918, revers.jpeg"/>
                          <pic:cNvPicPr>
                            <a:picLocks noChangeAspect="1" noChangeArrowheads="1"/>
                          </pic:cNvPicPr>
                        </pic:nvPicPr>
                        <pic:blipFill>
                          <a:blip r:embed="rId12"/>
                          <a:srcRect/>
                          <a:stretch>
                            <a:fillRect/>
                          </a:stretch>
                        </pic:blipFill>
                        <pic:spPr bwMode="auto">
                          <a:xfrm>
                            <a:off x="0" y="0"/>
                            <a:ext cx="2082600" cy="4474756"/>
                          </a:xfrm>
                          <a:prstGeom prst="rect">
                            <a:avLst/>
                          </a:prstGeom>
                          <a:noFill/>
                          <a:ln w="9525">
                            <a:noFill/>
                            <a:miter lim="800000"/>
                            <a:headEnd/>
                            <a:tailEnd/>
                          </a:ln>
                        </pic:spPr>
                      </pic:pic>
                    </a:graphicData>
                  </a:graphic>
                </wp:inline>
              </w:drawing>
            </w:r>
          </w:p>
          <w:p w:rsidR="000735DE" w:rsidRPr="000735DE" w:rsidRDefault="000735DE" w:rsidP="00855A14">
            <w:pPr>
              <w:jc w:val="center"/>
              <w:rPr>
                <w:b/>
                <w:sz w:val="8"/>
                <w:szCs w:val="8"/>
              </w:rPr>
            </w:pPr>
          </w:p>
          <w:p w:rsidR="000735DE" w:rsidRDefault="000735DE" w:rsidP="00855A14">
            <w:pPr>
              <w:jc w:val="center"/>
              <w:rPr>
                <w:b/>
              </w:rPr>
            </w:pPr>
            <w:r>
              <w:rPr>
                <w:b/>
              </w:rPr>
              <w:t>Француски м</w:t>
            </w:r>
            <w:r w:rsidR="00855A14" w:rsidRPr="000735DE">
              <w:rPr>
                <w:b/>
              </w:rPr>
              <w:t xml:space="preserve">едал </w:t>
            </w:r>
            <w:r>
              <w:rPr>
                <w:b/>
              </w:rPr>
              <w:t xml:space="preserve">на Битола </w:t>
            </w:r>
          </w:p>
          <w:p w:rsidR="00855A14" w:rsidRPr="00855A14" w:rsidRDefault="00855A14" w:rsidP="00855A14">
            <w:pPr>
              <w:jc w:val="center"/>
            </w:pPr>
            <w:r w:rsidRPr="000735DE">
              <w:rPr>
                <w:b/>
              </w:rPr>
              <w:t xml:space="preserve">за Големата војна 1914-1918, </w:t>
            </w:r>
            <w:r w:rsidRPr="000735DE">
              <w:rPr>
                <w:b/>
                <w:i/>
              </w:rPr>
              <w:t>аверс и реверс</w:t>
            </w:r>
            <w:r>
              <w:rPr>
                <w:rStyle w:val="FootnoteReference"/>
              </w:rPr>
              <w:footnoteReference w:id="3"/>
            </w:r>
          </w:p>
          <w:p w:rsidR="000735DE" w:rsidRDefault="000735DE" w:rsidP="00AC0FB0">
            <w:pPr>
              <w:jc w:val="both"/>
              <w:rPr>
                <w:b/>
              </w:rPr>
            </w:pPr>
          </w:p>
        </w:tc>
      </w:tr>
    </w:tbl>
    <w:p w:rsidR="00855A14" w:rsidRDefault="00855A14" w:rsidP="00AC0FB0">
      <w:pPr>
        <w:jc w:val="both"/>
        <w:rPr>
          <w:b/>
        </w:rPr>
      </w:pPr>
    </w:p>
    <w:p w:rsidR="00855A14" w:rsidRDefault="00855A14" w:rsidP="00AC0FB0">
      <w:pPr>
        <w:jc w:val="both"/>
        <w:rPr>
          <w:b/>
        </w:rPr>
      </w:pPr>
    </w:p>
    <w:tbl>
      <w:tblPr>
        <w:tblStyle w:val="TableGrid"/>
        <w:tblW w:w="0" w:type="auto"/>
        <w:tblLook w:val="04A0"/>
      </w:tblPr>
      <w:tblGrid>
        <w:gridCol w:w="7473"/>
      </w:tblGrid>
      <w:tr w:rsidR="000735DE" w:rsidTr="000735DE">
        <w:tc>
          <w:tcPr>
            <w:tcW w:w="7473" w:type="dxa"/>
          </w:tcPr>
          <w:p w:rsidR="000735DE" w:rsidRDefault="000735DE" w:rsidP="00AC0FB0">
            <w:pPr>
              <w:jc w:val="both"/>
              <w:rPr>
                <w:b/>
              </w:rPr>
            </w:pPr>
          </w:p>
          <w:p w:rsidR="000735DE" w:rsidRDefault="000735DE" w:rsidP="00AC0FB0">
            <w:pPr>
              <w:jc w:val="both"/>
              <w:rPr>
                <w:b/>
              </w:rPr>
            </w:pPr>
            <w:r w:rsidRPr="000735DE">
              <w:rPr>
                <w:b/>
                <w:noProof/>
                <w:lang w:val="en-US"/>
              </w:rPr>
              <w:drawing>
                <wp:inline distT="0" distB="0" distL="0" distR="0">
                  <wp:extent cx="2210816" cy="1658516"/>
                  <wp:effectExtent l="19050" t="0" r="0" b="0"/>
                  <wp:docPr id="27" name="Picture 17" descr="C:\Documents and Settings\mls\My Documents\My Pictures\2011-10-24 001\SDC1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ls\My Documents\My Pictures\2011-10-24 001\SDC10804.JPG"/>
                          <pic:cNvPicPr>
                            <a:picLocks noChangeAspect="1" noChangeArrowheads="1"/>
                          </pic:cNvPicPr>
                        </pic:nvPicPr>
                        <pic:blipFill>
                          <a:blip r:embed="rId13" cstate="print"/>
                          <a:srcRect/>
                          <a:stretch>
                            <a:fillRect/>
                          </a:stretch>
                        </pic:blipFill>
                        <pic:spPr bwMode="auto">
                          <a:xfrm>
                            <a:off x="0" y="0"/>
                            <a:ext cx="2207630" cy="1656126"/>
                          </a:xfrm>
                          <a:prstGeom prst="rect">
                            <a:avLst/>
                          </a:prstGeom>
                          <a:noFill/>
                          <a:ln w="9525">
                            <a:noFill/>
                            <a:miter lim="800000"/>
                            <a:headEnd/>
                            <a:tailEnd/>
                          </a:ln>
                        </pic:spPr>
                      </pic:pic>
                    </a:graphicData>
                  </a:graphic>
                </wp:inline>
              </w:drawing>
            </w:r>
            <w:r w:rsidR="00744415" w:rsidRPr="00744415">
              <w:rPr>
                <w:b/>
                <w:noProof/>
                <w:lang w:val="en-US"/>
              </w:rPr>
              <w:drawing>
                <wp:inline distT="0" distB="0" distL="0" distR="0">
                  <wp:extent cx="2260854" cy="1696054"/>
                  <wp:effectExtent l="19050" t="0" r="6096" b="0"/>
                  <wp:docPr id="41" name="Picture 15" descr="C:\Documents and Settings\mls\My Documents\My Pictures\2011-10-24 001\SDC1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ls\My Documents\My Pictures\2011-10-24 001\SDC10799.JPG"/>
                          <pic:cNvPicPr>
                            <a:picLocks noChangeAspect="1" noChangeArrowheads="1"/>
                          </pic:cNvPicPr>
                        </pic:nvPicPr>
                        <pic:blipFill>
                          <a:blip r:embed="rId14" cstate="print"/>
                          <a:srcRect/>
                          <a:stretch>
                            <a:fillRect/>
                          </a:stretch>
                        </pic:blipFill>
                        <pic:spPr bwMode="auto">
                          <a:xfrm>
                            <a:off x="0" y="0"/>
                            <a:ext cx="2267690" cy="1701182"/>
                          </a:xfrm>
                          <a:prstGeom prst="rect">
                            <a:avLst/>
                          </a:prstGeom>
                          <a:noFill/>
                          <a:ln w="9525">
                            <a:noFill/>
                            <a:miter lim="800000"/>
                            <a:headEnd/>
                            <a:tailEnd/>
                          </a:ln>
                        </pic:spPr>
                      </pic:pic>
                    </a:graphicData>
                  </a:graphic>
                </wp:inline>
              </w:drawing>
            </w:r>
          </w:p>
          <w:p w:rsidR="00744415" w:rsidRDefault="00744415" w:rsidP="00AC0FB0">
            <w:pPr>
              <w:jc w:val="both"/>
              <w:rPr>
                <w:b/>
              </w:rPr>
            </w:pPr>
          </w:p>
          <w:p w:rsidR="00744415" w:rsidRDefault="00744415" w:rsidP="00AC0FB0">
            <w:pPr>
              <w:jc w:val="both"/>
              <w:rPr>
                <w:b/>
              </w:rPr>
            </w:pPr>
            <w:r w:rsidRPr="00744415">
              <w:rPr>
                <w:b/>
                <w:noProof/>
                <w:lang w:val="en-US"/>
              </w:rPr>
              <w:drawing>
                <wp:inline distT="0" distB="0" distL="0" distR="0">
                  <wp:extent cx="2212086" cy="1659468"/>
                  <wp:effectExtent l="19050" t="0" r="0" b="0"/>
                  <wp:docPr id="42" name="Picture 13" descr="C:\Documents and Settings\mls\My Documents\My Pictures\2011-10-24 001\SDC1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ls\My Documents\My Pictures\2011-10-24 001\SDC10785.JPG"/>
                          <pic:cNvPicPr>
                            <a:picLocks noChangeAspect="1" noChangeArrowheads="1"/>
                          </pic:cNvPicPr>
                        </pic:nvPicPr>
                        <pic:blipFill>
                          <a:blip r:embed="rId15" cstate="print"/>
                          <a:srcRect/>
                          <a:stretch>
                            <a:fillRect/>
                          </a:stretch>
                        </pic:blipFill>
                        <pic:spPr bwMode="auto">
                          <a:xfrm>
                            <a:off x="0" y="0"/>
                            <a:ext cx="2214608" cy="1661360"/>
                          </a:xfrm>
                          <a:prstGeom prst="rect">
                            <a:avLst/>
                          </a:prstGeom>
                          <a:noFill/>
                          <a:ln w="9525">
                            <a:noFill/>
                            <a:miter lim="800000"/>
                            <a:headEnd/>
                            <a:tailEnd/>
                          </a:ln>
                        </pic:spPr>
                      </pic:pic>
                    </a:graphicData>
                  </a:graphic>
                </wp:inline>
              </w:drawing>
            </w:r>
            <w:r w:rsidRPr="00744415">
              <w:rPr>
                <w:b/>
                <w:noProof/>
                <w:lang w:val="en-US"/>
              </w:rPr>
              <w:drawing>
                <wp:inline distT="0" distB="0" distL="0" distR="0">
                  <wp:extent cx="2230602" cy="1673359"/>
                  <wp:effectExtent l="19050" t="0" r="0" b="0"/>
                  <wp:docPr id="50" name="Picture 23" descr="C:\Documents and Settings\mls\My Documents\My Pictures\2011-10-24 001\SDC1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mls\My Documents\My Pictures\2011-10-24 001\SDC10784.JPG"/>
                          <pic:cNvPicPr>
                            <a:picLocks noChangeAspect="1" noChangeArrowheads="1"/>
                          </pic:cNvPicPr>
                        </pic:nvPicPr>
                        <pic:blipFill>
                          <a:blip r:embed="rId16" cstate="print"/>
                          <a:srcRect/>
                          <a:stretch>
                            <a:fillRect/>
                          </a:stretch>
                        </pic:blipFill>
                        <pic:spPr bwMode="auto">
                          <a:xfrm>
                            <a:off x="0" y="0"/>
                            <a:ext cx="2244981" cy="1684146"/>
                          </a:xfrm>
                          <a:prstGeom prst="rect">
                            <a:avLst/>
                          </a:prstGeom>
                          <a:noFill/>
                          <a:ln w="9525">
                            <a:noFill/>
                            <a:miter lim="800000"/>
                            <a:headEnd/>
                            <a:tailEnd/>
                          </a:ln>
                        </pic:spPr>
                      </pic:pic>
                    </a:graphicData>
                  </a:graphic>
                </wp:inline>
              </w:drawing>
            </w:r>
          </w:p>
          <w:p w:rsidR="00744415" w:rsidRDefault="00744415" w:rsidP="00AC0FB0">
            <w:pPr>
              <w:jc w:val="both"/>
              <w:rPr>
                <w:b/>
              </w:rPr>
            </w:pPr>
          </w:p>
          <w:p w:rsidR="00744415" w:rsidRDefault="00744415" w:rsidP="00AC0FB0">
            <w:pPr>
              <w:jc w:val="both"/>
              <w:rPr>
                <w:b/>
              </w:rPr>
            </w:pPr>
            <w:r w:rsidRPr="00744415">
              <w:rPr>
                <w:b/>
                <w:noProof/>
                <w:lang w:val="en-US"/>
              </w:rPr>
              <w:drawing>
                <wp:inline distT="0" distB="0" distL="0" distR="0">
                  <wp:extent cx="2212086" cy="1659468"/>
                  <wp:effectExtent l="19050" t="0" r="0" b="0"/>
                  <wp:docPr id="51" name="Picture 10" descr="C:\Documents and Settings\mls\My Documents\My Pictures\2011-10-24 001\SDC1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ls\My Documents\My Pictures\2011-10-24 001\SDC10780.JPG"/>
                          <pic:cNvPicPr>
                            <a:picLocks noChangeAspect="1" noChangeArrowheads="1"/>
                          </pic:cNvPicPr>
                        </pic:nvPicPr>
                        <pic:blipFill>
                          <a:blip r:embed="rId17" cstate="print"/>
                          <a:srcRect/>
                          <a:stretch>
                            <a:fillRect/>
                          </a:stretch>
                        </pic:blipFill>
                        <pic:spPr bwMode="auto">
                          <a:xfrm>
                            <a:off x="0" y="0"/>
                            <a:ext cx="2219654" cy="1665145"/>
                          </a:xfrm>
                          <a:prstGeom prst="rect">
                            <a:avLst/>
                          </a:prstGeom>
                          <a:noFill/>
                          <a:ln w="9525">
                            <a:noFill/>
                            <a:miter lim="800000"/>
                            <a:headEnd/>
                            <a:tailEnd/>
                          </a:ln>
                        </pic:spPr>
                      </pic:pic>
                    </a:graphicData>
                  </a:graphic>
                </wp:inline>
              </w:drawing>
            </w:r>
            <w:r w:rsidRPr="00744415">
              <w:rPr>
                <w:b/>
                <w:noProof/>
                <w:lang w:val="en-US"/>
              </w:rPr>
              <w:drawing>
                <wp:inline distT="0" distB="0" distL="0" distR="0">
                  <wp:extent cx="2212086" cy="1659469"/>
                  <wp:effectExtent l="19050" t="0" r="0" b="0"/>
                  <wp:docPr id="53" name="Picture 13" descr="C:\Documents and Settings\mls\My Documents\My Pictures\2011-10-24 001\SDC1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ls\My Documents\My Pictures\2011-10-24 001\SDC10785.JPG"/>
                          <pic:cNvPicPr>
                            <a:picLocks noChangeAspect="1" noChangeArrowheads="1"/>
                          </pic:cNvPicPr>
                        </pic:nvPicPr>
                        <pic:blipFill>
                          <a:blip r:embed="rId18" cstate="print"/>
                          <a:srcRect/>
                          <a:stretch>
                            <a:fillRect/>
                          </a:stretch>
                        </pic:blipFill>
                        <pic:spPr bwMode="auto">
                          <a:xfrm>
                            <a:off x="0" y="0"/>
                            <a:ext cx="2211248" cy="1658840"/>
                          </a:xfrm>
                          <a:prstGeom prst="rect">
                            <a:avLst/>
                          </a:prstGeom>
                          <a:noFill/>
                          <a:ln w="9525">
                            <a:noFill/>
                            <a:miter lim="800000"/>
                            <a:headEnd/>
                            <a:tailEnd/>
                          </a:ln>
                        </pic:spPr>
                      </pic:pic>
                    </a:graphicData>
                  </a:graphic>
                </wp:inline>
              </w:drawing>
            </w:r>
          </w:p>
          <w:p w:rsidR="00744415" w:rsidRPr="00744415" w:rsidRDefault="00744415" w:rsidP="00744415">
            <w:pPr>
              <w:jc w:val="center"/>
              <w:rPr>
                <w:b/>
                <w:sz w:val="16"/>
                <w:szCs w:val="16"/>
              </w:rPr>
            </w:pPr>
          </w:p>
          <w:p w:rsidR="00744415" w:rsidRDefault="00744415" w:rsidP="00744415">
            <w:pPr>
              <w:jc w:val="center"/>
              <w:rPr>
                <w:b/>
              </w:rPr>
            </w:pPr>
            <w:r>
              <w:rPr>
                <w:b/>
              </w:rPr>
              <w:t xml:space="preserve">Напуштен подвозник,  локација за </w:t>
            </w:r>
            <w:r w:rsidR="002A4C59">
              <w:rPr>
                <w:b/>
              </w:rPr>
              <w:t xml:space="preserve">можен </w:t>
            </w:r>
            <w:r>
              <w:rPr>
                <w:b/>
              </w:rPr>
              <w:t xml:space="preserve">Меморијален центар </w:t>
            </w:r>
          </w:p>
          <w:p w:rsidR="00744415" w:rsidRDefault="00744415" w:rsidP="00744415">
            <w:pPr>
              <w:jc w:val="center"/>
              <w:rPr>
                <w:b/>
              </w:rPr>
            </w:pPr>
            <w:r>
              <w:rPr>
                <w:b/>
              </w:rPr>
              <w:t>„Битола во Првата светска војна“</w:t>
            </w:r>
          </w:p>
          <w:p w:rsidR="000735DE" w:rsidRDefault="000735DE" w:rsidP="00AC0FB0">
            <w:pPr>
              <w:jc w:val="both"/>
              <w:rPr>
                <w:b/>
              </w:rPr>
            </w:pPr>
          </w:p>
        </w:tc>
      </w:tr>
    </w:tbl>
    <w:p w:rsidR="000735DE" w:rsidRDefault="000735DE" w:rsidP="00AC0FB0">
      <w:pPr>
        <w:jc w:val="both"/>
        <w:rPr>
          <w:b/>
        </w:rPr>
      </w:pPr>
    </w:p>
    <w:p w:rsidR="00A61B46" w:rsidRDefault="00A61B46" w:rsidP="00AC0FB0">
      <w:pPr>
        <w:jc w:val="both"/>
      </w:pPr>
    </w:p>
    <w:tbl>
      <w:tblPr>
        <w:tblStyle w:val="TableGrid"/>
        <w:tblW w:w="0" w:type="auto"/>
        <w:tblLook w:val="04A0"/>
      </w:tblPr>
      <w:tblGrid>
        <w:gridCol w:w="1458"/>
        <w:gridCol w:w="6015"/>
      </w:tblGrid>
      <w:tr w:rsidR="00A61B46" w:rsidTr="0073311A">
        <w:tc>
          <w:tcPr>
            <w:tcW w:w="1458" w:type="dxa"/>
            <w:shd w:val="clear" w:color="auto" w:fill="F2F2F2" w:themeFill="background1" w:themeFillShade="F2"/>
          </w:tcPr>
          <w:p w:rsidR="00A61B46" w:rsidRDefault="00A61B46" w:rsidP="00A61B46">
            <w:pPr>
              <w:jc w:val="center"/>
            </w:pPr>
            <w:r w:rsidRPr="001D30A3">
              <w:rPr>
                <w:b/>
              </w:rPr>
              <w:t>ПРЕДЛОГ 2</w:t>
            </w:r>
            <w:r>
              <w:rPr>
                <w:b/>
              </w:rPr>
              <w:t>.</w:t>
            </w:r>
          </w:p>
        </w:tc>
        <w:tc>
          <w:tcPr>
            <w:tcW w:w="6015" w:type="dxa"/>
          </w:tcPr>
          <w:p w:rsidR="00A61B46" w:rsidRPr="0073311A" w:rsidRDefault="00A61B46" w:rsidP="00343EC0">
            <w:pPr>
              <w:jc w:val="both"/>
              <w:rPr>
                <w:b/>
              </w:rPr>
            </w:pPr>
            <w:r w:rsidRPr="00A61B46">
              <w:rPr>
                <w:b/>
              </w:rPr>
              <w:t>О</w:t>
            </w:r>
            <w:r>
              <w:rPr>
                <w:b/>
              </w:rPr>
              <w:t>белиск</w:t>
            </w:r>
            <w:r w:rsidR="00E97E65">
              <w:rPr>
                <w:b/>
              </w:rPr>
              <w:t>„</w:t>
            </w:r>
            <w:r w:rsidRPr="00A61B46">
              <w:rPr>
                <w:b/>
              </w:rPr>
              <w:t>М</w:t>
            </w:r>
            <w:r w:rsidR="00E97E65">
              <w:rPr>
                <w:b/>
              </w:rPr>
              <w:t xml:space="preserve">акедонски војни“ </w:t>
            </w:r>
            <w:r w:rsidR="00E97E65" w:rsidRPr="0073311A">
              <w:t xml:space="preserve">или </w:t>
            </w:r>
            <w:r w:rsidR="00343EC0">
              <w:rPr>
                <w:b/>
              </w:rPr>
              <w:t xml:space="preserve">„Спомен парк на македонскиот војник“; </w:t>
            </w:r>
            <w:r w:rsidR="0073311A">
              <w:rPr>
                <w:b/>
              </w:rPr>
              <w:t>„</w:t>
            </w:r>
            <w:r w:rsidR="00E97E65" w:rsidRPr="0073311A">
              <w:rPr>
                <w:b/>
              </w:rPr>
              <w:t>Спомен парк Македонија</w:t>
            </w:r>
            <w:r w:rsidR="0073311A">
              <w:rPr>
                <w:b/>
              </w:rPr>
              <w:t>“</w:t>
            </w:r>
          </w:p>
        </w:tc>
      </w:tr>
      <w:tr w:rsidR="00A61B46" w:rsidTr="0073311A">
        <w:tc>
          <w:tcPr>
            <w:tcW w:w="1458" w:type="dxa"/>
            <w:shd w:val="clear" w:color="auto" w:fill="F2F2F2" w:themeFill="background1" w:themeFillShade="F2"/>
          </w:tcPr>
          <w:p w:rsidR="00A61B46" w:rsidRPr="00E97E65" w:rsidRDefault="00A61B46" w:rsidP="00AC0FB0">
            <w:pPr>
              <w:jc w:val="both"/>
              <w:rPr>
                <w:b/>
              </w:rPr>
            </w:pPr>
            <w:r w:rsidRPr="00E97E65">
              <w:rPr>
                <w:b/>
              </w:rPr>
              <w:t>Локација</w:t>
            </w:r>
          </w:p>
        </w:tc>
        <w:tc>
          <w:tcPr>
            <w:tcW w:w="6015" w:type="dxa"/>
          </w:tcPr>
          <w:p w:rsidR="00A61B46" w:rsidRDefault="00A61B46" w:rsidP="00A61B46">
            <w:pPr>
              <w:jc w:val="both"/>
            </w:pPr>
            <w:r>
              <w:t>Гр</w:t>
            </w:r>
            <w:r w:rsidR="00E97E65">
              <w:t>а</w:t>
            </w:r>
            <w:r>
              <w:t>дски парк или Тумбе Кафе</w:t>
            </w:r>
          </w:p>
        </w:tc>
      </w:tr>
      <w:tr w:rsidR="00A61B46" w:rsidTr="0073311A">
        <w:tc>
          <w:tcPr>
            <w:tcW w:w="7473" w:type="dxa"/>
            <w:gridSpan w:val="2"/>
          </w:tcPr>
          <w:p w:rsidR="00A61B46" w:rsidRPr="0073311A" w:rsidRDefault="00A61B46" w:rsidP="00A61B46">
            <w:pPr>
              <w:jc w:val="both"/>
              <w:rPr>
                <w:sz w:val="20"/>
                <w:szCs w:val="20"/>
              </w:rPr>
            </w:pPr>
          </w:p>
          <w:p w:rsidR="00A61B46" w:rsidRDefault="00E97E65" w:rsidP="00A61B46">
            <w:pPr>
              <w:jc w:val="both"/>
            </w:pPr>
            <w:r w:rsidRPr="00E97E65">
              <w:rPr>
                <w:noProof/>
                <w:lang w:val="en-US"/>
              </w:rPr>
              <w:drawing>
                <wp:inline distT="0" distB="0" distL="0" distR="0">
                  <wp:extent cx="2036064" cy="2816352"/>
                  <wp:effectExtent l="19050" t="0" r="2286" b="0"/>
                  <wp:docPr id="54" name="Picture 3"/>
                  <wp:cNvGraphicFramePr/>
                  <a:graphic xmlns:a="http://schemas.openxmlformats.org/drawingml/2006/main">
                    <a:graphicData uri="http://schemas.openxmlformats.org/drawingml/2006/picture">
                      <pic:pic xmlns:pic="http://schemas.openxmlformats.org/drawingml/2006/picture">
                        <pic:nvPicPr>
                          <pic:cNvPr id="77829" name="Picture 9"/>
                          <pic:cNvPicPr>
                            <a:picLocks noChangeAspect="1" noChangeArrowheads="1"/>
                          </pic:cNvPicPr>
                        </pic:nvPicPr>
                        <pic:blipFill>
                          <a:blip r:embed="rId19"/>
                          <a:srcRect/>
                          <a:stretch>
                            <a:fillRect/>
                          </a:stretch>
                        </pic:blipFill>
                        <pic:spPr bwMode="auto">
                          <a:xfrm>
                            <a:off x="0" y="0"/>
                            <a:ext cx="2033739" cy="2813136"/>
                          </a:xfrm>
                          <a:prstGeom prst="rect">
                            <a:avLst/>
                          </a:prstGeom>
                          <a:noFill/>
                          <a:ln w="9525">
                            <a:noFill/>
                            <a:miter lim="800000"/>
                            <a:headEnd/>
                            <a:tailEnd/>
                          </a:ln>
                        </pic:spPr>
                      </pic:pic>
                    </a:graphicData>
                  </a:graphic>
                </wp:inline>
              </w:drawing>
            </w:r>
            <w:r w:rsidRPr="00E97E65">
              <w:rPr>
                <w:noProof/>
                <w:lang w:val="en-US"/>
              </w:rPr>
              <w:drawing>
                <wp:inline distT="0" distB="0" distL="0" distR="0">
                  <wp:extent cx="2049780" cy="2810969"/>
                  <wp:effectExtent l="19050" t="0" r="7620" b="0"/>
                  <wp:docPr id="56" name="Picture 4" descr="File:Ireland - Dublin - Phoenix Park - Wellington Monument 2.jpg"/>
                  <wp:cNvGraphicFramePr/>
                  <a:graphic xmlns:a="http://schemas.openxmlformats.org/drawingml/2006/main">
                    <a:graphicData uri="http://schemas.openxmlformats.org/drawingml/2006/picture">
                      <pic:pic xmlns:pic="http://schemas.openxmlformats.org/drawingml/2006/picture">
                        <pic:nvPicPr>
                          <pic:cNvPr id="120845" name="Picture 13" descr="File:Ireland - Dublin - Phoenix Park - Wellington Monument 2.jpg"/>
                          <pic:cNvPicPr>
                            <a:picLocks noChangeAspect="1" noChangeArrowheads="1"/>
                          </pic:cNvPicPr>
                        </pic:nvPicPr>
                        <pic:blipFill>
                          <a:blip r:embed="rId20"/>
                          <a:srcRect/>
                          <a:stretch>
                            <a:fillRect/>
                          </a:stretch>
                        </pic:blipFill>
                        <pic:spPr bwMode="auto">
                          <a:xfrm>
                            <a:off x="0" y="0"/>
                            <a:ext cx="2062986" cy="2829079"/>
                          </a:xfrm>
                          <a:prstGeom prst="rect">
                            <a:avLst/>
                          </a:prstGeom>
                          <a:noFill/>
                        </pic:spPr>
                      </pic:pic>
                    </a:graphicData>
                  </a:graphic>
                </wp:inline>
              </w:drawing>
            </w:r>
          </w:p>
          <w:p w:rsidR="0073311A" w:rsidRPr="0073311A" w:rsidRDefault="0073311A" w:rsidP="00A61B46">
            <w:pPr>
              <w:jc w:val="both"/>
              <w:rPr>
                <w:sz w:val="20"/>
                <w:szCs w:val="20"/>
              </w:rPr>
            </w:pPr>
          </w:p>
          <w:p w:rsidR="0073311A" w:rsidRDefault="0073311A" w:rsidP="00A61B46">
            <w:pPr>
              <w:jc w:val="both"/>
            </w:pPr>
            <w:r w:rsidRPr="0073311A">
              <w:rPr>
                <w:noProof/>
                <w:lang w:val="en-US"/>
              </w:rPr>
              <w:drawing>
                <wp:inline distT="0" distB="0" distL="0" distR="0">
                  <wp:extent cx="2002917" cy="2645664"/>
                  <wp:effectExtent l="19050" t="0" r="0" b="0"/>
                  <wp:docPr id="57" name="Picture 5" descr="File:Fontenoy obelisk IMG 2132.jpg"/>
                  <wp:cNvGraphicFramePr/>
                  <a:graphic xmlns:a="http://schemas.openxmlformats.org/drawingml/2006/main">
                    <a:graphicData uri="http://schemas.openxmlformats.org/drawingml/2006/picture">
                      <pic:pic xmlns:pic="http://schemas.openxmlformats.org/drawingml/2006/picture">
                        <pic:nvPicPr>
                          <pic:cNvPr id="126987" name="Picture 11" descr="File:Fontenoy obelisk IMG 2132.jpg"/>
                          <pic:cNvPicPr>
                            <a:picLocks noChangeAspect="1" noChangeArrowheads="1"/>
                          </pic:cNvPicPr>
                        </pic:nvPicPr>
                        <pic:blipFill>
                          <a:blip r:embed="rId21"/>
                          <a:srcRect/>
                          <a:stretch>
                            <a:fillRect/>
                          </a:stretch>
                        </pic:blipFill>
                        <pic:spPr bwMode="auto">
                          <a:xfrm>
                            <a:off x="0" y="0"/>
                            <a:ext cx="2011489" cy="2656987"/>
                          </a:xfrm>
                          <a:prstGeom prst="rect">
                            <a:avLst/>
                          </a:prstGeom>
                          <a:noFill/>
                        </pic:spPr>
                      </pic:pic>
                    </a:graphicData>
                  </a:graphic>
                </wp:inline>
              </w:drawing>
            </w:r>
            <w:r w:rsidRPr="0073311A">
              <w:rPr>
                <w:noProof/>
                <w:lang w:val="en-US"/>
              </w:rPr>
              <w:drawing>
                <wp:inline distT="0" distB="0" distL="0" distR="0">
                  <wp:extent cx="2015109" cy="2655531"/>
                  <wp:effectExtent l="19050" t="0" r="4191" b="0"/>
                  <wp:docPr id="59" name="Picture 7" descr="File:Dalhousie Obelisk 2, Jan 06.JPG"/>
                  <wp:cNvGraphicFramePr/>
                  <a:graphic xmlns:a="http://schemas.openxmlformats.org/drawingml/2006/main">
                    <a:graphicData uri="http://schemas.openxmlformats.org/drawingml/2006/picture">
                      <pic:pic xmlns:pic="http://schemas.openxmlformats.org/drawingml/2006/picture">
                        <pic:nvPicPr>
                          <pic:cNvPr id="128007" name="Picture 7" descr="File:Dalhousie Obelisk 2, Jan 06.JPG"/>
                          <pic:cNvPicPr>
                            <a:picLocks noChangeAspect="1" noChangeArrowheads="1"/>
                          </pic:cNvPicPr>
                        </pic:nvPicPr>
                        <pic:blipFill>
                          <a:blip r:embed="rId22"/>
                          <a:srcRect/>
                          <a:stretch>
                            <a:fillRect/>
                          </a:stretch>
                        </pic:blipFill>
                        <pic:spPr bwMode="auto">
                          <a:xfrm>
                            <a:off x="0" y="0"/>
                            <a:ext cx="2017731" cy="2658986"/>
                          </a:xfrm>
                          <a:prstGeom prst="rect">
                            <a:avLst/>
                          </a:prstGeom>
                          <a:noFill/>
                        </pic:spPr>
                      </pic:pic>
                    </a:graphicData>
                  </a:graphic>
                </wp:inline>
              </w:drawing>
            </w:r>
          </w:p>
          <w:p w:rsidR="0073311A" w:rsidRPr="00686646" w:rsidRDefault="00686646" w:rsidP="00686646">
            <w:pPr>
              <w:jc w:val="center"/>
              <w:rPr>
                <w:b/>
                <w:sz w:val="20"/>
                <w:szCs w:val="20"/>
              </w:rPr>
            </w:pPr>
            <w:r w:rsidRPr="00686646">
              <w:rPr>
                <w:b/>
                <w:sz w:val="20"/>
                <w:szCs w:val="20"/>
              </w:rPr>
              <w:t>Примери на разни обелисци</w:t>
            </w:r>
          </w:p>
        </w:tc>
      </w:tr>
    </w:tbl>
    <w:p w:rsidR="007A0CC5" w:rsidRDefault="007A0CC5" w:rsidP="00AC0FB0">
      <w:pPr>
        <w:jc w:val="both"/>
      </w:pPr>
    </w:p>
    <w:tbl>
      <w:tblPr>
        <w:tblStyle w:val="TableGrid"/>
        <w:tblW w:w="0" w:type="auto"/>
        <w:tblLook w:val="04A0"/>
      </w:tblPr>
      <w:tblGrid>
        <w:gridCol w:w="7473"/>
      </w:tblGrid>
      <w:tr w:rsidR="007A0CC5" w:rsidTr="007A0CC5">
        <w:tc>
          <w:tcPr>
            <w:tcW w:w="7473" w:type="dxa"/>
          </w:tcPr>
          <w:p w:rsidR="007A0CC5" w:rsidRDefault="007A0CC5" w:rsidP="00AC0FB0">
            <w:pPr>
              <w:jc w:val="both"/>
            </w:pPr>
          </w:p>
          <w:p w:rsidR="007A0CC5" w:rsidRDefault="0070206D" w:rsidP="00AC0FB0">
            <w:pPr>
              <w:jc w:val="both"/>
            </w:pPr>
            <w:r w:rsidRPr="007A0CC5">
              <w:rPr>
                <w:noProof/>
                <w:lang w:val="en-US"/>
              </w:rPr>
              <w:drawing>
                <wp:inline distT="0" distB="0" distL="0" distR="0">
                  <wp:extent cx="2296633" cy="1722894"/>
                  <wp:effectExtent l="19050" t="0" r="8417" b="0"/>
                  <wp:docPr id="66" name="Picture 20" descr="C:\Documents and Settings\mls\My Documents\My Pictures\2011-10-24 001\SDC1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mls\My Documents\My Pictures\2011-10-24 001\SDC10772.JPG"/>
                          <pic:cNvPicPr>
                            <a:picLocks noChangeAspect="1" noChangeArrowheads="1"/>
                          </pic:cNvPicPr>
                        </pic:nvPicPr>
                        <pic:blipFill>
                          <a:blip r:embed="rId23" cstate="print"/>
                          <a:srcRect/>
                          <a:stretch>
                            <a:fillRect/>
                          </a:stretch>
                        </pic:blipFill>
                        <pic:spPr bwMode="auto">
                          <a:xfrm>
                            <a:off x="0" y="0"/>
                            <a:ext cx="2300318" cy="1725659"/>
                          </a:xfrm>
                          <a:prstGeom prst="rect">
                            <a:avLst/>
                          </a:prstGeom>
                          <a:noFill/>
                          <a:ln w="9525">
                            <a:noFill/>
                            <a:miter lim="800000"/>
                            <a:headEnd/>
                            <a:tailEnd/>
                          </a:ln>
                        </pic:spPr>
                      </pic:pic>
                    </a:graphicData>
                  </a:graphic>
                </wp:inline>
              </w:drawing>
            </w:r>
            <w:r w:rsidRPr="007A0CC5">
              <w:rPr>
                <w:noProof/>
                <w:lang w:val="en-US"/>
              </w:rPr>
              <w:drawing>
                <wp:inline distT="0" distB="0" distL="0" distR="0">
                  <wp:extent cx="2231794" cy="1725769"/>
                  <wp:effectExtent l="19050" t="0" r="0" b="0"/>
                  <wp:docPr id="67" name="Picture 21" descr="C:\Documents and Settings\mls\My Documents\My Pictures\2011-10-24 001\SDC1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mls\My Documents\My Pictures\2011-10-24 001\SDC10773.JPG"/>
                          <pic:cNvPicPr>
                            <a:picLocks noChangeAspect="1" noChangeArrowheads="1"/>
                          </pic:cNvPicPr>
                        </pic:nvPicPr>
                        <pic:blipFill>
                          <a:blip r:embed="rId24" cstate="print"/>
                          <a:srcRect/>
                          <a:stretch>
                            <a:fillRect/>
                          </a:stretch>
                        </pic:blipFill>
                        <pic:spPr bwMode="auto">
                          <a:xfrm>
                            <a:off x="0" y="0"/>
                            <a:ext cx="2232748" cy="1726507"/>
                          </a:xfrm>
                          <a:prstGeom prst="rect">
                            <a:avLst/>
                          </a:prstGeom>
                          <a:noFill/>
                          <a:ln w="9525">
                            <a:noFill/>
                            <a:miter lim="800000"/>
                            <a:headEnd/>
                            <a:tailEnd/>
                          </a:ln>
                        </pic:spPr>
                      </pic:pic>
                    </a:graphicData>
                  </a:graphic>
                </wp:inline>
              </w:drawing>
            </w:r>
          </w:p>
          <w:p w:rsidR="007A0CC5" w:rsidRDefault="007A0CC5" w:rsidP="00AC0FB0">
            <w:pPr>
              <w:jc w:val="both"/>
            </w:pPr>
          </w:p>
          <w:p w:rsidR="007A0CC5" w:rsidRDefault="0070206D" w:rsidP="0070206D">
            <w:r>
              <w:rPr>
                <w:noProof/>
                <w:lang w:val="en-US"/>
              </w:rPr>
              <w:drawing>
                <wp:inline distT="0" distB="0" distL="0" distR="0">
                  <wp:extent cx="2273182" cy="1803042"/>
                  <wp:effectExtent l="1905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289916" cy="1816315"/>
                          </a:xfrm>
                          <a:prstGeom prst="rect">
                            <a:avLst/>
                          </a:prstGeom>
                          <a:noFill/>
                          <a:ln w="9525">
                            <a:noFill/>
                            <a:miter lim="800000"/>
                            <a:headEnd/>
                            <a:tailEnd/>
                          </a:ln>
                        </pic:spPr>
                      </pic:pic>
                    </a:graphicData>
                  </a:graphic>
                </wp:inline>
              </w:drawing>
            </w:r>
            <w:r>
              <w:rPr>
                <w:noProof/>
                <w:lang w:val="en-US"/>
              </w:rPr>
              <w:drawing>
                <wp:inline distT="0" distB="0" distL="0" distR="0">
                  <wp:extent cx="2264909" cy="1803042"/>
                  <wp:effectExtent l="19050" t="0" r="2041"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270822" cy="1807749"/>
                          </a:xfrm>
                          <a:prstGeom prst="rect">
                            <a:avLst/>
                          </a:prstGeom>
                          <a:noFill/>
                          <a:ln w="9525">
                            <a:noFill/>
                            <a:miter lim="800000"/>
                            <a:headEnd/>
                            <a:tailEnd/>
                          </a:ln>
                        </pic:spPr>
                      </pic:pic>
                    </a:graphicData>
                  </a:graphic>
                </wp:inline>
              </w:drawing>
            </w:r>
          </w:p>
          <w:p w:rsidR="0070206D" w:rsidRDefault="0070206D" w:rsidP="0070206D"/>
          <w:p w:rsidR="007A0CC5" w:rsidRDefault="0070206D" w:rsidP="00AC0FB0">
            <w:pPr>
              <w:jc w:val="both"/>
            </w:pPr>
            <w:r>
              <w:rPr>
                <w:noProof/>
                <w:lang w:val="en-US"/>
              </w:rPr>
              <w:drawing>
                <wp:inline distT="0" distB="0" distL="0" distR="0">
                  <wp:extent cx="4590410" cy="1764405"/>
                  <wp:effectExtent l="19050" t="0" r="64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592955" cy="1765383"/>
                          </a:xfrm>
                          <a:prstGeom prst="rect">
                            <a:avLst/>
                          </a:prstGeom>
                          <a:noFill/>
                          <a:ln w="9525">
                            <a:noFill/>
                            <a:miter lim="800000"/>
                            <a:headEnd/>
                            <a:tailEnd/>
                          </a:ln>
                        </pic:spPr>
                      </pic:pic>
                    </a:graphicData>
                  </a:graphic>
                </wp:inline>
              </w:drawing>
            </w:r>
          </w:p>
          <w:p w:rsidR="00686646" w:rsidRPr="00686646" w:rsidRDefault="00686646" w:rsidP="00686646">
            <w:pPr>
              <w:jc w:val="center"/>
              <w:rPr>
                <w:b/>
                <w:sz w:val="12"/>
                <w:szCs w:val="12"/>
              </w:rPr>
            </w:pPr>
          </w:p>
          <w:p w:rsidR="007A0CC5" w:rsidRDefault="00686646" w:rsidP="00686646">
            <w:pPr>
              <w:jc w:val="center"/>
              <w:rPr>
                <w:b/>
              </w:rPr>
            </w:pPr>
            <w:r w:rsidRPr="00686646">
              <w:rPr>
                <w:b/>
              </w:rPr>
              <w:t>Можна локација</w:t>
            </w:r>
            <w:r>
              <w:rPr>
                <w:b/>
              </w:rPr>
              <w:t>,</w:t>
            </w:r>
            <w:r w:rsidRPr="00686646">
              <w:rPr>
                <w:b/>
              </w:rPr>
              <w:t xml:space="preserve"> Градски парк и Тумбе Кафе</w:t>
            </w:r>
          </w:p>
          <w:p w:rsidR="00686646" w:rsidRPr="00686646" w:rsidRDefault="00686646" w:rsidP="00686646">
            <w:pPr>
              <w:jc w:val="center"/>
              <w:rPr>
                <w:b/>
                <w:sz w:val="12"/>
                <w:szCs w:val="12"/>
              </w:rPr>
            </w:pPr>
          </w:p>
        </w:tc>
      </w:tr>
    </w:tbl>
    <w:p w:rsidR="007A0CC5" w:rsidRDefault="007A0CC5" w:rsidP="00E97697">
      <w:pPr>
        <w:jc w:val="both"/>
      </w:pPr>
    </w:p>
    <w:sectPr w:rsidR="007A0CC5" w:rsidSect="00E97697">
      <w:headerReference w:type="even" r:id="rId28"/>
      <w:headerReference w:type="default" r:id="rId29"/>
      <w:footerReference w:type="even" r:id="rId30"/>
      <w:footerReference w:type="default" r:id="rId31"/>
      <w:headerReference w:type="first" r:id="rId32"/>
      <w:footerReference w:type="first" r:id="rId33"/>
      <w:pgSz w:w="10319" w:h="14572" w:code="13"/>
      <w:pgMar w:top="1928" w:right="1531" w:bottom="1928" w:left="1531" w:header="1440" w:footer="1440" w:gutter="0"/>
      <w:pgNumType w:start="257"/>
      <w:cols w:space="720"/>
      <w:vAlign w:val="center"/>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D23" w:rsidRDefault="009E1D23" w:rsidP="00937E20">
      <w:r>
        <w:separator/>
      </w:r>
    </w:p>
  </w:endnote>
  <w:endnote w:type="continuationSeparator" w:id="1">
    <w:p w:rsidR="009E1D23" w:rsidRDefault="009E1D23" w:rsidP="00937E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C C Times">
    <w:panose1 w:val="02027200000000000000"/>
    <w:charset w:val="00"/>
    <w:family w:val="roman"/>
    <w:pitch w:val="variable"/>
    <w:sig w:usb0="00000087" w:usb1="00000000" w:usb2="00000000" w:usb3="00000000" w:csb0="0000001B" w:csb1="00000000"/>
  </w:font>
  <w:font w:name="MAC C Swiss">
    <w:altName w:val="Courier New"/>
    <w:panose1 w:val="020B7200000000000000"/>
    <w:charset w:val="00"/>
    <w:family w:val="swiss"/>
    <w:pitch w:val="variable"/>
    <w:sig w:usb0="00000001" w:usb1="0000000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97" w:rsidRDefault="00EB23D9">
    <w:r>
      <w:rPr>
        <w:rStyle w:val="PageNumber"/>
      </w:rPr>
      <w:t xml:space="preserve">    </w:t>
    </w:r>
  </w:p>
  <w:p w:rsidR="00AC0FB0" w:rsidRDefault="002355F4" w:rsidP="00D479E2">
    <w:pPr>
      <w:pStyle w:val="Footer"/>
      <w:pBdr>
        <w:top w:val="single" w:sz="4" w:space="3" w:color="auto"/>
      </w:pBdr>
      <w:rPr>
        <w:rFonts w:ascii="Times New Roman" w:hAnsi="Times New Roman"/>
        <w:szCs w:val="18"/>
      </w:rPr>
    </w:pPr>
    <w:sdt>
      <w:sdtPr>
        <w:id w:val="7050673"/>
        <w:docPartObj>
          <w:docPartGallery w:val="Page Numbers (Top of Page)"/>
          <w:docPartUnique/>
        </w:docPartObj>
      </w:sdtPr>
      <w:sdtContent>
        <w:fldSimple w:instr=" PAGE ">
          <w:r w:rsidR="00AA7C9F">
            <w:rPr>
              <w:noProof/>
            </w:rPr>
            <w:t>264</w:t>
          </w:r>
        </w:fldSimple>
        <w:r w:rsidR="00E97697">
          <w:t xml:space="preserve">                   </w:t>
        </w:r>
      </w:sdtContent>
    </w:sdt>
    <w:r w:rsidR="00EB23D9">
      <w:rPr>
        <w:rStyle w:val="PageNumber"/>
        <w:rFonts w:ascii="Times New Roman" w:hAnsi="Times New Roman"/>
        <w:szCs w:val="24"/>
      </w:rPr>
      <w:t xml:space="preserve">                                         </w:t>
    </w:r>
    <w:r w:rsidR="00AC0FB0">
      <w:rPr>
        <w:rFonts w:ascii="Times New Roman" w:hAnsi="Times New Roman"/>
        <w:sz w:val="18"/>
        <w:szCs w:val="18"/>
        <w:lang w:val="mk-MK"/>
      </w:rPr>
      <w:t>Прилози</w:t>
    </w:r>
    <w:r w:rsidR="00AC0FB0">
      <w:rPr>
        <w:rFonts w:ascii="Times New Roman" w:hAnsi="Times New Roman"/>
        <w:sz w:val="18"/>
        <w:szCs w:val="18"/>
        <w:lang w:val="fr-FR"/>
      </w:rPr>
      <w:t xml:space="preserve"> (Contributions) IX, 2012, 15-16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FB0" w:rsidRPr="00EE0D89" w:rsidRDefault="00AC0FB0">
    <w:pPr>
      <w:pStyle w:val="Footer"/>
      <w:rPr>
        <w:szCs w:val="24"/>
      </w:rPr>
    </w:pPr>
    <w:r>
      <w:rPr>
        <w:rFonts w:ascii="Times New Roman" w:hAnsi="Times New Roman"/>
        <w:sz w:val="18"/>
        <w:szCs w:val="18"/>
        <w:lang w:val="fr-FR"/>
      </w:rPr>
      <w:t xml:space="preserve">  </w:t>
    </w:r>
    <w:r w:rsidR="00E97697">
      <w:rPr>
        <w:rFonts w:ascii="Times New Roman" w:hAnsi="Times New Roman"/>
        <w:sz w:val="18"/>
        <w:szCs w:val="18"/>
        <w:lang w:val="mk-MK"/>
      </w:rPr>
      <w:t>Прилози</w:t>
    </w:r>
    <w:r w:rsidR="00E97697">
      <w:rPr>
        <w:rFonts w:ascii="Times New Roman" w:hAnsi="Times New Roman"/>
        <w:sz w:val="18"/>
        <w:szCs w:val="18"/>
        <w:lang w:val="fr-FR"/>
      </w:rPr>
      <w:t xml:space="preserve"> (Contributions) IX, 2012, 15-16                                                                                 </w:t>
    </w:r>
    <w:sdt>
      <w:sdtPr>
        <w:id w:val="7050688"/>
        <w:docPartObj>
          <w:docPartGallery w:val="Page Numbers (Top of Page)"/>
          <w:docPartUnique/>
        </w:docPartObj>
      </w:sdtPr>
      <w:sdtContent>
        <w:fldSimple w:instr=" PAGE ">
          <w:r w:rsidR="00AA7C9F">
            <w:rPr>
              <w:noProof/>
            </w:rPr>
            <w:t>263</w:t>
          </w:r>
        </w:fldSimple>
        <w:r w:rsidR="00E97697">
          <w:t xml:space="preserve"> </w:t>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697" w:rsidRDefault="00E97697"/>
  <w:p w:rsidR="00AC0FB0" w:rsidRPr="00D479E2" w:rsidRDefault="00E97697">
    <w:pPr>
      <w:pStyle w:val="Footer"/>
      <w:rPr>
        <w:rFonts w:ascii="Arial" w:hAnsi="Arial" w:cs="Arial"/>
        <w:sz w:val="20"/>
        <w:lang w:val="mk-MK"/>
      </w:rPr>
    </w:pPr>
    <w:r w:rsidRPr="00D479E2">
      <w:rPr>
        <w:rFonts w:ascii="Times New Roman" w:hAnsi="Times New Roman"/>
        <w:sz w:val="20"/>
        <w:lang w:val="mk-MK"/>
      </w:rPr>
      <w:t>Прилози</w:t>
    </w:r>
    <w:r w:rsidRPr="00D479E2">
      <w:rPr>
        <w:rFonts w:ascii="Times New Roman" w:hAnsi="Times New Roman"/>
        <w:sz w:val="20"/>
        <w:lang w:val="fr-FR"/>
      </w:rPr>
      <w:t xml:space="preserve"> (Contributions) I</w:t>
    </w:r>
    <w:r>
      <w:rPr>
        <w:rFonts w:ascii="Times New Roman" w:hAnsi="Times New Roman"/>
        <w:sz w:val="20"/>
        <w:lang w:val="en-US"/>
      </w:rPr>
      <w:t>X</w:t>
    </w:r>
    <w:r w:rsidRPr="00D479E2">
      <w:rPr>
        <w:rFonts w:ascii="Times New Roman" w:hAnsi="Times New Roman"/>
        <w:sz w:val="20"/>
        <w:lang w:val="fr-FR"/>
      </w:rPr>
      <w:t>, 201</w:t>
    </w:r>
    <w:r>
      <w:rPr>
        <w:rFonts w:ascii="Times New Roman" w:hAnsi="Times New Roman"/>
        <w:sz w:val="20"/>
        <w:lang w:val="fr-FR"/>
      </w:rPr>
      <w:t>2</w:t>
    </w:r>
    <w:r w:rsidRPr="00D479E2">
      <w:rPr>
        <w:rFonts w:ascii="Times New Roman" w:hAnsi="Times New Roman"/>
        <w:sz w:val="20"/>
        <w:lang w:val="fr-FR"/>
      </w:rPr>
      <w:t>, 1</w:t>
    </w:r>
    <w:r>
      <w:rPr>
        <w:rFonts w:ascii="Times New Roman" w:hAnsi="Times New Roman"/>
        <w:sz w:val="20"/>
        <w:lang w:val="fr-FR"/>
      </w:rPr>
      <w:t>5</w:t>
    </w:r>
    <w:r w:rsidRPr="00D479E2">
      <w:rPr>
        <w:rFonts w:ascii="Times New Roman" w:hAnsi="Times New Roman"/>
        <w:sz w:val="20"/>
        <w:lang w:val="fr-FR"/>
      </w:rPr>
      <w:t>-1</w:t>
    </w:r>
    <w:r>
      <w:rPr>
        <w:rFonts w:ascii="Times New Roman" w:hAnsi="Times New Roman"/>
        <w:sz w:val="20"/>
        <w:lang w:val="fr-FR"/>
      </w:rPr>
      <w:t xml:space="preserve">6                                           </w:t>
    </w:r>
    <w:r w:rsidR="00191376">
      <w:rPr>
        <w:rFonts w:ascii="Times New Roman" w:hAnsi="Times New Roman"/>
        <w:sz w:val="20"/>
        <w:lang w:val="fr-FR"/>
      </w:rPr>
      <w:t xml:space="preserve">                     </w:t>
    </w:r>
    <w:r>
      <w:rPr>
        <w:rFonts w:ascii="Times New Roman" w:hAnsi="Times New Roman"/>
        <w:sz w:val="20"/>
        <w:lang w:val="fr-FR"/>
      </w:rPr>
      <w:t xml:space="preserve"> </w:t>
    </w:r>
    <w:sdt>
      <w:sdtPr>
        <w:id w:val="250395305"/>
        <w:docPartObj>
          <w:docPartGallery w:val="Page Numbers (Top of Page)"/>
          <w:docPartUnique/>
        </w:docPartObj>
      </w:sdtPr>
      <w:sdtContent>
        <w:fldSimple w:instr=" PAGE ">
          <w:r w:rsidR="00AA7C9F">
            <w:rPr>
              <w:noProof/>
            </w:rPr>
            <w:t>257</w:t>
          </w:r>
        </w:fldSimple>
        <w:r>
          <w:t xml:space="preserve"> </w:t>
        </w:r>
      </w:sdtContent>
    </w:sdt>
    <w:r w:rsidR="00EB23D9">
      <w:rPr>
        <w:rFonts w:ascii="Times New Roman" w:hAnsi="Times New Roman"/>
        <w:sz w:val="20"/>
        <w:lang w:val="fr-F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D23" w:rsidRDefault="009E1D23" w:rsidP="00937E20">
      <w:r>
        <w:separator/>
      </w:r>
    </w:p>
  </w:footnote>
  <w:footnote w:type="continuationSeparator" w:id="1">
    <w:p w:rsidR="009E1D23" w:rsidRDefault="009E1D23" w:rsidP="00937E20">
      <w:r>
        <w:continuationSeparator/>
      </w:r>
    </w:p>
  </w:footnote>
  <w:footnote w:id="2">
    <w:p w:rsidR="00AC0FB0" w:rsidRPr="00D479E2" w:rsidRDefault="00AC0FB0" w:rsidP="00D479E2">
      <w:pPr>
        <w:pStyle w:val="FootnoteText"/>
        <w:spacing w:after="0" w:line="240" w:lineRule="auto"/>
        <w:jc w:val="both"/>
        <w:rPr>
          <w:rFonts w:ascii="Times New Roman" w:hAnsi="Times New Roman"/>
        </w:rPr>
      </w:pPr>
      <w:r w:rsidRPr="00D479E2">
        <w:rPr>
          <w:rStyle w:val="FootnoteReference"/>
          <w:rFonts w:ascii="Times New Roman" w:hAnsi="Times New Roman"/>
        </w:rPr>
        <w:footnoteRef/>
      </w:r>
      <w:r w:rsidRPr="00D479E2">
        <w:rPr>
          <w:rFonts w:ascii="Times New Roman" w:hAnsi="Times New Roman"/>
          <w:lang w:val="mk-MK"/>
        </w:rPr>
        <w:t xml:space="preserve">Доцент на Факултетот за туризам и бизнис логистика – Гевгелија, и на Факултетот за природни и </w:t>
      </w:r>
      <w:r w:rsidRPr="00D479E2">
        <w:rPr>
          <w:rFonts w:ascii="Times New Roman" w:hAnsi="Times New Roman"/>
        </w:rPr>
        <w:t>техничкинауки, катедраГеографија, Универзитет „ГоцеДелчев“ – Штип.Докторнагеографскинауки.</w:t>
      </w:r>
    </w:p>
  </w:footnote>
  <w:footnote w:id="3">
    <w:p w:rsidR="00855A14" w:rsidRPr="000735DE" w:rsidRDefault="00855A14">
      <w:pPr>
        <w:pStyle w:val="FootnoteText"/>
        <w:rPr>
          <w:lang w:val="mk-MK"/>
        </w:rPr>
      </w:pPr>
      <w:r>
        <w:rPr>
          <w:rStyle w:val="FootnoteReference"/>
        </w:rPr>
        <w:footnoteRef/>
      </w:r>
      <w:hyperlink r:id="rId1" w:history="1">
        <w:r w:rsidR="000735DE">
          <w:rPr>
            <w:rStyle w:val="Hyperlink"/>
          </w:rPr>
          <w:t>http://www.medailles1914-1918.fr/france-medaillew.html</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FB0" w:rsidRPr="00F0527D" w:rsidRDefault="00AC0FB0">
    <w:pPr>
      <w:pStyle w:val="Header"/>
      <w:pBdr>
        <w:bottom w:val="single" w:sz="4" w:space="1" w:color="auto"/>
      </w:pBdr>
      <w:jc w:val="center"/>
      <w:rPr>
        <w:i/>
        <w:sz w:val="20"/>
        <w:lang w:val="fr-FR"/>
      </w:rPr>
    </w:pPr>
    <w:r>
      <w:rPr>
        <w:rFonts w:ascii="Times New Roman" w:hAnsi="Times New Roman"/>
        <w:i/>
        <w:sz w:val="20"/>
        <w:lang w:val="mk-MK"/>
      </w:rPr>
      <w:t xml:space="preserve">Никола В. Димитров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FB0" w:rsidRPr="00CB7A03" w:rsidRDefault="00AC0FB0" w:rsidP="00E03282">
    <w:pPr>
      <w:pStyle w:val="Header"/>
      <w:pBdr>
        <w:bottom w:val="single" w:sz="4" w:space="1" w:color="auto"/>
      </w:pBdr>
      <w:jc w:val="center"/>
    </w:pPr>
    <w:r>
      <w:rPr>
        <w:rFonts w:ascii="Times New Roman" w:hAnsi="Times New Roman"/>
        <w:i/>
        <w:sz w:val="20"/>
        <w:lang w:val="mk-MK"/>
      </w:rPr>
      <w:t xml:space="preserve">Спомен парк </w:t>
    </w:r>
    <w:r w:rsidR="0060480D">
      <w:rPr>
        <w:rFonts w:ascii="Times New Roman" w:hAnsi="Times New Roman"/>
        <w:i/>
        <w:sz w:val="20"/>
        <w:lang w:val="mk-MK"/>
      </w:rPr>
      <w:t>з</w:t>
    </w:r>
    <w:r>
      <w:rPr>
        <w:rFonts w:ascii="Times New Roman" w:hAnsi="Times New Roman"/>
        <w:i/>
        <w:sz w:val="20"/>
        <w:lang w:val="mk-MK"/>
      </w:rPr>
      <w:t>а македонските војни и негова туристичка валоризација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FB0" w:rsidRDefault="00AC0FB0">
    <w:pPr>
      <w:pStyle w:val="Header"/>
      <w:jc w:val="center"/>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B5D60"/>
    <w:multiLevelType w:val="singleLevel"/>
    <w:tmpl w:val="E87C999C"/>
    <w:lvl w:ilvl="0">
      <w:start w:val="1"/>
      <w:numFmt w:val="upperRoman"/>
      <w:lvlText w:val="%1."/>
      <w:lvlJc w:val="left"/>
      <w:pPr>
        <w:tabs>
          <w:tab w:val="num" w:pos="1440"/>
        </w:tabs>
        <w:ind w:left="1440" w:hanging="720"/>
      </w:pPr>
      <w:rPr>
        <w:rFonts w:ascii="Times New Roman" w:hAnsi="Times New Roman" w:hint="default"/>
      </w:rPr>
    </w:lvl>
  </w:abstractNum>
  <w:abstractNum w:abstractNumId="1">
    <w:nsid w:val="3E18523A"/>
    <w:multiLevelType w:val="hybridMultilevel"/>
    <w:tmpl w:val="732A9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506725"/>
    <w:multiLevelType w:val="singleLevel"/>
    <w:tmpl w:val="84C8946A"/>
    <w:lvl w:ilvl="0">
      <w:start w:val="1"/>
      <w:numFmt w:val="decimal"/>
      <w:lvlText w:val="%1."/>
      <w:lvlJc w:val="left"/>
      <w:pPr>
        <w:tabs>
          <w:tab w:val="num" w:pos="1080"/>
        </w:tabs>
        <w:ind w:left="1080" w:hanging="360"/>
      </w:pPr>
      <w:rPr>
        <w:rFonts w:hint="default"/>
      </w:rPr>
    </w:lvl>
  </w:abstractNum>
  <w:abstractNum w:abstractNumId="3">
    <w:nsid w:val="64EE467E"/>
    <w:multiLevelType w:val="singleLevel"/>
    <w:tmpl w:val="05725BEC"/>
    <w:lvl w:ilvl="0">
      <w:start w:val="1"/>
      <w:numFmt w:val="decimal"/>
      <w:lvlText w:val="%1."/>
      <w:lvlJc w:val="left"/>
      <w:pPr>
        <w:tabs>
          <w:tab w:val="num" w:pos="1125"/>
        </w:tabs>
        <w:ind w:left="1125" w:hanging="405"/>
      </w:pPr>
      <w:rPr>
        <w:rFonts w:hint="default"/>
      </w:rPr>
    </w:lvl>
  </w:abstractNum>
  <w:abstractNum w:abstractNumId="4">
    <w:nsid w:val="6FFE2229"/>
    <w:multiLevelType w:val="singleLevel"/>
    <w:tmpl w:val="6B82F66C"/>
    <w:lvl w:ilvl="0">
      <w:start w:val="1"/>
      <w:numFmt w:val="decimal"/>
      <w:lvlText w:val="%1."/>
      <w:lvlJc w:val="left"/>
      <w:pPr>
        <w:tabs>
          <w:tab w:val="num" w:pos="1095"/>
        </w:tabs>
        <w:ind w:left="1095" w:hanging="375"/>
      </w:pPr>
      <w:rPr>
        <w:rFont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hideSpellingErrors/>
  <w:defaultTabStop w:val="720"/>
  <w:evenAndOddHeaders/>
  <w:drawingGridHorizontalSpacing w:val="12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937E20"/>
    <w:rsid w:val="0005607D"/>
    <w:rsid w:val="000735DE"/>
    <w:rsid w:val="00081A4E"/>
    <w:rsid w:val="00095D1B"/>
    <w:rsid w:val="000A50DD"/>
    <w:rsid w:val="000E5B66"/>
    <w:rsid w:val="00112A5B"/>
    <w:rsid w:val="00131639"/>
    <w:rsid w:val="00160183"/>
    <w:rsid w:val="00191376"/>
    <w:rsid w:val="001A2061"/>
    <w:rsid w:val="001A5DDA"/>
    <w:rsid w:val="001A77C5"/>
    <w:rsid w:val="001D051D"/>
    <w:rsid w:val="001D30A3"/>
    <w:rsid w:val="001E312A"/>
    <w:rsid w:val="001E3DC6"/>
    <w:rsid w:val="0020592A"/>
    <w:rsid w:val="0021565E"/>
    <w:rsid w:val="00221DFE"/>
    <w:rsid w:val="00221F1A"/>
    <w:rsid w:val="002329B3"/>
    <w:rsid w:val="002355F4"/>
    <w:rsid w:val="0024613B"/>
    <w:rsid w:val="00246545"/>
    <w:rsid w:val="00247A5D"/>
    <w:rsid w:val="002A4C59"/>
    <w:rsid w:val="002C115B"/>
    <w:rsid w:val="002E1C9F"/>
    <w:rsid w:val="002F32BE"/>
    <w:rsid w:val="002F38E2"/>
    <w:rsid w:val="00334693"/>
    <w:rsid w:val="00334DB7"/>
    <w:rsid w:val="00343EC0"/>
    <w:rsid w:val="003469EF"/>
    <w:rsid w:val="00363F2E"/>
    <w:rsid w:val="00374673"/>
    <w:rsid w:val="00380142"/>
    <w:rsid w:val="00384A01"/>
    <w:rsid w:val="00391C01"/>
    <w:rsid w:val="003B6B3D"/>
    <w:rsid w:val="003D143C"/>
    <w:rsid w:val="003D2937"/>
    <w:rsid w:val="003E0750"/>
    <w:rsid w:val="003E59D6"/>
    <w:rsid w:val="003F24D2"/>
    <w:rsid w:val="003F3501"/>
    <w:rsid w:val="003F3AA0"/>
    <w:rsid w:val="003F5E64"/>
    <w:rsid w:val="0040259E"/>
    <w:rsid w:val="0040695E"/>
    <w:rsid w:val="0041410C"/>
    <w:rsid w:val="00414D13"/>
    <w:rsid w:val="00435412"/>
    <w:rsid w:val="00445035"/>
    <w:rsid w:val="00465234"/>
    <w:rsid w:val="00482E81"/>
    <w:rsid w:val="00486B92"/>
    <w:rsid w:val="004A3DA8"/>
    <w:rsid w:val="004C22BF"/>
    <w:rsid w:val="004D7B3B"/>
    <w:rsid w:val="004E4D7E"/>
    <w:rsid w:val="004F02E0"/>
    <w:rsid w:val="004F091D"/>
    <w:rsid w:val="004F4888"/>
    <w:rsid w:val="004F4ABB"/>
    <w:rsid w:val="004F732E"/>
    <w:rsid w:val="005019C0"/>
    <w:rsid w:val="00505C48"/>
    <w:rsid w:val="005077BA"/>
    <w:rsid w:val="00521699"/>
    <w:rsid w:val="00546A7A"/>
    <w:rsid w:val="0055051A"/>
    <w:rsid w:val="00575B4B"/>
    <w:rsid w:val="00585680"/>
    <w:rsid w:val="00586D20"/>
    <w:rsid w:val="00592AC5"/>
    <w:rsid w:val="005D0664"/>
    <w:rsid w:val="0060480D"/>
    <w:rsid w:val="0061099F"/>
    <w:rsid w:val="0062673B"/>
    <w:rsid w:val="0065127D"/>
    <w:rsid w:val="00674514"/>
    <w:rsid w:val="00686646"/>
    <w:rsid w:val="00692B69"/>
    <w:rsid w:val="006A062B"/>
    <w:rsid w:val="006A0896"/>
    <w:rsid w:val="006A2920"/>
    <w:rsid w:val="006A57E9"/>
    <w:rsid w:val="006D135B"/>
    <w:rsid w:val="006D5A33"/>
    <w:rsid w:val="0070206D"/>
    <w:rsid w:val="00705FBC"/>
    <w:rsid w:val="00710BBE"/>
    <w:rsid w:val="00717547"/>
    <w:rsid w:val="00731025"/>
    <w:rsid w:val="0073311A"/>
    <w:rsid w:val="007425C6"/>
    <w:rsid w:val="00744415"/>
    <w:rsid w:val="0077679D"/>
    <w:rsid w:val="00794BB7"/>
    <w:rsid w:val="007A0CC5"/>
    <w:rsid w:val="007B2395"/>
    <w:rsid w:val="007D10E7"/>
    <w:rsid w:val="007E30B1"/>
    <w:rsid w:val="007F31F8"/>
    <w:rsid w:val="007F3F3C"/>
    <w:rsid w:val="00815B95"/>
    <w:rsid w:val="00816468"/>
    <w:rsid w:val="0082796B"/>
    <w:rsid w:val="00834BF5"/>
    <w:rsid w:val="00853456"/>
    <w:rsid w:val="00853ABF"/>
    <w:rsid w:val="00855A14"/>
    <w:rsid w:val="00872864"/>
    <w:rsid w:val="008743A6"/>
    <w:rsid w:val="008867EA"/>
    <w:rsid w:val="00890698"/>
    <w:rsid w:val="008C1BB4"/>
    <w:rsid w:val="008F00A5"/>
    <w:rsid w:val="00937E20"/>
    <w:rsid w:val="0095340E"/>
    <w:rsid w:val="00985FF3"/>
    <w:rsid w:val="009A2DF1"/>
    <w:rsid w:val="009A4A3A"/>
    <w:rsid w:val="009B1FBA"/>
    <w:rsid w:val="009B73B7"/>
    <w:rsid w:val="009D7F60"/>
    <w:rsid w:val="009E0E60"/>
    <w:rsid w:val="009E1D23"/>
    <w:rsid w:val="009F08FC"/>
    <w:rsid w:val="009F78D0"/>
    <w:rsid w:val="00A0266F"/>
    <w:rsid w:val="00A058F8"/>
    <w:rsid w:val="00A12A2E"/>
    <w:rsid w:val="00A156F3"/>
    <w:rsid w:val="00A170B0"/>
    <w:rsid w:val="00A22E26"/>
    <w:rsid w:val="00A4642F"/>
    <w:rsid w:val="00A61B46"/>
    <w:rsid w:val="00A72504"/>
    <w:rsid w:val="00A90C1C"/>
    <w:rsid w:val="00AA7C9F"/>
    <w:rsid w:val="00AC0FB0"/>
    <w:rsid w:val="00AC288B"/>
    <w:rsid w:val="00AC74E1"/>
    <w:rsid w:val="00B02302"/>
    <w:rsid w:val="00B03C64"/>
    <w:rsid w:val="00B13C4A"/>
    <w:rsid w:val="00B142B9"/>
    <w:rsid w:val="00B706BC"/>
    <w:rsid w:val="00B828DA"/>
    <w:rsid w:val="00B84097"/>
    <w:rsid w:val="00BA1E65"/>
    <w:rsid w:val="00BB7D20"/>
    <w:rsid w:val="00BC2AF2"/>
    <w:rsid w:val="00BE27A4"/>
    <w:rsid w:val="00BF0864"/>
    <w:rsid w:val="00C0253D"/>
    <w:rsid w:val="00C03ABD"/>
    <w:rsid w:val="00C2327D"/>
    <w:rsid w:val="00C7652D"/>
    <w:rsid w:val="00CA232C"/>
    <w:rsid w:val="00CB7A03"/>
    <w:rsid w:val="00CF629B"/>
    <w:rsid w:val="00D16EDB"/>
    <w:rsid w:val="00D20BEE"/>
    <w:rsid w:val="00D479E2"/>
    <w:rsid w:val="00D73312"/>
    <w:rsid w:val="00D84CED"/>
    <w:rsid w:val="00D852DE"/>
    <w:rsid w:val="00DA5CE9"/>
    <w:rsid w:val="00DB1754"/>
    <w:rsid w:val="00DE1C7B"/>
    <w:rsid w:val="00DF14F8"/>
    <w:rsid w:val="00DF16CF"/>
    <w:rsid w:val="00DF5C33"/>
    <w:rsid w:val="00E03282"/>
    <w:rsid w:val="00E12590"/>
    <w:rsid w:val="00E21F50"/>
    <w:rsid w:val="00E3680F"/>
    <w:rsid w:val="00E628E0"/>
    <w:rsid w:val="00E97697"/>
    <w:rsid w:val="00E97E65"/>
    <w:rsid w:val="00EB23D9"/>
    <w:rsid w:val="00ED33E5"/>
    <w:rsid w:val="00ED7064"/>
    <w:rsid w:val="00EE0D89"/>
    <w:rsid w:val="00F07FB9"/>
    <w:rsid w:val="00F26832"/>
    <w:rsid w:val="00F31AEA"/>
    <w:rsid w:val="00F54643"/>
    <w:rsid w:val="00F5762B"/>
    <w:rsid w:val="00F911CA"/>
    <w:rsid w:val="00F94A66"/>
    <w:rsid w:val="00FB5191"/>
    <w:rsid w:val="00FC0195"/>
    <w:rsid w:val="00FC691C"/>
    <w:rsid w:val="00FD4F9E"/>
    <w:rsid w:val="00FF34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E20"/>
    <w:rPr>
      <w:sz w:val="24"/>
      <w:szCs w:val="24"/>
      <w:lang w:val="mk-MK"/>
    </w:rPr>
  </w:style>
  <w:style w:type="paragraph" w:styleId="Heading1">
    <w:name w:val="heading 1"/>
    <w:basedOn w:val="Normal"/>
    <w:next w:val="Normal"/>
    <w:link w:val="Heading1Char"/>
    <w:qFormat/>
    <w:rsid w:val="00521699"/>
    <w:pPr>
      <w:keepNext/>
      <w:jc w:val="both"/>
      <w:outlineLvl w:val="0"/>
    </w:pPr>
    <w:rPr>
      <w:rFonts w:ascii="Arial" w:hAnsi="Arial"/>
      <w:b/>
      <w:color w:val="FF0000"/>
      <w:sz w:val="22"/>
      <w:lang w:val="en-US"/>
    </w:rPr>
  </w:style>
  <w:style w:type="paragraph" w:styleId="Heading5">
    <w:name w:val="heading 5"/>
    <w:basedOn w:val="Normal"/>
    <w:next w:val="Normal"/>
    <w:link w:val="Heading5Char"/>
    <w:semiHidden/>
    <w:unhideWhenUsed/>
    <w:qFormat/>
    <w:rsid w:val="00A170B0"/>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A170B0"/>
    <w:pPr>
      <w:spacing w:before="240" w:after="60"/>
      <w:outlineLvl w:val="5"/>
    </w:pPr>
    <w:rPr>
      <w:rFonts w:asciiTheme="minorHAnsi" w:eastAsiaTheme="minorEastAsia" w:hAnsiTheme="minorHAnsi" w:cstheme="minorBidi"/>
      <w:b/>
      <w:bCs/>
      <w:sz w:val="22"/>
      <w:szCs w:val="22"/>
    </w:rPr>
  </w:style>
  <w:style w:type="paragraph" w:styleId="Heading8">
    <w:name w:val="heading 8"/>
    <w:basedOn w:val="Normal"/>
    <w:next w:val="Normal"/>
    <w:link w:val="Heading8Char"/>
    <w:semiHidden/>
    <w:unhideWhenUsed/>
    <w:qFormat/>
    <w:rsid w:val="00A170B0"/>
    <w:p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semiHidden/>
    <w:unhideWhenUsed/>
    <w:qFormat/>
    <w:rsid w:val="00A170B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semiHidden/>
    <w:rsid w:val="00A170B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semiHidden/>
    <w:rsid w:val="00A170B0"/>
    <w:rPr>
      <w:rFonts w:asciiTheme="minorHAnsi" w:eastAsiaTheme="minorEastAsia" w:hAnsiTheme="minorHAnsi" w:cstheme="minorBidi"/>
      <w:b/>
      <w:bCs/>
      <w:sz w:val="22"/>
      <w:szCs w:val="22"/>
    </w:rPr>
  </w:style>
  <w:style w:type="character" w:customStyle="1" w:styleId="Heading8Char">
    <w:name w:val="Heading 8 Char"/>
    <w:basedOn w:val="DefaultParagraphFont"/>
    <w:link w:val="Heading8"/>
    <w:semiHidden/>
    <w:rsid w:val="00A170B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A170B0"/>
    <w:rPr>
      <w:rFonts w:asciiTheme="majorHAnsi" w:eastAsiaTheme="majorEastAsia" w:hAnsiTheme="majorHAnsi" w:cstheme="majorBidi"/>
      <w:sz w:val="22"/>
      <w:szCs w:val="22"/>
    </w:rPr>
  </w:style>
  <w:style w:type="paragraph" w:styleId="ListParagraph">
    <w:name w:val="List Paragraph"/>
    <w:basedOn w:val="Normal"/>
    <w:uiPriority w:val="34"/>
    <w:qFormat/>
    <w:rsid w:val="00A170B0"/>
    <w:pPr>
      <w:ind w:left="720"/>
    </w:pPr>
  </w:style>
  <w:style w:type="character" w:styleId="FootnoteReference">
    <w:name w:val="footnote reference"/>
    <w:basedOn w:val="DefaultParagraphFont"/>
    <w:semiHidden/>
    <w:rsid w:val="00937E20"/>
    <w:rPr>
      <w:vertAlign w:val="superscript"/>
    </w:rPr>
  </w:style>
  <w:style w:type="paragraph" w:styleId="Header">
    <w:name w:val="header"/>
    <w:basedOn w:val="Normal"/>
    <w:link w:val="HeaderChar"/>
    <w:rsid w:val="00937E20"/>
    <w:pPr>
      <w:tabs>
        <w:tab w:val="center" w:pos="4153"/>
        <w:tab w:val="right" w:pos="8306"/>
      </w:tabs>
      <w:overflowPunct w:val="0"/>
      <w:autoSpaceDE w:val="0"/>
      <w:autoSpaceDN w:val="0"/>
      <w:adjustRightInd w:val="0"/>
      <w:textAlignment w:val="baseline"/>
    </w:pPr>
    <w:rPr>
      <w:rFonts w:ascii="MAC C Times" w:hAnsi="MAC C Times"/>
      <w:szCs w:val="20"/>
      <w:lang w:val="en-GB" w:eastAsia="en-GB"/>
    </w:rPr>
  </w:style>
  <w:style w:type="character" w:customStyle="1" w:styleId="HeaderChar">
    <w:name w:val="Header Char"/>
    <w:basedOn w:val="DefaultParagraphFont"/>
    <w:link w:val="Header"/>
    <w:rsid w:val="00937E20"/>
    <w:rPr>
      <w:rFonts w:ascii="MAC C Times" w:hAnsi="MAC C Times"/>
      <w:sz w:val="24"/>
      <w:lang w:val="en-GB" w:eastAsia="en-GB"/>
    </w:rPr>
  </w:style>
  <w:style w:type="character" w:styleId="PageNumber">
    <w:name w:val="page number"/>
    <w:basedOn w:val="DefaultParagraphFont"/>
    <w:rsid w:val="00937E20"/>
  </w:style>
  <w:style w:type="paragraph" w:styleId="Footer">
    <w:name w:val="footer"/>
    <w:basedOn w:val="Normal"/>
    <w:link w:val="FooterChar"/>
    <w:rsid w:val="00937E20"/>
    <w:pPr>
      <w:pBdr>
        <w:top w:val="single" w:sz="4" w:space="1" w:color="auto"/>
      </w:pBdr>
      <w:tabs>
        <w:tab w:val="center" w:pos="4153"/>
        <w:tab w:val="right" w:pos="8306"/>
      </w:tabs>
      <w:overflowPunct w:val="0"/>
      <w:autoSpaceDE w:val="0"/>
      <w:autoSpaceDN w:val="0"/>
      <w:adjustRightInd w:val="0"/>
      <w:textAlignment w:val="baseline"/>
    </w:pPr>
    <w:rPr>
      <w:rFonts w:ascii="MAC C Times" w:hAnsi="MAC C Times"/>
      <w:szCs w:val="20"/>
      <w:lang w:val="en-GB" w:eastAsia="en-GB"/>
    </w:rPr>
  </w:style>
  <w:style w:type="character" w:customStyle="1" w:styleId="FooterChar">
    <w:name w:val="Footer Char"/>
    <w:basedOn w:val="DefaultParagraphFont"/>
    <w:link w:val="Footer"/>
    <w:rsid w:val="00937E20"/>
    <w:rPr>
      <w:rFonts w:ascii="MAC C Times" w:hAnsi="MAC C Times"/>
      <w:sz w:val="24"/>
      <w:lang w:val="en-GB" w:eastAsia="en-GB"/>
    </w:rPr>
  </w:style>
  <w:style w:type="paragraph" w:styleId="FootnoteText">
    <w:name w:val="footnote text"/>
    <w:basedOn w:val="Normal"/>
    <w:link w:val="FootnoteTextChar"/>
    <w:unhideWhenUsed/>
    <w:rsid w:val="00937E20"/>
    <w:pPr>
      <w:spacing w:after="200" w:line="276" w:lineRule="auto"/>
    </w:pPr>
    <w:rPr>
      <w:rFonts w:ascii="Calibri" w:eastAsia="Calibri" w:hAnsi="Calibri"/>
      <w:sz w:val="20"/>
      <w:szCs w:val="20"/>
      <w:lang w:val="en-US"/>
    </w:rPr>
  </w:style>
  <w:style w:type="character" w:customStyle="1" w:styleId="FootnoteTextChar">
    <w:name w:val="Footnote Text Char"/>
    <w:basedOn w:val="DefaultParagraphFont"/>
    <w:link w:val="FootnoteText"/>
    <w:rsid w:val="00937E20"/>
    <w:rPr>
      <w:rFonts w:ascii="Calibri" w:eastAsia="Calibri" w:hAnsi="Calibri"/>
    </w:rPr>
  </w:style>
  <w:style w:type="paragraph" w:styleId="Title">
    <w:name w:val="Title"/>
    <w:basedOn w:val="Normal"/>
    <w:link w:val="TitleChar"/>
    <w:qFormat/>
    <w:rsid w:val="00937E20"/>
    <w:pPr>
      <w:jc w:val="center"/>
    </w:pPr>
    <w:rPr>
      <w:rFonts w:ascii="MAC C Times" w:hAnsi="MAC C Times"/>
      <w:b/>
      <w:szCs w:val="20"/>
      <w:lang w:val="en-US"/>
    </w:rPr>
  </w:style>
  <w:style w:type="character" w:customStyle="1" w:styleId="TitleChar">
    <w:name w:val="Title Char"/>
    <w:basedOn w:val="DefaultParagraphFont"/>
    <w:link w:val="Title"/>
    <w:rsid w:val="00937E20"/>
    <w:rPr>
      <w:rFonts w:ascii="MAC C Times" w:hAnsi="MAC C Times"/>
      <w:b/>
      <w:sz w:val="24"/>
    </w:rPr>
  </w:style>
  <w:style w:type="paragraph" w:styleId="Subtitle">
    <w:name w:val="Subtitle"/>
    <w:basedOn w:val="Normal"/>
    <w:link w:val="SubtitleChar"/>
    <w:qFormat/>
    <w:rsid w:val="00937E20"/>
    <w:rPr>
      <w:rFonts w:ascii="MAC C Times" w:hAnsi="MAC C Times"/>
      <w:b/>
      <w:szCs w:val="20"/>
      <w:lang w:val="en-US"/>
    </w:rPr>
  </w:style>
  <w:style w:type="character" w:customStyle="1" w:styleId="SubtitleChar">
    <w:name w:val="Subtitle Char"/>
    <w:basedOn w:val="DefaultParagraphFont"/>
    <w:link w:val="Subtitle"/>
    <w:rsid w:val="00937E20"/>
    <w:rPr>
      <w:rFonts w:ascii="MAC C Times" w:hAnsi="MAC C Times"/>
      <w:b/>
      <w:sz w:val="24"/>
    </w:rPr>
  </w:style>
  <w:style w:type="character" w:customStyle="1" w:styleId="Heading1Char">
    <w:name w:val="Heading 1 Char"/>
    <w:basedOn w:val="DefaultParagraphFont"/>
    <w:link w:val="Heading1"/>
    <w:rsid w:val="00521699"/>
    <w:rPr>
      <w:rFonts w:ascii="Arial" w:hAnsi="Arial"/>
      <w:b/>
      <w:color w:val="FF0000"/>
      <w:sz w:val="22"/>
      <w:szCs w:val="24"/>
    </w:rPr>
  </w:style>
  <w:style w:type="paragraph" w:styleId="BodyText">
    <w:name w:val="Body Text"/>
    <w:basedOn w:val="Normal"/>
    <w:link w:val="BodyTextChar"/>
    <w:rsid w:val="00521699"/>
    <w:pPr>
      <w:jc w:val="both"/>
    </w:pPr>
    <w:rPr>
      <w:rFonts w:ascii="Arial" w:hAnsi="Arial" w:cs="Arial"/>
      <w:i/>
      <w:iCs/>
      <w:color w:val="0000FF"/>
      <w:sz w:val="22"/>
      <w:lang w:val="en-US"/>
    </w:rPr>
  </w:style>
  <w:style w:type="character" w:customStyle="1" w:styleId="BodyTextChar">
    <w:name w:val="Body Text Char"/>
    <w:basedOn w:val="DefaultParagraphFont"/>
    <w:link w:val="BodyText"/>
    <w:rsid w:val="00521699"/>
    <w:rPr>
      <w:rFonts w:ascii="Arial" w:hAnsi="Arial" w:cs="Arial"/>
      <w:i/>
      <w:iCs/>
      <w:color w:val="0000FF"/>
      <w:sz w:val="22"/>
      <w:szCs w:val="24"/>
    </w:rPr>
  </w:style>
  <w:style w:type="paragraph" w:styleId="Caption">
    <w:name w:val="caption"/>
    <w:basedOn w:val="Normal"/>
    <w:next w:val="Normal"/>
    <w:qFormat/>
    <w:rsid w:val="00521699"/>
    <w:pPr>
      <w:jc w:val="both"/>
    </w:pPr>
    <w:rPr>
      <w:rFonts w:ascii="Arial" w:hAnsi="Arial"/>
      <w:i/>
      <w:color w:val="FF0000"/>
      <w:sz w:val="20"/>
      <w:lang w:val="en-US"/>
    </w:rPr>
  </w:style>
  <w:style w:type="paragraph" w:customStyle="1" w:styleId="xl50">
    <w:name w:val="xl50"/>
    <w:basedOn w:val="Normal"/>
    <w:rsid w:val="00521699"/>
    <w:pPr>
      <w:pBdr>
        <w:left w:val="single" w:sz="8" w:space="0" w:color="auto"/>
        <w:bottom w:val="single" w:sz="4" w:space="0" w:color="auto"/>
        <w:right w:val="single" w:sz="8" w:space="0" w:color="auto"/>
      </w:pBdr>
      <w:spacing w:before="100" w:beforeAutospacing="1" w:after="100" w:afterAutospacing="1"/>
      <w:textAlignment w:val="center"/>
    </w:pPr>
    <w:rPr>
      <w:rFonts w:ascii="MAC C Swiss" w:eastAsia="Arial Unicode MS" w:hAnsi="MAC C Swiss" w:cs="Arial Unicode MS"/>
      <w:b/>
      <w:bCs/>
      <w:sz w:val="16"/>
      <w:szCs w:val="16"/>
      <w:lang w:val="en-US"/>
    </w:rPr>
  </w:style>
  <w:style w:type="paragraph" w:customStyle="1" w:styleId="xl51">
    <w:name w:val="xl51"/>
    <w:basedOn w:val="Normal"/>
    <w:rsid w:val="00521699"/>
    <w:pPr>
      <w:pBdr>
        <w:left w:val="single" w:sz="4" w:space="0" w:color="auto"/>
        <w:bottom w:val="single" w:sz="4" w:space="0" w:color="auto"/>
        <w:right w:val="single" w:sz="4" w:space="0" w:color="auto"/>
      </w:pBdr>
      <w:spacing w:before="100" w:beforeAutospacing="1" w:after="100" w:afterAutospacing="1"/>
    </w:pPr>
    <w:rPr>
      <w:rFonts w:ascii="MAC C Swiss" w:eastAsia="Arial Unicode MS" w:hAnsi="MAC C Swiss" w:cs="Arial Unicode MS"/>
      <w:sz w:val="16"/>
      <w:szCs w:val="16"/>
      <w:lang w:val="en-US"/>
    </w:rPr>
  </w:style>
  <w:style w:type="character" w:customStyle="1" w:styleId="apple-style-span">
    <w:name w:val="apple-style-span"/>
    <w:basedOn w:val="DefaultParagraphFont"/>
    <w:rsid w:val="00D479E2"/>
  </w:style>
  <w:style w:type="character" w:customStyle="1" w:styleId="apple-converted-space">
    <w:name w:val="apple-converted-space"/>
    <w:basedOn w:val="DefaultParagraphFont"/>
    <w:rsid w:val="00D479E2"/>
  </w:style>
  <w:style w:type="paragraph" w:styleId="BalloonText">
    <w:name w:val="Balloon Text"/>
    <w:basedOn w:val="Normal"/>
    <w:link w:val="BalloonTextChar"/>
    <w:uiPriority w:val="99"/>
    <w:semiHidden/>
    <w:unhideWhenUsed/>
    <w:rsid w:val="00A22E26"/>
    <w:rPr>
      <w:rFonts w:ascii="Tahoma" w:hAnsi="Tahoma" w:cs="Tahoma"/>
      <w:sz w:val="16"/>
      <w:szCs w:val="16"/>
    </w:rPr>
  </w:style>
  <w:style w:type="character" w:customStyle="1" w:styleId="BalloonTextChar">
    <w:name w:val="Balloon Text Char"/>
    <w:basedOn w:val="DefaultParagraphFont"/>
    <w:link w:val="BalloonText"/>
    <w:uiPriority w:val="99"/>
    <w:semiHidden/>
    <w:rsid w:val="00A22E26"/>
    <w:rPr>
      <w:rFonts w:ascii="Tahoma" w:hAnsi="Tahoma" w:cs="Tahoma"/>
      <w:sz w:val="16"/>
      <w:szCs w:val="16"/>
      <w:lang w:val="mk-MK"/>
    </w:rPr>
  </w:style>
  <w:style w:type="table" w:styleId="TableGrid">
    <w:name w:val="Table Grid"/>
    <w:basedOn w:val="TableNormal"/>
    <w:uiPriority w:val="59"/>
    <w:rsid w:val="0062673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735D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mk-MK" w:eastAsia="mk-M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14368132">
      <w:bodyDiv w:val="1"/>
      <w:marLeft w:val="0"/>
      <w:marRight w:val="0"/>
      <w:marTop w:val="0"/>
      <w:marBottom w:val="0"/>
      <w:divBdr>
        <w:top w:val="none" w:sz="0" w:space="0" w:color="auto"/>
        <w:left w:val="none" w:sz="0" w:space="0" w:color="auto"/>
        <w:bottom w:val="none" w:sz="0" w:space="0" w:color="auto"/>
        <w:right w:val="none" w:sz="0" w:space="0" w:color="auto"/>
      </w:divBdr>
      <w:divsChild>
        <w:div w:id="869336040">
          <w:marLeft w:val="0"/>
          <w:marRight w:val="0"/>
          <w:marTop w:val="0"/>
          <w:marBottom w:val="0"/>
          <w:divBdr>
            <w:top w:val="none" w:sz="0" w:space="0" w:color="auto"/>
            <w:left w:val="none" w:sz="0" w:space="0" w:color="auto"/>
            <w:bottom w:val="none" w:sz="0" w:space="0" w:color="auto"/>
            <w:right w:val="none" w:sz="0" w:space="0" w:color="auto"/>
          </w:divBdr>
        </w:div>
        <w:div w:id="1863397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edailles1914-1918.fr/france-medaille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6FF21-2C6F-4E78-AB26-9B7143FAB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1632</TotalTime>
  <Pages>8</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Nikola</dc:creator>
  <cp:keywords/>
  <dc:description/>
  <cp:lastModifiedBy>Nikola</cp:lastModifiedBy>
  <cp:revision>62</cp:revision>
  <dcterms:created xsi:type="dcterms:W3CDTF">2010-06-23T14:34:00Z</dcterms:created>
  <dcterms:modified xsi:type="dcterms:W3CDTF">2012-04-12T09:43:00Z</dcterms:modified>
</cp:coreProperties>
</file>