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54D" w:rsidRDefault="0007754D">
      <w:pPr>
        <w:rPr>
          <w:noProof/>
          <w:lang w:eastAsia="mk-MK"/>
        </w:rPr>
      </w:pPr>
      <w:r>
        <w:rPr>
          <w:noProof/>
          <w:lang w:val="en-US"/>
        </w:rPr>
        <w:drawing>
          <wp:inline distT="0" distB="0" distL="0" distR="0">
            <wp:extent cx="6719003" cy="4895850"/>
            <wp:effectExtent l="0" t="0" r="0" b="0"/>
            <wp:docPr id="1" name="Picture 1" descr="C:\Users\mirjana.kocale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jana.kocaleva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2465" r="6654" b="7731"/>
                    <a:stretch/>
                  </pic:blipFill>
                  <pic:spPr bwMode="auto">
                    <a:xfrm>
                      <a:off x="0" y="0"/>
                      <a:ext cx="6721755" cy="48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B15" w:rsidRDefault="0007754D">
      <w:pPr>
        <w:rPr>
          <w:noProof/>
          <w:lang w:eastAsia="mk-MK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324978" cy="4743450"/>
            <wp:effectExtent l="0" t="0" r="0" b="0"/>
            <wp:docPr id="2" name="Picture 2" descr="C:\Users\mirjana.kocal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jana.kocaleva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" t="10212" r="8316"/>
                    <a:stretch/>
                  </pic:blipFill>
                  <pic:spPr bwMode="auto">
                    <a:xfrm>
                      <a:off x="0" y="0"/>
                      <a:ext cx="6329087" cy="474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B15" w:rsidRDefault="0096648D">
      <w:pPr>
        <w:rPr>
          <w:noProof/>
          <w:lang w:eastAsia="mk-MK"/>
        </w:rPr>
      </w:pPr>
      <w:r w:rsidRPr="0096648D">
        <w:rPr>
          <w:noProof/>
          <w:lang w:val="en-US"/>
        </w:rPr>
        <w:lastRenderedPageBreak/>
        <w:drawing>
          <wp:inline distT="0" distB="0" distL="0" distR="0">
            <wp:extent cx="6634436" cy="90644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50" cy="906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mk-MK"/>
        </w:rPr>
      </w:pPr>
      <w:r w:rsidRPr="0096648D">
        <w:rPr>
          <w:rFonts w:ascii="Times New Roman" w:eastAsia="Times New Roman" w:hAnsi="Times New Roman" w:cs="Times New Roman"/>
          <w:b/>
          <w:sz w:val="24"/>
          <w:szCs w:val="24"/>
          <w:lang w:val="en-US" w:eastAsia="mk-MK"/>
        </w:rPr>
        <w:lastRenderedPageBreak/>
        <w:t>INFANTS BORN WITH RISK FACTORS IN THE PERIOD 2009-2011</w:t>
      </w:r>
      <w:proofErr w:type="gramStart"/>
      <w:r w:rsidRPr="0096648D">
        <w:rPr>
          <w:rFonts w:ascii="Times New Roman" w:eastAsia="Times New Roman" w:hAnsi="Times New Roman" w:cs="Times New Roman"/>
          <w:b/>
          <w:sz w:val="24"/>
          <w:szCs w:val="24"/>
          <w:lang w:val="en-US" w:eastAsia="mk-MK"/>
        </w:rPr>
        <w:t>,IN</w:t>
      </w:r>
      <w:proofErr w:type="gramEnd"/>
      <w:r w:rsidRPr="0096648D">
        <w:rPr>
          <w:rFonts w:ascii="Times New Roman" w:eastAsia="Times New Roman" w:hAnsi="Times New Roman" w:cs="Times New Roman"/>
          <w:b/>
          <w:sz w:val="24"/>
          <w:szCs w:val="24"/>
          <w:lang w:val="en-US" w:eastAsia="mk-MK"/>
        </w:rPr>
        <w:t xml:space="preserve"> STIP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mk-MK"/>
        </w:rPr>
      </w:pPr>
      <w:bookmarkStart w:id="0" w:name="_GoBack"/>
      <w:bookmarkEnd w:id="0"/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Authors: Dz.Asanova</w:t>
      </w: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,G.Panova,B.Panova,N.Velickova,N.Panov,L.Nikolovska,V.Dzidrova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Mentor: </w:t>
      </w:r>
      <w:proofErr w:type="spell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Gordana</w:t>
      </w:r>
      <w:proofErr w:type="spell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</w:t>
      </w:r>
      <w:proofErr w:type="spell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Panova</w:t>
      </w:r>
      <w:proofErr w:type="spell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spell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University,</w:t>
      </w: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,Goce</w:t>
      </w:r>
      <w:proofErr w:type="spellEnd"/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</w:t>
      </w:r>
      <w:proofErr w:type="spell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Delcev</w:t>
      </w:r>
      <w:proofErr w:type="spell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”-FMN-</w:t>
      </w:r>
      <w:proofErr w:type="spell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Stip,R.Macedonia</w:t>
      </w:r>
      <w:proofErr w:type="spell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Introduction: The world literature annually born about 3-4% of children at risk, according to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criteria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risk for children.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They need extra medical care and may have serious difficulties in adjustment over the life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hereafter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.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Objectives: The aim of this paper is to show the incidence of children born at risk, the most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common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risks in the last three years obstetric department the Clinical Hospital </w:t>
      </w:r>
      <w:proofErr w:type="spell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Stip</w:t>
      </w:r>
      <w:proofErr w:type="spell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, and to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show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possible association with some demographic characteristics such as gender, order of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birth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, age of mother.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Material and methods: The survey was conducted in the Department of Preventive health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care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for children preschool,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which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includes all children born in obstetric department Clinical Hospital Stip. Analyzed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were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total 3277 health cards of children born between 2009-2011.The risk was compared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according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to generally accepted criteria for risk factors at birth.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Results: From total of 2,200 newborns in the three-year period with risk factors were born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159 children or 7.3% with increasing in number from year to year. In terms of gender, no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significant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statistical significance, the ratio male: female is 41,5:58,5%. Common risk factors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include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asphyxia at birth (24,5%), SGA(23.4%) and premature, </w:t>
      </w:r>
      <w:proofErr w:type="spell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ie</w:t>
      </w:r>
      <w:proofErr w:type="spell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children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born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with gestational maturity of 33-36 GN Often children were firstborn in 17.1% cases, and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mothers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in 51% were aged 20-33 years.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Conclusion: The number of children born with a risk factor increases in each subsequent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year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. This is probably due to the more modern medical care and treatment of maternal and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newborn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. Yet the efforts of medical personnel should be greater focus on prenatal health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education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of future mothers, higher health care and that preventing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the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birth of children with the most common risk factors, particularly perinatal asphyxia, SGA </w:t>
      </w:r>
    </w:p>
    <w:p w:rsidR="0096648D" w:rsidRPr="0096648D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proofErr w:type="gramStart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>and</w:t>
      </w:r>
      <w:proofErr w:type="gramEnd"/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 prematurity. </w:t>
      </w:r>
    </w:p>
    <w:p w:rsidR="00AE1682" w:rsidRPr="00BF7214" w:rsidRDefault="0096648D" w:rsidP="0096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</w:pPr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t xml:space="preserve">Key words: infants, risk factors, asphyxia, SGA, premature. </w:t>
      </w:r>
      <w:r w:rsidRPr="0096648D">
        <w:rPr>
          <w:rFonts w:ascii="Times New Roman" w:eastAsia="Times New Roman" w:hAnsi="Times New Roman" w:cs="Times New Roman"/>
          <w:sz w:val="24"/>
          <w:szCs w:val="24"/>
          <w:lang w:val="en-US" w:eastAsia="mk-MK"/>
        </w:rPr>
        <w:cr/>
      </w:r>
    </w:p>
    <w:p w:rsidR="00955466" w:rsidRDefault="00955466"/>
    <w:sectPr w:rsidR="00955466" w:rsidSect="009664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6F"/>
    <w:rsid w:val="0007754D"/>
    <w:rsid w:val="00206B15"/>
    <w:rsid w:val="0062616F"/>
    <w:rsid w:val="00703117"/>
    <w:rsid w:val="00955466"/>
    <w:rsid w:val="0096648D"/>
    <w:rsid w:val="00AE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48BD83-717A-4255-8A5E-8296A720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54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dasdaf</Company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asdasd</dc:creator>
  <cp:keywords/>
  <dc:description/>
  <cp:lastModifiedBy>Stojance Spasov</cp:lastModifiedBy>
  <cp:revision>2</cp:revision>
  <dcterms:created xsi:type="dcterms:W3CDTF">2014-02-12T11:56:00Z</dcterms:created>
  <dcterms:modified xsi:type="dcterms:W3CDTF">2014-02-12T11:56:00Z</dcterms:modified>
</cp:coreProperties>
</file>