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68" w:rsidRPr="00AF3268" w:rsidRDefault="00AF3268" w:rsidP="00AF3268">
      <w:pPr>
        <w:spacing w:line="240" w:lineRule="auto"/>
        <w:ind w:firstLine="720"/>
        <w:jc w:val="center"/>
        <w:rPr>
          <w:rFonts w:ascii="Times New Roman" w:hAnsi="Times New Roman" w:cs="Times New Roman"/>
          <w:b/>
          <w:lang w:val="mk-MK"/>
        </w:rPr>
      </w:pPr>
      <w:r w:rsidRPr="00AF3268">
        <w:rPr>
          <w:rFonts w:ascii="Times New Roman" w:hAnsi="Times New Roman" w:cs="Times New Roman"/>
          <w:b/>
          <w:lang w:val="mk-MK"/>
        </w:rPr>
        <w:t>Даринка Веселинова, Универзитет „Гоце Делчев“ – Штип</w:t>
      </w:r>
    </w:p>
    <w:p w:rsidR="00AF3268" w:rsidRPr="00AF3268" w:rsidRDefault="00AF3268" w:rsidP="00AF3268">
      <w:pPr>
        <w:spacing w:before="100" w:beforeAutospacing="1" w:after="100" w:afterAutospacing="1" w:line="240" w:lineRule="auto"/>
        <w:jc w:val="center"/>
        <w:outlineLvl w:val="0"/>
        <w:rPr>
          <w:rFonts w:ascii="Times New Roman" w:eastAsia="Times New Roman" w:hAnsi="Times New Roman"/>
          <w:b/>
          <w:bCs/>
          <w:kern w:val="36"/>
          <w:lang w:val="mk-MK" w:eastAsia="mk-MK"/>
        </w:rPr>
      </w:pPr>
      <w:r w:rsidRPr="00AF3268">
        <w:rPr>
          <w:rFonts w:ascii="Times New Roman" w:eastAsia="Times New Roman" w:hAnsi="Times New Roman"/>
          <w:b/>
          <w:bCs/>
          <w:kern w:val="36"/>
          <w:lang w:val="mk-MK" w:eastAsia="mk-MK"/>
        </w:rPr>
        <w:t>Видови повеќезначност во македонскиот јазик</w:t>
      </w:r>
    </w:p>
    <w:p w:rsidR="00AF3268" w:rsidRPr="00AF3268" w:rsidRDefault="00AF3268" w:rsidP="00AF3268">
      <w:pPr>
        <w:spacing w:line="240" w:lineRule="auto"/>
        <w:jc w:val="both"/>
        <w:rPr>
          <w:rFonts w:ascii="Times New Roman" w:eastAsia="Calibri" w:hAnsi="Times New Roman"/>
          <w:b/>
          <w:lang w:val="mk-MK"/>
        </w:rPr>
      </w:pPr>
      <w:r w:rsidRPr="00AF3268">
        <w:rPr>
          <w:rFonts w:ascii="Times New Roman" w:hAnsi="Times New Roman"/>
          <w:b/>
          <w:lang w:val="mk-MK"/>
        </w:rPr>
        <w:t>Вовед</w:t>
      </w:r>
    </w:p>
    <w:p w:rsidR="00AF3268" w:rsidRPr="00AF3268" w:rsidRDefault="00AF3268" w:rsidP="00AF3268">
      <w:pPr>
        <w:spacing w:after="0" w:line="240" w:lineRule="auto"/>
        <w:ind w:firstLine="720"/>
        <w:jc w:val="both"/>
        <w:rPr>
          <w:rFonts w:ascii="Times New Roman" w:eastAsia="Times New Roman" w:hAnsi="Times New Roman"/>
          <w:lang w:val="mk-MK"/>
        </w:rPr>
      </w:pPr>
      <w:r w:rsidRPr="00AF3268">
        <w:rPr>
          <w:rFonts w:ascii="Times New Roman" w:eastAsia="Times New Roman" w:hAnsi="Times New Roman"/>
          <w:lang w:val="mk-MK"/>
        </w:rPr>
        <w:t xml:space="preserve">Изразите што го опкружуваат човека можат да бидат повеќекратно интерпретирани, макар што тој ретко го забележува тоа. Човек ретко забележува, на пример, дека прашањето: </w:t>
      </w:r>
      <w:r w:rsidRPr="00AF3268">
        <w:rPr>
          <w:rFonts w:ascii="Times New Roman" w:eastAsia="Times New Roman" w:hAnsi="Times New Roman"/>
          <w:i/>
          <w:lang w:val="mk-MK"/>
        </w:rPr>
        <w:t>Пиеш ли</w:t>
      </w:r>
      <w:r w:rsidRPr="00AF3268">
        <w:rPr>
          <w:rFonts w:ascii="Times New Roman" w:eastAsia="Times New Roman" w:hAnsi="Times New Roman"/>
          <w:lang w:val="mk-MK"/>
        </w:rPr>
        <w:t xml:space="preserve">? при лекарска контрола и при роденденска забава се поставува со различна цел. Токму определувањето на поимот ’повеќезначност’ и на видовите повеќезначност се цел на ова истражување. Определувањето на поимот и видовите се поткрепува со примери од македонскиот јазик, со цел да му се овозможи на читателот да стане свесен за честата појава на повеќезначните форми во секојдневните комуникациски акти. Овде јасно се разграничуваат: повеќезначноста и полисемијата; полисемијата и хомонимијата; идиоматската повеќезначност и метафората; конјугациската и синтаксичката повеќезначност итн. </w:t>
      </w:r>
    </w:p>
    <w:p w:rsidR="00AF3268" w:rsidRPr="00AF3268" w:rsidRDefault="00AF3268" w:rsidP="00AF3268">
      <w:pPr>
        <w:spacing w:line="240" w:lineRule="auto"/>
        <w:jc w:val="both"/>
        <w:rPr>
          <w:rFonts w:ascii="Times New Roman" w:eastAsia="Calibri" w:hAnsi="Times New Roman"/>
          <w:b/>
          <w:lang w:val="mk-MK"/>
        </w:rPr>
      </w:pPr>
    </w:p>
    <w:p w:rsidR="00AF3268" w:rsidRPr="00AF3268" w:rsidRDefault="00AF3268" w:rsidP="00AF3268">
      <w:pPr>
        <w:spacing w:line="240" w:lineRule="auto"/>
        <w:jc w:val="both"/>
        <w:rPr>
          <w:rFonts w:ascii="Times New Roman" w:hAnsi="Times New Roman"/>
          <w:b/>
          <w:lang w:val="mk-MK"/>
        </w:rPr>
      </w:pPr>
      <w:r w:rsidRPr="00AF3268">
        <w:rPr>
          <w:rFonts w:ascii="Times New Roman" w:hAnsi="Times New Roman"/>
          <w:b/>
          <w:lang w:val="mk-MK"/>
        </w:rPr>
        <w:t>Поим</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lang w:val="mk-MK"/>
        </w:rPr>
        <w:t>Особината на изразите да можат да се интерпретираат повеќекратно се нарекува повеќезначност или амбигвитет. Фриз (1980:4) под повеќезначност подразбира морфема, збор, секвенца, реченица итн. што може да се интерпретира на повеќе начини, независно од тоа дали овие повеќекратни начини на интерпретирање се однесуваат на извесна граматичка конструкција или на изолирани зборови што се јавуваат во рамките на контекстот. Со други зборови, да можат да се карактеризираат зборовите или зборовните групи како повеќезначни</w:t>
      </w:r>
      <w:r w:rsidRPr="00AF3268">
        <w:rPr>
          <w:rFonts w:ascii="Times New Roman" w:hAnsi="Times New Roman"/>
          <w:b/>
          <w:lang w:val="mk-MK"/>
        </w:rPr>
        <w:t xml:space="preserve"> </w:t>
      </w:r>
      <w:r w:rsidRPr="00AF3268">
        <w:rPr>
          <w:rFonts w:ascii="Times New Roman" w:hAnsi="Times New Roman"/>
          <w:lang w:val="mk-MK"/>
        </w:rPr>
        <w:t xml:space="preserve">или амбигни, значи да имаат најмалку две јасно одделени значења како што, на пример, македонската именка </w:t>
      </w:r>
      <w:r w:rsidRPr="00AF3268">
        <w:rPr>
          <w:rFonts w:ascii="Times New Roman" w:hAnsi="Times New Roman"/>
          <w:i/>
          <w:lang w:val="mk-MK"/>
        </w:rPr>
        <w:t>вила</w:t>
      </w:r>
      <w:r w:rsidRPr="00AF3268">
        <w:rPr>
          <w:rFonts w:ascii="Times New Roman" w:hAnsi="Times New Roman"/>
          <w:lang w:val="mk-MK"/>
        </w:rPr>
        <w:t xml:space="preserve"> може да значи ,викендица’ или ,вид алат’</w:t>
      </w:r>
      <w:r w:rsidRPr="00AF3268">
        <w:rPr>
          <w:rFonts w:ascii="Times New Roman" w:hAnsi="Times New Roman"/>
          <w:vertAlign w:val="superscript"/>
          <w:lang w:val="mk-MK"/>
        </w:rPr>
        <w:footnoteReference w:id="1"/>
      </w:r>
      <w:r w:rsidRPr="00AF3268">
        <w:rPr>
          <w:rFonts w:ascii="Times New Roman" w:hAnsi="Times New Roman"/>
          <w:lang w:val="mk-MK"/>
        </w:rPr>
        <w:t xml:space="preserve">.Како индикатор за потенцијалната повеќезначност на елементите во еден јазик се смета бројот на нивните преводни можности, кој заедно со фактот дека е мал бројот на еднозначните зборови се потврдува само со еден краток поглед во кој било двојазичен речник. Тогаш ќе се согледа дека за еден збор од еден јазик речникот нуди повеќе од еден збор на друг јазик.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lang w:val="mk-MK"/>
        </w:rPr>
        <w:t xml:space="preserve">Освен кај поединечните зборови постои можност за повеќекратно семантичко интерпретирање и кај синтагмите и кај речениците: </w:t>
      </w:r>
      <w:r w:rsidRPr="00AF3268">
        <w:rPr>
          <w:rFonts w:ascii="Times New Roman" w:hAnsi="Times New Roman"/>
          <w:i/>
          <w:lang w:val="mk-MK"/>
        </w:rPr>
        <w:t xml:space="preserve">стари мажи и жени; Колебањата ги предизвикуваат реакциите. </w:t>
      </w:r>
      <w:r w:rsidRPr="00AF3268">
        <w:rPr>
          <w:rFonts w:ascii="Times New Roman" w:hAnsi="Times New Roman"/>
          <w:lang w:val="mk-MK"/>
        </w:rPr>
        <w:t xml:space="preserve">Во првиот пример не може точно да се одреди релацијата на лексемата </w:t>
      </w:r>
      <w:r w:rsidRPr="00AF3268">
        <w:rPr>
          <w:rFonts w:ascii="Times New Roman" w:hAnsi="Times New Roman"/>
          <w:i/>
          <w:lang w:val="mk-MK"/>
        </w:rPr>
        <w:t>стари</w:t>
      </w:r>
      <w:r w:rsidRPr="00AF3268">
        <w:rPr>
          <w:rFonts w:ascii="Times New Roman" w:hAnsi="Times New Roman"/>
          <w:lang w:val="mk-MK"/>
        </w:rPr>
        <w:t>, која може да се однесува само на мажи или и на жени. Во вториот пример е различна семантосинтаксичката класификација (и</w:t>
      </w:r>
      <w:r w:rsidRPr="00AF3268">
        <w:rPr>
          <w:rFonts w:ascii="Times New Roman" w:hAnsi="Times New Roman"/>
          <w:i/>
          <w:lang w:val="mk-MK"/>
        </w:rPr>
        <w:t xml:space="preserve"> колебањата </w:t>
      </w:r>
      <w:r w:rsidRPr="00AF3268">
        <w:rPr>
          <w:rFonts w:ascii="Times New Roman" w:hAnsi="Times New Roman"/>
          <w:lang w:val="mk-MK"/>
        </w:rPr>
        <w:t xml:space="preserve">и </w:t>
      </w:r>
      <w:r w:rsidRPr="00AF3268">
        <w:rPr>
          <w:rFonts w:ascii="Times New Roman" w:hAnsi="Times New Roman"/>
          <w:i/>
          <w:lang w:val="mk-MK"/>
        </w:rPr>
        <w:t>реакциите</w:t>
      </w:r>
      <w:r w:rsidRPr="00AF3268">
        <w:rPr>
          <w:rFonts w:ascii="Times New Roman" w:hAnsi="Times New Roman"/>
          <w:lang w:val="mk-MK"/>
        </w:rPr>
        <w:t xml:space="preserve"> може да биде подмет, но и директен предмет). </w:t>
      </w:r>
    </w:p>
    <w:p w:rsidR="00AF3268" w:rsidRPr="00AF3268" w:rsidRDefault="00AF3268" w:rsidP="00AF3268">
      <w:pPr>
        <w:spacing w:line="240" w:lineRule="auto"/>
        <w:rPr>
          <w:rFonts w:ascii="Times New Roman" w:hAnsi="Times New Roman"/>
          <w:lang w:val="mk-MK"/>
        </w:rPr>
      </w:pPr>
    </w:p>
    <w:p w:rsidR="00AF3268" w:rsidRPr="00AF3268" w:rsidRDefault="00AF3268" w:rsidP="00AF3268">
      <w:pPr>
        <w:spacing w:line="240" w:lineRule="auto"/>
        <w:rPr>
          <w:rFonts w:ascii="Times New Roman" w:hAnsi="Times New Roman"/>
          <w:b/>
          <w:lang w:val="mk-MK"/>
        </w:rPr>
      </w:pPr>
      <w:r w:rsidRPr="00AF3268">
        <w:rPr>
          <w:rFonts w:ascii="Times New Roman" w:hAnsi="Times New Roman"/>
          <w:b/>
          <w:lang w:val="mk-MK"/>
        </w:rPr>
        <w:t>Видови повеќезначност во македонскиот јазик</w:t>
      </w:r>
    </w:p>
    <w:p w:rsidR="00AF3268" w:rsidRPr="00AF3268" w:rsidRDefault="00AF3268" w:rsidP="00AF3268">
      <w:pPr>
        <w:spacing w:line="240" w:lineRule="auto"/>
        <w:ind w:firstLine="720"/>
        <w:rPr>
          <w:rFonts w:ascii="Times New Roman" w:hAnsi="Times New Roman"/>
          <w:lang w:val="mk-MK"/>
        </w:rPr>
      </w:pPr>
      <w:r w:rsidRPr="00AF3268">
        <w:rPr>
          <w:rFonts w:ascii="Times New Roman" w:hAnsi="Times New Roman"/>
          <w:lang w:val="mk-MK"/>
        </w:rPr>
        <w:t xml:space="preserve">Како основни видови повеќезначност во македонскиот јазик можат да се наведат следниве: лексичка, морфолошка, синтаксичка, семантичка, референциска, лажна и прагматска (Веселинова 2010:32). </w:t>
      </w:r>
    </w:p>
    <w:p w:rsidR="00AF3268" w:rsidRPr="00AF3268" w:rsidRDefault="00AF3268" w:rsidP="00AF3268">
      <w:pPr>
        <w:spacing w:line="240" w:lineRule="auto"/>
        <w:ind w:firstLine="720"/>
        <w:jc w:val="both"/>
        <w:rPr>
          <w:rFonts w:ascii="Times New Roman" w:eastAsia="Times New Roman" w:hAnsi="Times New Roman"/>
          <w:lang w:val="mk-MK" w:eastAsia="mk-MK"/>
        </w:rPr>
      </w:pPr>
      <w:r w:rsidRPr="00AF3268">
        <w:rPr>
          <w:rFonts w:ascii="Times New Roman" w:eastAsia="Times New Roman" w:hAnsi="Times New Roman"/>
          <w:b/>
          <w:lang w:val="mk-MK" w:eastAsia="mk-MK"/>
        </w:rPr>
        <w:t>Лексичката повеќезначност</w:t>
      </w:r>
      <w:r w:rsidRPr="00AF3268">
        <w:rPr>
          <w:rFonts w:ascii="Times New Roman" w:eastAsia="Times New Roman" w:hAnsi="Times New Roman"/>
          <w:lang w:val="mk-MK" w:eastAsia="mk-MK"/>
        </w:rPr>
        <w:t xml:space="preserve"> се однесува на сите информации што му се подредени на зборот, како и на веќе лексикализирани конструкции, составени од два или повеќе одделни </w:t>
      </w:r>
      <w:r w:rsidRPr="00AF3268">
        <w:rPr>
          <w:rFonts w:ascii="Times New Roman" w:eastAsia="Times New Roman" w:hAnsi="Times New Roman"/>
          <w:lang w:val="mk-MK" w:eastAsia="mk-MK"/>
        </w:rPr>
        <w:lastRenderedPageBreak/>
        <w:t>зборови. Во рамките на лексичката повеќезначност овде се разгледуваат полисемијата</w:t>
      </w:r>
      <w:r w:rsidRPr="00AF3268">
        <w:rPr>
          <w:rFonts w:ascii="Times New Roman" w:hAnsi="Times New Roman"/>
          <w:vertAlign w:val="superscript"/>
          <w:lang w:val="mk-MK"/>
        </w:rPr>
        <w:footnoteReference w:id="2"/>
      </w:r>
      <w:r w:rsidRPr="00AF3268">
        <w:rPr>
          <w:rFonts w:ascii="Times New Roman" w:eastAsia="Times New Roman" w:hAnsi="Times New Roman"/>
          <w:lang w:val="mk-MK" w:eastAsia="mk-MK"/>
        </w:rPr>
        <w:t>, хомонимијата, хомофонијата, хомографијата, композициската повеќезначност, деривациската повеќезначност, идиоматската повеќезначност, значенските поместувања (метафора, метонимија, иронија) и непрецизноста.</w:t>
      </w:r>
    </w:p>
    <w:p w:rsidR="00AF3268" w:rsidRPr="00AF3268" w:rsidRDefault="00AF3268" w:rsidP="00AF3268">
      <w:pPr>
        <w:spacing w:line="240" w:lineRule="auto"/>
        <w:ind w:firstLine="720"/>
        <w:jc w:val="both"/>
        <w:rPr>
          <w:rFonts w:ascii="Times New Roman" w:eastAsia="Times New Roman" w:hAnsi="Times New Roman"/>
          <w:lang w:val="mk-MK" w:eastAsia="mk-MK"/>
        </w:rPr>
      </w:pPr>
      <w:r w:rsidRPr="00AF3268">
        <w:rPr>
          <w:rFonts w:ascii="Times New Roman" w:hAnsi="Times New Roman"/>
          <w:u w:val="single"/>
          <w:lang w:val="mk-MK"/>
        </w:rPr>
        <w:t>Полисемијата</w:t>
      </w:r>
      <w:r w:rsidRPr="00AF3268">
        <w:rPr>
          <w:rFonts w:ascii="Times New Roman" w:hAnsi="Times New Roman"/>
          <w:lang w:val="mk-MK"/>
        </w:rPr>
        <w:t xml:space="preserve">, за која Пинкал (1985:72) го употребува поимот јак амбигвитет се однесува на изрази што поседуваат барем две значења меѓу кои постои некаква семантичка врска. На пр. </w:t>
      </w:r>
      <w:r w:rsidRPr="00AF3268">
        <w:rPr>
          <w:rFonts w:ascii="Times New Roman" w:hAnsi="Times New Roman"/>
          <w:i/>
          <w:lang w:val="mk-MK"/>
        </w:rPr>
        <w:t>розево</w:t>
      </w:r>
      <w:r w:rsidRPr="00AF3268">
        <w:rPr>
          <w:rFonts w:ascii="Times New Roman" w:hAnsi="Times New Roman"/>
          <w:lang w:val="mk-MK"/>
        </w:rPr>
        <w:t xml:space="preserve"> може да има значење на боја, но и на состојба на ведрина и среќа. Затоа Ајхлер (1986:250) смета дека полисемите се лексикализирани морфеми. Полисемните зборови</w:t>
      </w:r>
      <w:r w:rsidRPr="00AF3268">
        <w:rPr>
          <w:rFonts w:ascii="Times New Roman" w:hAnsi="Times New Roman"/>
          <w:color w:val="B2A1C7"/>
          <w:lang w:val="mk-MK"/>
        </w:rPr>
        <w:t xml:space="preserve"> </w:t>
      </w:r>
      <w:r w:rsidRPr="00AF3268">
        <w:rPr>
          <w:rFonts w:ascii="Times New Roman" w:hAnsi="Times New Roman"/>
          <w:lang w:val="mk-MK"/>
        </w:rPr>
        <w:t xml:space="preserve">се внесени само еднаш во лексиконот затоа што се значенски варијанти на еден израз, односно спецификации со различни интензии и екстензии на едно заедничко основно значење (Мајбауер и др. 2002:192). Вистинското значење на зборот се открива со помош на контекстот: </w:t>
      </w:r>
      <w:r w:rsidRPr="00AF3268">
        <w:rPr>
          <w:rFonts w:ascii="Times New Roman" w:hAnsi="Times New Roman"/>
          <w:i/>
          <w:lang w:val="mk-MK"/>
        </w:rPr>
        <w:t>Црквата се наоѓа покрај реката.</w:t>
      </w:r>
      <w:r w:rsidRPr="00AF3268">
        <w:rPr>
          <w:rFonts w:ascii="Times New Roman" w:hAnsi="Times New Roman"/>
          <w:lang w:val="mk-MK"/>
        </w:rPr>
        <w:t xml:space="preserve"> </w:t>
      </w:r>
      <w:r w:rsidRPr="00AF3268">
        <w:rPr>
          <w:rFonts w:ascii="Times New Roman" w:hAnsi="Times New Roman"/>
          <w:i/>
          <w:lang w:val="mk-MK"/>
        </w:rPr>
        <w:t>Црквата забранува да се работи во недела</w:t>
      </w:r>
      <w:r w:rsidRPr="00AF3268">
        <w:rPr>
          <w:rFonts w:ascii="Times New Roman" w:hAnsi="Times New Roman"/>
          <w:lang w:val="mk-MK"/>
        </w:rPr>
        <w:t xml:space="preserve">. </w:t>
      </w:r>
    </w:p>
    <w:p w:rsidR="00AF3268" w:rsidRPr="00AF3268" w:rsidRDefault="00AF3268" w:rsidP="00AF3268">
      <w:pPr>
        <w:spacing w:line="240" w:lineRule="auto"/>
        <w:ind w:firstLine="720"/>
        <w:jc w:val="both"/>
        <w:rPr>
          <w:rFonts w:ascii="Times New Roman" w:eastAsia="Calibri" w:hAnsi="Times New Roman"/>
          <w:lang w:val="mk-MK"/>
        </w:rPr>
      </w:pPr>
      <w:r w:rsidRPr="00AF3268">
        <w:rPr>
          <w:rFonts w:ascii="Times New Roman" w:hAnsi="Times New Roman"/>
          <w:lang w:val="mk-MK"/>
        </w:rPr>
        <w:t xml:space="preserve">Наспроти тоа, кај </w:t>
      </w:r>
      <w:r w:rsidRPr="00AF3268">
        <w:rPr>
          <w:rFonts w:ascii="Times New Roman" w:hAnsi="Times New Roman"/>
          <w:u w:val="single"/>
          <w:lang w:val="mk-MK"/>
        </w:rPr>
        <w:t>хомонимијата</w:t>
      </w:r>
      <w:r w:rsidRPr="00AF3268">
        <w:rPr>
          <w:rFonts w:ascii="Times New Roman" w:hAnsi="Times New Roman"/>
          <w:lang w:val="mk-MK"/>
        </w:rPr>
        <w:t>, т. е. појавата на исти збороформи за сосема различни ентитети, барем во синхрониски поглед не може да се востанови врската на сродност, карактеристична за полисемијата. За хомонимните изрази се вели дека се посебни зборови</w:t>
      </w:r>
      <w:r w:rsidRPr="00AF3268">
        <w:rPr>
          <w:rFonts w:ascii="Times New Roman" w:hAnsi="Times New Roman"/>
          <w:vertAlign w:val="superscript"/>
          <w:lang w:val="mk-MK"/>
        </w:rPr>
        <w:footnoteReference w:id="3"/>
      </w:r>
      <w:r w:rsidRPr="00AF3268">
        <w:rPr>
          <w:rFonts w:ascii="Times New Roman" w:hAnsi="Times New Roman"/>
          <w:lang w:val="mk-MK"/>
        </w:rPr>
        <w:t xml:space="preserve">, внесени повеќепати во лексиконот. Така, македонската именка </w:t>
      </w:r>
      <w:r w:rsidRPr="00AF3268">
        <w:rPr>
          <w:rFonts w:ascii="Times New Roman" w:hAnsi="Times New Roman"/>
          <w:i/>
          <w:lang w:val="mk-MK"/>
        </w:rPr>
        <w:t>коса</w:t>
      </w:r>
      <w:r w:rsidRPr="00AF3268">
        <w:rPr>
          <w:rFonts w:ascii="Times New Roman" w:hAnsi="Times New Roman"/>
          <w:lang w:val="mk-MK"/>
        </w:rPr>
        <w:t xml:space="preserve"> може да значи ,дел од човечкиот организам’ или ,вид алат’.</w:t>
      </w:r>
      <w:r w:rsidRPr="00AF3268">
        <w:rPr>
          <w:rFonts w:ascii="Times New Roman" w:hAnsi="Times New Roman"/>
          <w:color w:val="E36C0A"/>
          <w:lang w:val="mk-MK"/>
        </w:rPr>
        <w:t xml:space="preserve"> </w:t>
      </w:r>
      <w:r w:rsidRPr="00AF3268">
        <w:rPr>
          <w:rFonts w:ascii="Times New Roman" w:hAnsi="Times New Roman"/>
          <w:lang w:val="mk-MK"/>
        </w:rPr>
        <w:t xml:space="preserve">И овде непосредното реченично опкружување најчесто го актуализира вистинското значење на хомонимот: </w:t>
      </w:r>
      <w:r w:rsidRPr="00AF3268">
        <w:rPr>
          <w:rFonts w:ascii="Times New Roman" w:hAnsi="Times New Roman"/>
          <w:i/>
          <w:lang w:val="mk-MK"/>
        </w:rPr>
        <w:t>Во близината на Ново Село има термални води. Ги води идејата.</w:t>
      </w:r>
      <w:r w:rsidRPr="00AF3268">
        <w:rPr>
          <w:rFonts w:ascii="Times New Roman" w:hAnsi="Times New Roman"/>
          <w:lang w:val="mk-MK"/>
        </w:rPr>
        <w:t xml:space="preserve"> Посебен вид хомонимија претставува интерјазичната хомонимија или т. н.</w:t>
      </w:r>
      <w:r w:rsidRPr="00AF3268">
        <w:rPr>
          <w:rFonts w:ascii="Times New Roman" w:hAnsi="Times New Roman"/>
          <w:color w:val="FF0000"/>
          <w:lang w:val="mk-MK"/>
        </w:rPr>
        <w:t xml:space="preserve"> </w:t>
      </w:r>
      <w:r w:rsidRPr="00AF3268">
        <w:rPr>
          <w:rFonts w:ascii="Times New Roman" w:hAnsi="Times New Roman"/>
          <w:lang w:val="mk-MK"/>
        </w:rPr>
        <w:t xml:space="preserve">лажни двојки. Тоа се лексеми кои иако звучат и изгледаат исто или слично, во различните јазици имаат различни значења (повеќе кај Арсова-Николиќ 1999:125). </w:t>
      </w:r>
    </w:p>
    <w:p w:rsidR="00AF3268" w:rsidRPr="00AF3268" w:rsidRDefault="00AF3268" w:rsidP="00AF3268">
      <w:pPr>
        <w:spacing w:line="240" w:lineRule="auto"/>
        <w:ind w:firstLine="720"/>
        <w:jc w:val="both"/>
        <w:rPr>
          <w:rFonts w:ascii="Times New Roman" w:hAnsi="Times New Roman"/>
          <w:i/>
          <w:lang w:val="mk-MK"/>
        </w:rPr>
      </w:pPr>
      <w:r w:rsidRPr="00AF3268">
        <w:rPr>
          <w:rFonts w:ascii="Times New Roman" w:hAnsi="Times New Roman"/>
          <w:lang w:val="mk-MK"/>
        </w:rPr>
        <w:t xml:space="preserve">Ако се појде од говорената форма, тогаш и </w:t>
      </w:r>
      <w:r w:rsidRPr="00AF3268">
        <w:rPr>
          <w:rFonts w:ascii="Times New Roman" w:hAnsi="Times New Roman"/>
          <w:u w:val="single"/>
          <w:lang w:val="mk-MK"/>
        </w:rPr>
        <w:t>хомофоните</w:t>
      </w:r>
      <w:r w:rsidRPr="00AF3268">
        <w:rPr>
          <w:rFonts w:ascii="Times New Roman" w:hAnsi="Times New Roman"/>
          <w:b/>
          <w:lang w:val="mk-MK"/>
        </w:rPr>
        <w:t xml:space="preserve"> </w:t>
      </w:r>
      <w:r w:rsidRPr="00AF3268">
        <w:rPr>
          <w:rFonts w:ascii="Times New Roman" w:hAnsi="Times New Roman"/>
          <w:lang w:val="mk-MK"/>
        </w:rPr>
        <w:t xml:space="preserve">(кои школски се дефинираат како изрази што звучат исто, а се пишуваат различно) манифестираат семантички разлики. Тие можат да припаѓаат на исти или на различни зборовни класи и да се јавуваат поединечно или во комбинации со други хомофони: </w:t>
      </w:r>
      <w:r w:rsidRPr="00AF3268">
        <w:rPr>
          <w:rFonts w:ascii="Times New Roman" w:hAnsi="Times New Roman"/>
          <w:i/>
          <w:lang w:val="mk-MK"/>
        </w:rPr>
        <w:t xml:space="preserve">Што има на ум? / Што има Наум?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lang w:val="mk-MK"/>
        </w:rPr>
        <w:t>Ако се појде, пак, од пишуваната форма, тогаш и збороформите како</w:t>
      </w:r>
      <w:r w:rsidRPr="00AF3268">
        <w:rPr>
          <w:rFonts w:ascii="Times New Roman" w:hAnsi="Times New Roman"/>
          <w:i/>
          <w:lang w:val="mk-MK"/>
        </w:rPr>
        <w:t xml:space="preserve"> с</w:t>
      </w:r>
      <w:r w:rsidRPr="00AF3268">
        <w:rPr>
          <w:rFonts w:ascii="Times New Roman" w:hAnsi="Times New Roman"/>
          <w:i/>
          <w:u w:val="single"/>
          <w:lang w:val="mk-MK"/>
        </w:rPr>
        <w:t>а</w:t>
      </w:r>
      <w:r w:rsidRPr="00AF3268">
        <w:rPr>
          <w:rFonts w:ascii="Times New Roman" w:hAnsi="Times New Roman"/>
          <w:i/>
          <w:lang w:val="mk-MK"/>
        </w:rPr>
        <w:t>лата / сал</w:t>
      </w:r>
      <w:r w:rsidRPr="00AF3268">
        <w:rPr>
          <w:rFonts w:ascii="Times New Roman" w:hAnsi="Times New Roman"/>
          <w:i/>
          <w:u w:val="single"/>
          <w:lang w:val="mk-MK"/>
        </w:rPr>
        <w:t>а</w:t>
      </w:r>
      <w:r w:rsidRPr="00AF3268">
        <w:rPr>
          <w:rFonts w:ascii="Times New Roman" w:hAnsi="Times New Roman"/>
          <w:i/>
          <w:lang w:val="mk-MK"/>
        </w:rPr>
        <w:t>та</w:t>
      </w:r>
      <w:r w:rsidRPr="00AF3268">
        <w:rPr>
          <w:rFonts w:ascii="Times New Roman" w:hAnsi="Times New Roman"/>
          <w:lang w:val="mk-MK"/>
        </w:rPr>
        <w:t xml:space="preserve">  кои имаат по еден пишуван израз, а по два различни фонетски израза се значенски различни. Таквите форми се нарекуваат </w:t>
      </w:r>
      <w:r w:rsidRPr="00AF3268">
        <w:rPr>
          <w:rFonts w:ascii="Times New Roman" w:hAnsi="Times New Roman"/>
          <w:u w:val="single"/>
          <w:lang w:val="mk-MK"/>
        </w:rPr>
        <w:t>хомографи.</w:t>
      </w:r>
      <w:r w:rsidRPr="00AF3268">
        <w:rPr>
          <w:rFonts w:ascii="Times New Roman" w:hAnsi="Times New Roman"/>
          <w:lang w:val="mk-MK"/>
        </w:rPr>
        <w:t xml:space="preserve"> Во усната комуникација хомографите не отвораат можност за погрешно разбирање, затоа што фонетиката го одгатнува нивното значење. </w:t>
      </w:r>
    </w:p>
    <w:p w:rsidR="00AF3268" w:rsidRPr="00AF3268" w:rsidRDefault="00AF3268" w:rsidP="00AF3268">
      <w:pPr>
        <w:spacing w:line="240" w:lineRule="auto"/>
        <w:ind w:firstLine="720"/>
        <w:jc w:val="both"/>
        <w:rPr>
          <w:rFonts w:ascii="Times New Roman" w:hAnsi="Times New Roman"/>
          <w:color w:val="E36C0A"/>
          <w:lang w:val="mk-MK"/>
        </w:rPr>
      </w:pPr>
      <w:r w:rsidRPr="00AF3268">
        <w:rPr>
          <w:rFonts w:ascii="Times New Roman" w:hAnsi="Times New Roman"/>
          <w:lang w:val="mk-MK"/>
        </w:rPr>
        <w:t xml:space="preserve">Проблемот со </w:t>
      </w:r>
      <w:r w:rsidRPr="00AF3268">
        <w:rPr>
          <w:rFonts w:ascii="Times New Roman" w:hAnsi="Times New Roman"/>
          <w:u w:val="single"/>
          <w:lang w:val="mk-MK"/>
        </w:rPr>
        <w:t>композициската повеќезначност во зборовите</w:t>
      </w:r>
      <w:r w:rsidRPr="00AF3268">
        <w:rPr>
          <w:rFonts w:ascii="Times New Roman" w:hAnsi="Times New Roman"/>
          <w:lang w:val="mk-MK"/>
        </w:rPr>
        <w:t xml:space="preserve"> (Агрикола 1968:44) е исто така релевантен, иако не се јавува многу често. Точно е дека значењето на сложенката го дава најчесто збирот на значењата на конституентите (</w:t>
      </w:r>
      <w:r w:rsidRPr="00AF3268">
        <w:rPr>
          <w:rFonts w:ascii="Times New Roman" w:hAnsi="Times New Roman"/>
          <w:i/>
          <w:lang w:val="mk-MK"/>
        </w:rPr>
        <w:t>тутуноберач = тутун + о</w:t>
      </w:r>
      <w:r w:rsidRPr="00AF3268">
        <w:rPr>
          <w:rStyle w:val="FootnoteReference"/>
          <w:rFonts w:ascii="Times New Roman" w:hAnsi="Times New Roman"/>
          <w:i/>
          <w:lang w:val="mk-MK"/>
        </w:rPr>
        <w:footnoteReference w:id="4"/>
      </w:r>
      <w:r w:rsidRPr="00AF3268">
        <w:rPr>
          <w:rFonts w:ascii="Times New Roman" w:hAnsi="Times New Roman"/>
          <w:i/>
          <w:lang w:val="mk-MK"/>
        </w:rPr>
        <w:t xml:space="preserve"> + берач</w:t>
      </w:r>
      <w:r w:rsidRPr="00AF3268">
        <w:rPr>
          <w:rFonts w:ascii="Times New Roman" w:hAnsi="Times New Roman"/>
          <w:lang w:val="mk-MK"/>
        </w:rPr>
        <w:t>), но некогаш ваквите форми допуштаат повеќекратно интерпретирање, на пример авто-полирање (автомобилско / автоматско).</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lang w:val="mk-MK"/>
        </w:rPr>
        <w:t xml:space="preserve">Препознавањето на видот на зборот според суфиксот најчесто не претставува проблем (на пр. наставката </w:t>
      </w:r>
      <w:r w:rsidRPr="00AF3268">
        <w:rPr>
          <w:rFonts w:ascii="Times New Roman" w:hAnsi="Times New Roman"/>
          <w:i/>
          <w:lang w:val="mk-MK"/>
        </w:rPr>
        <w:t>-тел</w:t>
      </w:r>
      <w:r w:rsidRPr="00AF3268">
        <w:rPr>
          <w:rFonts w:ascii="Times New Roman" w:hAnsi="Times New Roman"/>
          <w:lang w:val="mk-MK"/>
        </w:rPr>
        <w:t xml:space="preserve"> во македонскиот јазик служи за градење именки од глаголи:</w:t>
      </w:r>
      <w:r w:rsidRPr="00AF3268">
        <w:rPr>
          <w:rFonts w:ascii="Times New Roman" w:hAnsi="Times New Roman"/>
          <w:i/>
          <w:lang w:val="mk-MK"/>
        </w:rPr>
        <w:t xml:space="preserve"> води → водител</w:t>
      </w:r>
      <w:r w:rsidRPr="00AF3268">
        <w:rPr>
          <w:rFonts w:ascii="Times New Roman" w:hAnsi="Times New Roman"/>
          <w:lang w:val="mk-MK"/>
        </w:rPr>
        <w:t xml:space="preserve">), но токму деривацијата може некогаш да биде потенцијален предизвикувач на т.н. </w:t>
      </w:r>
      <w:r w:rsidRPr="00AF3268">
        <w:rPr>
          <w:rFonts w:ascii="Times New Roman" w:hAnsi="Times New Roman"/>
          <w:u w:val="single"/>
          <w:lang w:val="mk-MK"/>
        </w:rPr>
        <w:t>деривациска повеќезначност</w:t>
      </w:r>
      <w:r w:rsidRPr="00AF3268">
        <w:rPr>
          <w:rFonts w:ascii="Times New Roman" w:hAnsi="Times New Roman"/>
          <w:lang w:val="mk-MK"/>
        </w:rPr>
        <w:t>. Така</w:t>
      </w:r>
      <w:r w:rsidRPr="00AF3268">
        <w:rPr>
          <w:rFonts w:ascii="Times New Roman" w:hAnsi="Times New Roman"/>
          <w:i/>
          <w:lang w:val="mk-MK"/>
        </w:rPr>
        <w:t xml:space="preserve"> </w:t>
      </w:r>
      <w:r w:rsidRPr="00AF3268">
        <w:rPr>
          <w:rFonts w:ascii="Times New Roman" w:hAnsi="Times New Roman"/>
          <w:lang w:val="mk-MK"/>
        </w:rPr>
        <w:t>именката</w:t>
      </w:r>
      <w:r w:rsidRPr="00AF3268">
        <w:rPr>
          <w:rFonts w:ascii="Times New Roman" w:hAnsi="Times New Roman"/>
          <w:i/>
          <w:lang w:val="mk-MK"/>
        </w:rPr>
        <w:t xml:space="preserve"> толчник</w:t>
      </w:r>
      <w:r w:rsidRPr="00AF3268">
        <w:rPr>
          <w:rFonts w:ascii="Times New Roman" w:hAnsi="Times New Roman"/>
          <w:lang w:val="mk-MK"/>
        </w:rPr>
        <w:t xml:space="preserve"> може да се смета за именка изведена од глаголот </w:t>
      </w:r>
      <w:r w:rsidRPr="00AF3268">
        <w:rPr>
          <w:rFonts w:ascii="Times New Roman" w:hAnsi="Times New Roman"/>
          <w:i/>
          <w:lang w:val="mk-MK"/>
        </w:rPr>
        <w:t>толчи</w:t>
      </w:r>
      <w:r w:rsidRPr="00AF3268">
        <w:rPr>
          <w:rFonts w:ascii="Times New Roman" w:hAnsi="Times New Roman"/>
          <w:lang w:val="mk-MK"/>
        </w:rPr>
        <w:t xml:space="preserve">, </w:t>
      </w:r>
      <w:r w:rsidRPr="00AF3268">
        <w:rPr>
          <w:rFonts w:ascii="Times New Roman" w:hAnsi="Times New Roman"/>
          <w:lang w:val="mk-MK"/>
        </w:rPr>
        <w:lastRenderedPageBreak/>
        <w:t>која се лексикализирала со текот на времето или за именка со сосема ново значење ’дел од цвет’ од друга страна.</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u w:val="single"/>
          <w:lang w:val="mk-MK"/>
        </w:rPr>
        <w:t>Идиомите</w:t>
      </w:r>
      <w:r w:rsidRPr="00AF3268">
        <w:rPr>
          <w:rFonts w:ascii="Times New Roman" w:hAnsi="Times New Roman"/>
          <w:lang w:val="mk-MK"/>
        </w:rPr>
        <w:t xml:space="preserve"> се комплексни изрази составени од две или повеќе збороформи, чие основно значење не може да се сведе на збирот од значењата на одделните конституенти (Мајбауер и др. 2002:165): </w:t>
      </w:r>
      <w:r w:rsidRPr="00AF3268">
        <w:rPr>
          <w:rFonts w:ascii="Times New Roman" w:hAnsi="Times New Roman"/>
          <w:i/>
          <w:lang w:val="mk-MK"/>
        </w:rPr>
        <w:t xml:space="preserve">Доцна е, да си го фатиме патот. </w:t>
      </w:r>
      <w:r w:rsidRPr="00AF3268">
        <w:rPr>
          <w:rFonts w:ascii="Times New Roman" w:hAnsi="Times New Roman"/>
          <w:lang w:val="mk-MK"/>
        </w:rPr>
        <w:t xml:space="preserve">Повеќезначноста на идиомите доаѓа од можноста да бидат разбрани и буквално и преносно: </w:t>
      </w:r>
      <w:r w:rsidRPr="00AF3268">
        <w:rPr>
          <w:rFonts w:ascii="Times New Roman" w:hAnsi="Times New Roman"/>
          <w:i/>
          <w:lang w:val="mk-MK"/>
        </w:rPr>
        <w:t xml:space="preserve">Баба Магда седи цел ден со скрстени раце.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lang w:val="mk-MK"/>
        </w:rPr>
        <w:t xml:space="preserve">И кај </w:t>
      </w:r>
      <w:r w:rsidRPr="00AF3268">
        <w:rPr>
          <w:rFonts w:ascii="Times New Roman" w:hAnsi="Times New Roman"/>
          <w:u w:val="single"/>
          <w:lang w:val="mk-MK"/>
        </w:rPr>
        <w:t>значенските поместувања (метафора, метонимија и иронија</w:t>
      </w:r>
      <w:r w:rsidRPr="00AF3268">
        <w:rPr>
          <w:rFonts w:ascii="Times New Roman" w:hAnsi="Times New Roman"/>
          <w:lang w:val="mk-MK"/>
        </w:rPr>
        <w:t xml:space="preserve">) повеќезначноста потекнува од можноста за буквално и преносно разбирање. Метафората за Ајхлер (1984:251) претставува процес на јазична преобразба, а процесот на метафоризација - стилско однесување. Тоа значи дека говорителот создава преносни значења на тој начин што еден израз употребува во невообичаен контекст со цел да му даде сликовитост врз основа на некоја сличност: </w:t>
      </w:r>
      <w:r w:rsidRPr="00AF3268">
        <w:rPr>
          <w:rFonts w:ascii="Times New Roman" w:hAnsi="Times New Roman"/>
          <w:i/>
          <w:lang w:val="mk-MK"/>
        </w:rPr>
        <w:t>Планината се издигнува кон облаците</w:t>
      </w:r>
      <w:r w:rsidRPr="00AF3268">
        <w:rPr>
          <w:rFonts w:ascii="Times New Roman" w:hAnsi="Times New Roman"/>
          <w:lang w:val="mk-MK"/>
        </w:rPr>
        <w:t>. За разлика од метафората, која претставува поместување на значењето по сличност, метонимијата е поместување на значењето по блискост, по асоцијација меѓу елементите:</w:t>
      </w:r>
      <w:r w:rsidRPr="00AF3268">
        <w:rPr>
          <w:rFonts w:ascii="Times New Roman" w:eastAsia="Times New Roman" w:hAnsi="Times New Roman"/>
          <w:lang w:val="mk-MK" w:eastAsia="mk-MK"/>
        </w:rPr>
        <w:t xml:space="preserve"> </w:t>
      </w:r>
      <w:r w:rsidRPr="00AF3268">
        <w:rPr>
          <w:rFonts w:ascii="Times New Roman" w:hAnsi="Times New Roman"/>
          <w:i/>
          <w:lang w:val="mk-MK"/>
        </w:rPr>
        <w:t>Седиштето на Генерал-штабот е во Скопје.</w:t>
      </w:r>
      <w:r w:rsidRPr="00AF3268">
        <w:rPr>
          <w:rFonts w:ascii="Times New Roman" w:hAnsi="Times New Roman"/>
          <w:lang w:val="mk-MK"/>
        </w:rPr>
        <w:t xml:space="preserve"> Иронијата, пак, е такво значенско поместување кое го преобразува значењето на исказот во неговата спротивност.  Иронично се сфаќа, на пример, исказот </w:t>
      </w:r>
      <w:r w:rsidRPr="00AF3268">
        <w:rPr>
          <w:rFonts w:ascii="Times New Roman" w:hAnsi="Times New Roman"/>
          <w:i/>
          <w:lang w:val="mk-MK"/>
        </w:rPr>
        <w:t>Убаво си се облекол!</w:t>
      </w:r>
      <w:r w:rsidRPr="00AF3268">
        <w:rPr>
          <w:rFonts w:ascii="Times New Roman" w:hAnsi="Times New Roman"/>
          <w:lang w:val="mk-MK"/>
        </w:rPr>
        <w:t xml:space="preserve"> кој е насочен кон некого што не зел палто, кога надвор паѓа снег.</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u w:val="single"/>
          <w:lang w:val="mk-MK"/>
        </w:rPr>
        <w:t>Непрецизноста</w:t>
      </w:r>
      <w:r w:rsidRPr="00AF3268">
        <w:rPr>
          <w:rFonts w:ascii="Times New Roman" w:hAnsi="Times New Roman"/>
          <w:lang w:val="mk-MK"/>
        </w:rPr>
        <w:t xml:space="preserve"> е поврзана со тоа дека секој поединец си создава сопствени претстави за предметите, дејствата, величините и сл. Непрецизноста доаѓа до израз, на пример, во синтагмата </w:t>
      </w:r>
      <w:r w:rsidRPr="00AF3268">
        <w:rPr>
          <w:rFonts w:ascii="Times New Roman" w:hAnsi="Times New Roman"/>
          <w:i/>
          <w:lang w:val="mk-MK"/>
        </w:rPr>
        <w:t xml:space="preserve">убава жена, </w:t>
      </w:r>
      <w:r w:rsidRPr="00AF3268">
        <w:rPr>
          <w:rFonts w:ascii="Times New Roman" w:hAnsi="Times New Roman"/>
          <w:lang w:val="mk-MK"/>
        </w:rPr>
        <w:t xml:space="preserve">затоа што нема конкретни критериуми за тоа кога е една жена е убава. Таков е случајот со реченицата: </w:t>
      </w:r>
      <w:r w:rsidRPr="00AF3268">
        <w:rPr>
          <w:rFonts w:ascii="Times New Roman" w:hAnsi="Times New Roman"/>
          <w:i/>
          <w:lang w:val="mk-MK"/>
        </w:rPr>
        <w:t>Мартин е мал, а има големи вошки</w:t>
      </w:r>
      <w:r w:rsidRPr="00AF3268">
        <w:rPr>
          <w:rFonts w:ascii="Times New Roman" w:hAnsi="Times New Roman"/>
          <w:lang w:val="mk-MK"/>
        </w:rPr>
        <w:t>. затоа што</w:t>
      </w:r>
      <w:r w:rsidRPr="00AF3268">
        <w:rPr>
          <w:rFonts w:ascii="Times New Roman" w:hAnsi="Times New Roman"/>
          <w:color w:val="948A54"/>
          <w:lang w:val="mk-MK"/>
        </w:rPr>
        <w:t xml:space="preserve"> </w:t>
      </w:r>
      <w:r w:rsidRPr="00AF3268">
        <w:rPr>
          <w:rFonts w:ascii="Times New Roman" w:hAnsi="Times New Roman"/>
          <w:lang w:val="mk-MK"/>
        </w:rPr>
        <w:t xml:space="preserve">е само по себе разбирливо дека колку и да е мал Мартин, пак ќе биде многу поголем и од најголемата вошка.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b/>
          <w:lang w:val="mk-MK"/>
        </w:rPr>
        <w:t>Морфолошката повеќезначност</w:t>
      </w:r>
      <w:r w:rsidRPr="00AF3268">
        <w:rPr>
          <w:rFonts w:ascii="Times New Roman" w:hAnsi="Times New Roman"/>
          <w:lang w:val="mk-MK"/>
        </w:rPr>
        <w:t xml:space="preserve"> се јавува во рамките на флексијата</w:t>
      </w:r>
      <w:r w:rsidRPr="00AF3268">
        <w:rPr>
          <w:rStyle w:val="FootnoteReference"/>
          <w:rFonts w:ascii="Times New Roman" w:hAnsi="Times New Roman"/>
          <w:lang w:val="mk-MK"/>
        </w:rPr>
        <w:footnoteReference w:id="5"/>
      </w:r>
      <w:r w:rsidRPr="00AF3268">
        <w:rPr>
          <w:rFonts w:ascii="Times New Roman" w:hAnsi="Times New Roman"/>
          <w:lang w:val="mk-MK"/>
        </w:rPr>
        <w:t xml:space="preserve">, и тоа на нивото на конјугација во македонскиот јазик, кога конјугациските наставки допуштаат повеќе од една интерпретација: </w:t>
      </w:r>
      <w:r w:rsidRPr="00AF3268">
        <w:rPr>
          <w:rFonts w:ascii="Times New Roman" w:hAnsi="Times New Roman"/>
          <w:i/>
          <w:lang w:val="mk-MK"/>
        </w:rPr>
        <w:t xml:space="preserve">Дојде рано. </w:t>
      </w:r>
      <w:r w:rsidRPr="00AF3268">
        <w:rPr>
          <w:rFonts w:ascii="Times New Roman" w:hAnsi="Times New Roman"/>
          <w:lang w:val="mk-MK"/>
        </w:rPr>
        <w:t xml:space="preserve">(ти / тој/таа/тоа).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b/>
          <w:lang w:val="mk-MK"/>
        </w:rPr>
        <w:t>Синтаксичката повеќезначност</w:t>
      </w:r>
      <w:r w:rsidRPr="00AF3268">
        <w:rPr>
          <w:rFonts w:ascii="Times New Roman" w:hAnsi="Times New Roman"/>
          <w:lang w:val="mk-MK"/>
        </w:rPr>
        <w:t xml:space="preserve"> е појава на повеќе од една семантичка интерпретација на група лексеми, меѓусебно комбинирани според одредени синтаксички правила. Според Агрикола (1968:62), оваа појава се среќава: прво, кога се воспоставуваат истовремено две или повеќе релации на зависност меѓу реченичните членови: </w:t>
      </w:r>
      <w:r w:rsidRPr="00AF3268">
        <w:rPr>
          <w:rFonts w:ascii="Times New Roman" w:hAnsi="Times New Roman"/>
          <w:i/>
          <w:lang w:val="mk-MK"/>
        </w:rPr>
        <w:t>Гледам дека трча, иако е темно</w:t>
      </w:r>
      <w:r w:rsidRPr="00AF3268">
        <w:rPr>
          <w:rFonts w:ascii="Times New Roman" w:hAnsi="Times New Roman"/>
          <w:lang w:val="mk-MK"/>
        </w:rPr>
        <w:t xml:space="preserve">, концесивната реченица </w:t>
      </w:r>
      <w:r w:rsidRPr="00AF3268">
        <w:rPr>
          <w:rFonts w:ascii="Times New Roman" w:hAnsi="Times New Roman"/>
          <w:i/>
          <w:lang w:val="mk-MK"/>
        </w:rPr>
        <w:t>иако е темно</w:t>
      </w:r>
      <w:r w:rsidRPr="00AF3268">
        <w:rPr>
          <w:rFonts w:ascii="Times New Roman" w:hAnsi="Times New Roman"/>
          <w:lang w:val="mk-MK"/>
        </w:rPr>
        <w:t xml:space="preserve"> може да се однесува и на главната реченица </w:t>
      </w:r>
      <w:r w:rsidRPr="00AF3268">
        <w:rPr>
          <w:rFonts w:ascii="Times New Roman" w:hAnsi="Times New Roman"/>
          <w:i/>
          <w:lang w:val="mk-MK"/>
        </w:rPr>
        <w:t xml:space="preserve">гледам </w:t>
      </w:r>
      <w:r w:rsidRPr="00AF3268">
        <w:rPr>
          <w:rFonts w:ascii="Times New Roman" w:hAnsi="Times New Roman"/>
          <w:lang w:val="mk-MK"/>
        </w:rPr>
        <w:t xml:space="preserve">и на зависната реченица </w:t>
      </w:r>
      <w:r w:rsidRPr="00AF3268">
        <w:rPr>
          <w:rFonts w:ascii="Times New Roman" w:hAnsi="Times New Roman"/>
          <w:i/>
          <w:lang w:val="mk-MK"/>
        </w:rPr>
        <w:t>дека трча</w:t>
      </w:r>
      <w:r w:rsidRPr="00AF3268">
        <w:rPr>
          <w:rFonts w:ascii="Times New Roman" w:hAnsi="Times New Roman"/>
          <w:lang w:val="mk-MK"/>
        </w:rPr>
        <w:t xml:space="preserve">; второ, кога е различен видот на релациите меѓу елементите: </w:t>
      </w:r>
      <w:r w:rsidRPr="00AF3268">
        <w:rPr>
          <w:rFonts w:ascii="Times New Roman" w:hAnsi="Times New Roman"/>
          <w:i/>
          <w:lang w:val="mk-MK"/>
        </w:rPr>
        <w:t>Клара ја гледа мачката.</w:t>
      </w:r>
      <w:r w:rsidRPr="00AF3268">
        <w:rPr>
          <w:rFonts w:ascii="Times New Roman" w:hAnsi="Times New Roman"/>
          <w:lang w:val="mk-MK"/>
        </w:rPr>
        <w:t xml:space="preserve"> овде не е јасно кој кого гледа;</w:t>
      </w:r>
      <w:r w:rsidRPr="00AF3268">
        <w:rPr>
          <w:rFonts w:ascii="Times New Roman" w:hAnsi="Times New Roman"/>
          <w:i/>
          <w:lang w:val="mk-MK"/>
        </w:rPr>
        <w:t xml:space="preserve"> </w:t>
      </w:r>
      <w:r w:rsidRPr="00AF3268">
        <w:rPr>
          <w:rFonts w:ascii="Times New Roman" w:hAnsi="Times New Roman"/>
          <w:lang w:val="mk-MK"/>
        </w:rPr>
        <w:t xml:space="preserve">трето, кога постојат повеќе релации чиј вид не може да се определи еднозначно: </w:t>
      </w:r>
      <w:r w:rsidRPr="00AF3268">
        <w:rPr>
          <w:rFonts w:ascii="Times New Roman" w:hAnsi="Times New Roman"/>
          <w:i/>
          <w:lang w:val="mk-MK"/>
        </w:rPr>
        <w:t xml:space="preserve">На ѕидот виси долго јаже. </w:t>
      </w:r>
      <w:r w:rsidRPr="00AF3268">
        <w:rPr>
          <w:rFonts w:ascii="Times New Roman" w:hAnsi="Times New Roman"/>
          <w:lang w:val="mk-MK"/>
        </w:rPr>
        <w:t>овде</w:t>
      </w:r>
      <w:r w:rsidRPr="00AF3268">
        <w:rPr>
          <w:rFonts w:ascii="Times New Roman" w:hAnsi="Times New Roman"/>
          <w:i/>
          <w:lang w:val="mk-MK"/>
        </w:rPr>
        <w:t xml:space="preserve"> долго</w:t>
      </w:r>
      <w:r w:rsidRPr="00AF3268">
        <w:rPr>
          <w:rFonts w:ascii="Times New Roman" w:hAnsi="Times New Roman"/>
          <w:lang w:val="mk-MK"/>
        </w:rPr>
        <w:t xml:space="preserve"> може да биде придавски атрибут на именката </w:t>
      </w:r>
      <w:r w:rsidRPr="00AF3268">
        <w:rPr>
          <w:rFonts w:ascii="Times New Roman" w:hAnsi="Times New Roman"/>
          <w:i/>
          <w:lang w:val="mk-MK"/>
        </w:rPr>
        <w:t>јаже</w:t>
      </w:r>
      <w:r w:rsidRPr="00AF3268">
        <w:rPr>
          <w:rFonts w:ascii="Times New Roman" w:hAnsi="Times New Roman"/>
          <w:lang w:val="mk-MK"/>
        </w:rPr>
        <w:t xml:space="preserve"> или прилошка определба за време како реченичен член.</w:t>
      </w:r>
      <w:r w:rsidRPr="00AF3268">
        <w:rPr>
          <w:rFonts w:ascii="Times New Roman" w:hAnsi="Times New Roman"/>
          <w:i/>
          <w:lang w:val="mk-MK"/>
        </w:rPr>
        <w:t xml:space="preserve">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lang w:val="mk-MK"/>
        </w:rPr>
        <w:t xml:space="preserve">Во најтесна врска со семантиката на реченицата се доведува т. н. </w:t>
      </w:r>
      <w:r w:rsidRPr="00AF3268">
        <w:rPr>
          <w:rFonts w:ascii="Times New Roman" w:hAnsi="Times New Roman"/>
          <w:b/>
          <w:lang w:val="mk-MK"/>
        </w:rPr>
        <w:t>семантичка повеќезначност</w:t>
      </w:r>
      <w:r w:rsidRPr="00AF3268">
        <w:rPr>
          <w:rFonts w:ascii="Times New Roman" w:hAnsi="Times New Roman"/>
          <w:lang w:val="mk-MK"/>
        </w:rPr>
        <w:t xml:space="preserve"> или амбигвитет на скопос. Реченицата</w:t>
      </w:r>
      <w:r w:rsidRPr="00AF3268">
        <w:rPr>
          <w:rFonts w:ascii="Times New Roman" w:hAnsi="Times New Roman"/>
          <w:i/>
          <w:lang w:val="mk-MK"/>
        </w:rPr>
        <w:t xml:space="preserve"> Секој човек сонува за една жена. </w:t>
      </w:r>
      <w:r w:rsidRPr="00AF3268">
        <w:rPr>
          <w:rFonts w:ascii="Times New Roman" w:hAnsi="Times New Roman"/>
          <w:lang w:val="mk-MK"/>
        </w:rPr>
        <w:t>е интересен пример за повеќезначна реченица, чии варијанти се состојат од исти зборовни низи со исти морфосинтаксички функции, значи, од иста површинска струкура, но сепак останува нејасно дали се мисли на тоа дека секој човек сонува за истата жена или дека секој човек си сонува за засебна жена. Семантичката повеќезначност може да се должи и на различната интерпретација во однос на (не)рестриктивноста. На пр. реченицата</w:t>
      </w:r>
      <w:r w:rsidRPr="00AF3268">
        <w:rPr>
          <w:rFonts w:ascii="Times New Roman" w:hAnsi="Times New Roman"/>
          <w:i/>
          <w:lang w:val="mk-MK"/>
        </w:rPr>
        <w:t xml:space="preserve"> Воинстевните Германи започнаа нова војна</w:t>
      </w:r>
      <w:r w:rsidRPr="00AF3268">
        <w:rPr>
          <w:rFonts w:ascii="Times New Roman" w:hAnsi="Times New Roman"/>
          <w:lang w:val="mk-MK"/>
        </w:rPr>
        <w:t xml:space="preserve"> може од една страна да значи дека сите Германи биле воинствени и дека започнале нова војна (нерестриктивен атрибут), а од друга страна пак дека војната ја почнале само оние Германи кои се воинствени (рестриктивен атрибут) (повеќе кај Минова-Ѓуркова 2000:258).</w:t>
      </w:r>
    </w:p>
    <w:p w:rsidR="00AF3268" w:rsidRPr="00AF3268" w:rsidRDefault="00AF3268" w:rsidP="00AF3268">
      <w:pPr>
        <w:spacing w:line="240" w:lineRule="auto"/>
        <w:ind w:firstLine="720"/>
        <w:jc w:val="both"/>
        <w:rPr>
          <w:rFonts w:ascii="Times New Roman" w:hAnsi="Times New Roman"/>
          <w:u w:val="single"/>
          <w:lang w:val="mk-MK"/>
        </w:rPr>
      </w:pPr>
      <w:r w:rsidRPr="00AF3268">
        <w:rPr>
          <w:rFonts w:ascii="Times New Roman" w:hAnsi="Times New Roman"/>
          <w:b/>
          <w:lang w:val="mk-MK"/>
        </w:rPr>
        <w:lastRenderedPageBreak/>
        <w:t>Референциската повеќезначност</w:t>
      </w:r>
      <w:r w:rsidRPr="00AF3268">
        <w:rPr>
          <w:rFonts w:ascii="Times New Roman" w:hAnsi="Times New Roman"/>
          <w:lang w:val="mk-MK"/>
        </w:rPr>
        <w:t xml:space="preserve"> е присутна тогаш кога не е јасно на кој збор или на која синтагма се однесува еден реченичен член (Хандверкер 2004:364). Така, во примерот</w:t>
      </w:r>
      <w:r w:rsidRPr="00AF3268">
        <w:rPr>
          <w:rFonts w:ascii="Times New Roman" w:hAnsi="Times New Roman"/>
          <w:i/>
          <w:lang w:val="mk-MK"/>
        </w:rPr>
        <w:t xml:space="preserve"> Ако твојата ќерка ја допре оваа вазна ќе ја уништам.</w:t>
      </w:r>
      <w:r w:rsidRPr="00AF3268">
        <w:rPr>
          <w:rFonts w:ascii="Times New Roman" w:hAnsi="Times New Roman"/>
          <w:lang w:val="mk-MK"/>
        </w:rPr>
        <w:t xml:space="preserve"> е присутна референциската повеќезначност, затоа што не е јасно на кој од елементите се однесува кратката заменска форма </w:t>
      </w:r>
      <w:r w:rsidRPr="00AF3268">
        <w:rPr>
          <w:rFonts w:ascii="Times New Roman" w:hAnsi="Times New Roman"/>
          <w:i/>
          <w:lang w:val="mk-MK"/>
        </w:rPr>
        <w:t>ја</w:t>
      </w:r>
      <w:r w:rsidRPr="00AF3268">
        <w:rPr>
          <w:rFonts w:ascii="Times New Roman" w:hAnsi="Times New Roman"/>
          <w:lang w:val="mk-MK"/>
        </w:rPr>
        <w:t xml:space="preserve">, дали на </w:t>
      </w:r>
      <w:r w:rsidRPr="00AF3268">
        <w:rPr>
          <w:rFonts w:ascii="Times New Roman" w:hAnsi="Times New Roman"/>
          <w:i/>
          <w:lang w:val="mk-MK"/>
        </w:rPr>
        <w:t xml:space="preserve">твојата ќерка </w:t>
      </w:r>
      <w:r w:rsidRPr="00AF3268">
        <w:rPr>
          <w:rFonts w:ascii="Times New Roman" w:hAnsi="Times New Roman"/>
          <w:lang w:val="mk-MK"/>
        </w:rPr>
        <w:t>или на</w:t>
      </w:r>
      <w:r w:rsidRPr="00AF3268">
        <w:rPr>
          <w:rFonts w:ascii="Times New Roman" w:hAnsi="Times New Roman"/>
          <w:i/>
          <w:lang w:val="mk-MK"/>
        </w:rPr>
        <w:t xml:space="preserve"> оваа вазна</w:t>
      </w:r>
      <w:r w:rsidRPr="00AF3268">
        <w:rPr>
          <w:rFonts w:ascii="Times New Roman" w:hAnsi="Times New Roman"/>
          <w:lang w:val="mk-MK"/>
        </w:rPr>
        <w:t xml:space="preserve">. Ризикот од појава на оваа проблематика е особено голем кај некои зборовни поткласи како што се: личната, присвојната и показната заменка, затоа што некогаш не е јасно кои зборови во текстот ги заменуваат. Нивната  целосна кумуникациска вредност се постигнува дури со аналитички операции што ја откриваат  релацијата меѓу ваквите зборовни поткласи и формите на кои тие се однесуваат. </w:t>
      </w:r>
    </w:p>
    <w:p w:rsidR="00AF3268" w:rsidRPr="00AF3268" w:rsidRDefault="00AF3268" w:rsidP="00AF3268">
      <w:pPr>
        <w:spacing w:line="240" w:lineRule="auto"/>
        <w:ind w:firstLine="720"/>
        <w:jc w:val="both"/>
        <w:rPr>
          <w:rFonts w:ascii="Times New Roman" w:hAnsi="Times New Roman"/>
          <w:i/>
          <w:lang w:val="mk-MK"/>
        </w:rPr>
      </w:pPr>
      <w:r w:rsidRPr="00AF3268">
        <w:rPr>
          <w:rFonts w:ascii="Times New Roman" w:hAnsi="Times New Roman"/>
          <w:b/>
          <w:lang w:val="mk-MK"/>
        </w:rPr>
        <w:t>Лажната повеќезначност (псевдоамбигвитет)</w:t>
      </w:r>
      <w:r w:rsidRPr="00AF3268">
        <w:rPr>
          <w:rFonts w:ascii="Times New Roman" w:hAnsi="Times New Roman"/>
          <w:lang w:val="mk-MK"/>
        </w:rPr>
        <w:t xml:space="preserve"> постои кога за време на синтаксичката и семантичката анализата при восприемањето на одредена реченица привремено се отвораат повеќе можности за нејзино интерпретирање, а кон крајот на реченицата бројот на варијатите се редуцира на една: </w:t>
      </w:r>
      <w:r w:rsidRPr="00AF3268">
        <w:rPr>
          <w:rFonts w:ascii="Times New Roman" w:hAnsi="Times New Roman"/>
          <w:i/>
          <w:lang w:val="mk-MK"/>
        </w:rPr>
        <w:t xml:space="preserve">Ана не пристигна. на време. </w:t>
      </w:r>
    </w:p>
    <w:p w:rsidR="00AF3268" w:rsidRPr="00AF3268" w:rsidRDefault="00AF3268" w:rsidP="00AF3268">
      <w:pPr>
        <w:spacing w:line="240" w:lineRule="auto"/>
        <w:ind w:firstLine="720"/>
        <w:jc w:val="both"/>
        <w:rPr>
          <w:rFonts w:ascii="Times New Roman" w:hAnsi="Times New Roman"/>
          <w:lang w:val="mk-MK"/>
        </w:rPr>
      </w:pPr>
      <w:r w:rsidRPr="00AF3268">
        <w:rPr>
          <w:rFonts w:ascii="Times New Roman" w:hAnsi="Times New Roman"/>
          <w:b/>
          <w:lang w:val="mk-MK"/>
        </w:rPr>
        <w:t>Прагматската повеќезначност</w:t>
      </w:r>
      <w:r w:rsidRPr="00AF3268">
        <w:rPr>
          <w:rFonts w:ascii="Times New Roman" w:hAnsi="Times New Roman"/>
          <w:lang w:val="mk-MK"/>
        </w:rPr>
        <w:t xml:space="preserve"> е во тесна врска со намерата на говорителот. Така, реченицата: </w:t>
      </w:r>
      <w:r w:rsidRPr="00AF3268">
        <w:rPr>
          <w:rFonts w:ascii="Times New Roman" w:hAnsi="Times New Roman"/>
          <w:i/>
          <w:lang w:val="mk-MK"/>
        </w:rPr>
        <w:t>Овде е судено.</w:t>
      </w:r>
      <w:r w:rsidRPr="00AF3268">
        <w:rPr>
          <w:rFonts w:ascii="Times New Roman" w:hAnsi="Times New Roman"/>
          <w:lang w:val="mk-MK"/>
        </w:rPr>
        <w:t xml:space="preserve"> може да се смета за пофалба за уредот за ладење, дека лади добро или за израз на студ.</w:t>
      </w:r>
    </w:p>
    <w:p w:rsidR="00AF3268" w:rsidRPr="00AF3268" w:rsidRDefault="00AF3268" w:rsidP="00AF3268">
      <w:pPr>
        <w:spacing w:line="240" w:lineRule="auto"/>
        <w:jc w:val="both"/>
        <w:rPr>
          <w:rFonts w:ascii="Times New Roman" w:hAnsi="Times New Roman"/>
          <w:b/>
          <w:lang w:val="mk-MK"/>
        </w:rPr>
      </w:pPr>
      <w:r w:rsidRPr="00AF3268">
        <w:rPr>
          <w:rFonts w:ascii="Times New Roman" w:hAnsi="Times New Roman"/>
          <w:b/>
          <w:lang w:val="mk-MK"/>
        </w:rPr>
        <w:t>Заклучок</w:t>
      </w:r>
    </w:p>
    <w:p w:rsidR="00AF3268" w:rsidRPr="00AF3268" w:rsidRDefault="00AF3268" w:rsidP="00D52195">
      <w:pPr>
        <w:spacing w:after="0" w:line="240" w:lineRule="auto"/>
        <w:ind w:firstLine="720"/>
        <w:jc w:val="both"/>
        <w:rPr>
          <w:rFonts w:ascii="Times New Roman" w:eastAsia="Times New Roman" w:hAnsi="Times New Roman"/>
          <w:caps/>
          <w:lang w:val="mk-MK"/>
        </w:rPr>
      </w:pPr>
      <w:bookmarkStart w:id="0" w:name="_GoBack"/>
      <w:bookmarkEnd w:id="0"/>
      <w:r w:rsidRPr="00AF3268">
        <w:rPr>
          <w:rFonts w:ascii="Times New Roman" w:eastAsia="Times New Roman" w:hAnsi="Times New Roman"/>
          <w:lang w:val="mk-MK"/>
        </w:rPr>
        <w:t>Со овој научен труд се доаѓа до заклучокот дека повеќезначноста е присутна многу често во комуникацијата на човекот, а човек многу често не е свесен за појавата на нејзините облици. Како нејзини видови се одредуваат: лексичката, со своите подвидови (</w:t>
      </w:r>
      <w:r w:rsidRPr="00AF3268">
        <w:rPr>
          <w:rFonts w:ascii="Times New Roman" w:eastAsia="Times New Roman" w:hAnsi="Times New Roman"/>
          <w:lang w:val="mk-MK" w:eastAsia="mk-MK"/>
        </w:rPr>
        <w:t>полисемијата, хомонимијата, хомофонијата, хомографијата, композициската повеќезначност, деривациската повеќезначност, идиоматската повеќезначност, значенските поместувања и непрецизноста), морфолошката, синтаксичката, семантичката, референциската, лажната</w:t>
      </w:r>
      <w:r w:rsidRPr="00AF3268">
        <w:rPr>
          <w:rFonts w:ascii="Times New Roman" w:eastAsia="Times New Roman" w:hAnsi="Times New Roman"/>
          <w:lang w:val="mk-MK"/>
        </w:rPr>
        <w:t xml:space="preserve"> и прагматската. Иако навидум се слични, сепак постојат суптилни разлики меѓу некои лексиколошки термини како што се: повеќезначноста и полисемијата; полисемијата и хомонимијата; идиоматската повеќезначност и метафората; конјугациската и синтаксичка повеќезначност и сл. Па, многу е важно да се употребуваат правилно.</w:t>
      </w:r>
    </w:p>
    <w:p w:rsidR="00AF3268" w:rsidRPr="00AF3268" w:rsidRDefault="00AF3268" w:rsidP="00AF3268">
      <w:pPr>
        <w:spacing w:after="0" w:line="240" w:lineRule="auto"/>
        <w:jc w:val="both"/>
        <w:rPr>
          <w:rFonts w:ascii="Times New Roman" w:eastAsia="Times New Roman" w:hAnsi="Times New Roman"/>
          <w:lang w:val="mk-MK" w:eastAsia="mk-MK"/>
        </w:rPr>
      </w:pPr>
    </w:p>
    <w:p w:rsidR="00AF3268" w:rsidRPr="00AF3268" w:rsidRDefault="00AF3268" w:rsidP="00AF3268">
      <w:pPr>
        <w:spacing w:line="240" w:lineRule="auto"/>
        <w:rPr>
          <w:rFonts w:ascii="Times New Roman" w:eastAsia="Calibri" w:hAnsi="Times New Roman"/>
          <w:b/>
          <w:lang w:val="mk-MK"/>
        </w:rPr>
      </w:pPr>
      <w:r w:rsidRPr="00AF3268">
        <w:rPr>
          <w:rFonts w:ascii="Times New Roman" w:hAnsi="Times New Roman"/>
          <w:b/>
          <w:lang w:val="mk-MK"/>
        </w:rPr>
        <w:t>Кирилична литература</w:t>
      </w:r>
    </w:p>
    <w:p w:rsidR="00AF3268" w:rsidRPr="00AF3268" w:rsidRDefault="00AF3268" w:rsidP="00AF3268">
      <w:pPr>
        <w:pStyle w:val="ListParagraph"/>
        <w:numPr>
          <w:ilvl w:val="0"/>
          <w:numId w:val="1"/>
        </w:numPr>
        <w:tabs>
          <w:tab w:val="left" w:pos="720"/>
        </w:tabs>
        <w:spacing w:line="240" w:lineRule="auto"/>
        <w:jc w:val="both"/>
        <w:rPr>
          <w:rFonts w:ascii="Times New Roman" w:hAnsi="Times New Roman"/>
          <w:lang w:val="mk-MK"/>
        </w:rPr>
      </w:pPr>
      <w:r>
        <w:rPr>
          <w:rFonts w:ascii="Times New Roman" w:hAnsi="Times New Roman"/>
          <w:lang w:val="mk-MK"/>
        </w:rPr>
        <w:t>Николиќ-Арсова, Л.</w:t>
      </w:r>
      <w:r w:rsidRPr="00AF3268">
        <w:rPr>
          <w:rFonts w:ascii="Times New Roman" w:hAnsi="Times New Roman"/>
          <w:lang w:val="mk-MK"/>
        </w:rPr>
        <w:t xml:space="preserve"> 1999.</w:t>
      </w:r>
      <w:r w:rsidRPr="00AF3268">
        <w:rPr>
          <w:rFonts w:ascii="Times New Roman" w:hAnsi="Times New Roman"/>
          <w:lang w:val="mk-MK"/>
        </w:rPr>
        <w:t xml:space="preserve"> </w:t>
      </w:r>
      <w:r w:rsidRPr="00AF3268">
        <w:rPr>
          <w:rFonts w:ascii="Times New Roman" w:hAnsi="Times New Roman"/>
          <w:i/>
          <w:lang w:val="mk-MK"/>
        </w:rPr>
        <w:t xml:space="preserve">Преведување: теотија и практика. </w:t>
      </w:r>
      <w:r w:rsidRPr="00AF3268">
        <w:rPr>
          <w:rFonts w:ascii="Times New Roman" w:hAnsi="Times New Roman"/>
          <w:lang w:val="mk-MK"/>
        </w:rPr>
        <w:t>Скопје: Унив</w:t>
      </w:r>
      <w:r>
        <w:rPr>
          <w:rFonts w:ascii="Times New Roman" w:hAnsi="Times New Roman"/>
          <w:lang w:val="mk-MK"/>
        </w:rPr>
        <w:t xml:space="preserve">ерзитет Св. Кирил и Методиј </w:t>
      </w:r>
    </w:p>
    <w:p w:rsidR="00AF3268" w:rsidRPr="00AF3268" w:rsidRDefault="00AF3268" w:rsidP="00AF3268">
      <w:pPr>
        <w:pStyle w:val="ListParagraph"/>
        <w:numPr>
          <w:ilvl w:val="0"/>
          <w:numId w:val="1"/>
        </w:numPr>
        <w:tabs>
          <w:tab w:val="left" w:pos="720"/>
        </w:tabs>
        <w:spacing w:line="240" w:lineRule="auto"/>
        <w:jc w:val="both"/>
        <w:rPr>
          <w:rFonts w:ascii="Times New Roman" w:hAnsi="Times New Roman"/>
          <w:lang w:val="mk-MK"/>
        </w:rPr>
      </w:pPr>
      <w:r w:rsidRPr="00AF3268">
        <w:rPr>
          <w:rFonts w:ascii="Times New Roman" w:hAnsi="Times New Roman"/>
          <w:lang w:val="mk-MK"/>
        </w:rPr>
        <w:t>Минова-Ѓуркова, Л.</w:t>
      </w:r>
      <w:r w:rsidRPr="00AF3268">
        <w:rPr>
          <w:rFonts w:ascii="Times New Roman" w:hAnsi="Times New Roman"/>
          <w:lang w:val="mk-MK"/>
        </w:rPr>
        <w:t xml:space="preserve"> 2000.</w:t>
      </w:r>
      <w:r w:rsidRPr="00AF3268">
        <w:rPr>
          <w:rFonts w:ascii="Times New Roman" w:hAnsi="Times New Roman"/>
          <w:lang w:val="mk-MK"/>
        </w:rPr>
        <w:t xml:space="preserve"> </w:t>
      </w:r>
      <w:r w:rsidRPr="00AF3268">
        <w:rPr>
          <w:rFonts w:ascii="Times New Roman" w:hAnsi="Times New Roman"/>
          <w:i/>
          <w:lang w:val="mk-MK"/>
        </w:rPr>
        <w:t>Синтакса на македонскиот стандарден јазик</w:t>
      </w:r>
      <w:r>
        <w:rPr>
          <w:rFonts w:ascii="Times New Roman" w:hAnsi="Times New Roman"/>
          <w:lang w:val="mk-MK"/>
        </w:rPr>
        <w:t>. Скопје: Магор</w:t>
      </w:r>
    </w:p>
    <w:p w:rsidR="00AF3268" w:rsidRPr="00AF3268" w:rsidRDefault="00AF3268" w:rsidP="00AF3268">
      <w:pPr>
        <w:pStyle w:val="ListParagraph"/>
        <w:numPr>
          <w:ilvl w:val="0"/>
          <w:numId w:val="1"/>
        </w:numPr>
        <w:tabs>
          <w:tab w:val="left" w:pos="720"/>
        </w:tabs>
        <w:spacing w:line="240" w:lineRule="auto"/>
        <w:jc w:val="both"/>
        <w:rPr>
          <w:rFonts w:ascii="Times New Roman" w:hAnsi="Times New Roman"/>
          <w:lang w:val="mk-MK"/>
        </w:rPr>
      </w:pPr>
      <w:r w:rsidRPr="00AF3268">
        <w:rPr>
          <w:rFonts w:ascii="Times New Roman" w:hAnsi="Times New Roman"/>
          <w:lang w:val="mk-MK"/>
        </w:rPr>
        <w:t>Веселинова, Д.</w:t>
      </w:r>
      <w:r>
        <w:rPr>
          <w:rFonts w:ascii="Times New Roman" w:hAnsi="Times New Roman"/>
        </w:rPr>
        <w:t xml:space="preserve"> </w:t>
      </w:r>
      <w:r w:rsidRPr="00AF3268">
        <w:rPr>
          <w:rFonts w:ascii="Times New Roman" w:hAnsi="Times New Roman"/>
          <w:lang w:val="mk-MK"/>
        </w:rPr>
        <w:t>2010.</w:t>
      </w:r>
      <w:r w:rsidRPr="00AF3268">
        <w:rPr>
          <w:rFonts w:ascii="Times New Roman" w:hAnsi="Times New Roman"/>
          <w:lang w:val="mk-MK"/>
        </w:rPr>
        <w:t xml:space="preserve"> </w:t>
      </w:r>
      <w:r w:rsidRPr="00AF3268">
        <w:rPr>
          <w:rFonts w:ascii="Times New Roman" w:hAnsi="Times New Roman"/>
          <w:i/>
          <w:lang w:val="mk-MK"/>
        </w:rPr>
        <w:t>Анализа на синтаксичката повеќезначност во толкувањето од германски на македонски јазик.</w:t>
      </w:r>
      <w:r w:rsidRPr="00AF3268">
        <w:rPr>
          <w:rFonts w:ascii="Times New Roman" w:hAnsi="Times New Roman"/>
          <w:lang w:val="mk-MK"/>
        </w:rPr>
        <w:t xml:space="preserve"> Одбранет магистерски труд на Универзитето</w:t>
      </w:r>
      <w:r w:rsidRPr="00AF3268">
        <w:rPr>
          <w:rFonts w:ascii="Times New Roman" w:hAnsi="Times New Roman"/>
          <w:lang w:val="mk-MK"/>
        </w:rPr>
        <w:t xml:space="preserve">т Св. Кирил и Методиј. Скопје </w:t>
      </w:r>
    </w:p>
    <w:p w:rsidR="00AF3268" w:rsidRPr="00AF3268" w:rsidRDefault="00AF3268" w:rsidP="00AF3268">
      <w:pPr>
        <w:spacing w:line="240" w:lineRule="auto"/>
        <w:rPr>
          <w:rFonts w:ascii="Times New Roman" w:hAnsi="Times New Roman"/>
          <w:b/>
          <w:lang w:val="mk-MK"/>
        </w:rPr>
      </w:pPr>
    </w:p>
    <w:p w:rsidR="00AF3268" w:rsidRPr="00AF3268" w:rsidRDefault="00AF3268" w:rsidP="00AF3268">
      <w:pPr>
        <w:spacing w:line="240" w:lineRule="auto"/>
        <w:rPr>
          <w:rFonts w:ascii="Times New Roman" w:hAnsi="Times New Roman"/>
          <w:b/>
          <w:lang w:val="mk-MK"/>
        </w:rPr>
      </w:pPr>
      <w:r w:rsidRPr="00AF3268">
        <w:rPr>
          <w:rFonts w:ascii="Times New Roman" w:hAnsi="Times New Roman"/>
          <w:b/>
          <w:lang w:val="mk-MK"/>
        </w:rPr>
        <w:t>Латинична литература</w:t>
      </w:r>
    </w:p>
    <w:p w:rsidR="00AF3268" w:rsidRPr="00AF3268" w:rsidRDefault="00AF3268" w:rsidP="00AF3268">
      <w:pPr>
        <w:pStyle w:val="ListParagraph"/>
        <w:numPr>
          <w:ilvl w:val="0"/>
          <w:numId w:val="2"/>
        </w:numPr>
        <w:spacing w:line="240" w:lineRule="auto"/>
        <w:jc w:val="both"/>
        <w:rPr>
          <w:rFonts w:ascii="Times New Roman" w:hAnsi="Times New Roman"/>
          <w:lang w:val="de-DE"/>
        </w:rPr>
      </w:pPr>
      <w:r>
        <w:rPr>
          <w:rFonts w:ascii="Times New Roman" w:hAnsi="Times New Roman"/>
          <w:lang w:val="mk-MK"/>
        </w:rPr>
        <w:t>Agrikola, E.</w:t>
      </w:r>
      <w:r w:rsidRPr="00AF3268">
        <w:rPr>
          <w:rFonts w:ascii="Times New Roman" w:hAnsi="Times New Roman"/>
          <w:lang w:val="de-DE"/>
        </w:rPr>
        <w:t>1968.</w:t>
      </w:r>
      <w:r w:rsidRPr="00AF3268">
        <w:rPr>
          <w:rFonts w:ascii="Times New Roman" w:hAnsi="Times New Roman"/>
          <w:lang w:val="mk-MK"/>
        </w:rPr>
        <w:t xml:space="preserve"> </w:t>
      </w:r>
      <w:r w:rsidRPr="00AF3268">
        <w:rPr>
          <w:rFonts w:ascii="Times New Roman" w:hAnsi="Times New Roman"/>
          <w:i/>
          <w:lang w:val="mk-MK"/>
        </w:rPr>
        <w:t>Syntaktische Mehrdeutigkeit (Polysyntaktizität) bei der Ana</w:t>
      </w:r>
      <w:r w:rsidRPr="00AF3268">
        <w:rPr>
          <w:rFonts w:ascii="Times New Roman" w:hAnsi="Times New Roman"/>
          <w:i/>
          <w:lang w:val="de-DE"/>
        </w:rPr>
        <w:t>lyse des Deutschen und des Englischen</w:t>
      </w:r>
      <w:r w:rsidRPr="00AF3268">
        <w:rPr>
          <w:rFonts w:ascii="Times New Roman" w:hAnsi="Times New Roman"/>
          <w:lang w:val="de-DE"/>
        </w:rPr>
        <w:t xml:space="preserve">. </w:t>
      </w:r>
      <w:r>
        <w:rPr>
          <w:rFonts w:ascii="Times New Roman" w:hAnsi="Times New Roman"/>
          <w:lang w:val="de-DE"/>
        </w:rPr>
        <w:t>Berlin: Akademie</w:t>
      </w:r>
    </w:p>
    <w:p w:rsidR="00AF3268" w:rsidRPr="00AF3268" w:rsidRDefault="00AF3268" w:rsidP="00AF3268">
      <w:pPr>
        <w:pStyle w:val="ListParagraph"/>
        <w:numPr>
          <w:ilvl w:val="0"/>
          <w:numId w:val="2"/>
        </w:numPr>
        <w:spacing w:line="240" w:lineRule="auto"/>
        <w:jc w:val="both"/>
        <w:rPr>
          <w:rFonts w:ascii="Times New Roman" w:hAnsi="Times New Roman"/>
          <w:lang w:val="mk-MK"/>
        </w:rPr>
      </w:pPr>
      <w:r>
        <w:rPr>
          <w:rFonts w:ascii="Times New Roman" w:hAnsi="Times New Roman"/>
          <w:lang w:val="de-DE"/>
        </w:rPr>
        <w:t>Eichler, W. 1984.</w:t>
      </w:r>
      <w:r w:rsidRPr="00AF3268">
        <w:rPr>
          <w:rFonts w:ascii="Times New Roman" w:hAnsi="Times New Roman"/>
          <w:lang w:val="de-DE"/>
        </w:rPr>
        <w:t xml:space="preserve"> </w:t>
      </w:r>
      <w:r w:rsidRPr="00AF3268">
        <w:rPr>
          <w:rFonts w:ascii="Times New Roman" w:hAnsi="Times New Roman"/>
          <w:i/>
          <w:lang w:val="de-DE"/>
        </w:rPr>
        <w:t>Deutsche Grammatik, Form, Leistung und Gebrauch der Gegenwartssprache</w:t>
      </w:r>
      <w:r w:rsidRPr="00AF3268">
        <w:rPr>
          <w:rFonts w:ascii="Times New Roman" w:hAnsi="Times New Roman"/>
          <w:lang w:val="de-DE"/>
        </w:rPr>
        <w:t xml:space="preserve">. </w:t>
      </w:r>
      <w:r>
        <w:rPr>
          <w:rFonts w:ascii="Times New Roman" w:hAnsi="Times New Roman"/>
          <w:lang w:val="de-DE"/>
        </w:rPr>
        <w:t>Königstein: Athenäum</w:t>
      </w:r>
    </w:p>
    <w:p w:rsidR="00AF3268" w:rsidRPr="00AF3268" w:rsidRDefault="00AF3268" w:rsidP="00AF3268">
      <w:pPr>
        <w:pStyle w:val="ListParagraph"/>
        <w:numPr>
          <w:ilvl w:val="0"/>
          <w:numId w:val="2"/>
        </w:numPr>
        <w:spacing w:line="240" w:lineRule="auto"/>
        <w:jc w:val="both"/>
        <w:rPr>
          <w:rFonts w:ascii="Times New Roman" w:hAnsi="Times New Roman"/>
          <w:lang w:val="mk-MK"/>
        </w:rPr>
      </w:pPr>
      <w:r>
        <w:rPr>
          <w:rFonts w:ascii="Times New Roman" w:hAnsi="Times New Roman"/>
          <w:lang w:val="de-DE"/>
        </w:rPr>
        <w:t>Fries, N. 1980.</w:t>
      </w:r>
      <w:r w:rsidRPr="00AF3268">
        <w:rPr>
          <w:rFonts w:ascii="Times New Roman" w:hAnsi="Times New Roman"/>
          <w:lang w:val="de-DE"/>
        </w:rPr>
        <w:t xml:space="preserve"> </w:t>
      </w:r>
      <w:r w:rsidRPr="00AF3268">
        <w:rPr>
          <w:rFonts w:ascii="Times New Roman" w:hAnsi="Times New Roman"/>
          <w:i/>
          <w:lang w:val="de-DE"/>
        </w:rPr>
        <w:t>Ambiguität und Vagheit</w:t>
      </w:r>
      <w:r w:rsidRPr="00AF3268">
        <w:rPr>
          <w:rFonts w:ascii="Times New Roman" w:hAnsi="Times New Roman"/>
          <w:lang w:val="de-DE"/>
        </w:rPr>
        <w:t xml:space="preserve">. </w:t>
      </w:r>
      <w:r>
        <w:rPr>
          <w:rFonts w:ascii="Times New Roman" w:hAnsi="Times New Roman"/>
          <w:lang w:val="de-DE"/>
        </w:rPr>
        <w:t>Tübingen: Niemeyer</w:t>
      </w:r>
    </w:p>
    <w:p w:rsidR="00AF3268" w:rsidRPr="00AF3268" w:rsidRDefault="00AF3268" w:rsidP="00AF3268">
      <w:pPr>
        <w:pStyle w:val="ListParagraph"/>
        <w:numPr>
          <w:ilvl w:val="0"/>
          <w:numId w:val="2"/>
        </w:numPr>
        <w:spacing w:line="240" w:lineRule="auto"/>
        <w:jc w:val="both"/>
        <w:rPr>
          <w:rFonts w:ascii="Times New Roman" w:hAnsi="Times New Roman"/>
          <w:lang w:val="mk-MK"/>
        </w:rPr>
      </w:pPr>
      <w:r>
        <w:rPr>
          <w:rFonts w:ascii="Times New Roman" w:hAnsi="Times New Roman"/>
          <w:lang w:val="de-DE"/>
        </w:rPr>
        <w:t>Handwerker, B. 2004.</w:t>
      </w:r>
      <w:r w:rsidRPr="00AF3268">
        <w:rPr>
          <w:rFonts w:ascii="Times New Roman" w:hAnsi="Times New Roman"/>
          <w:lang w:val="de-DE"/>
        </w:rPr>
        <w:t xml:space="preserve"> Übersetzung und sprachliche Mehrdeutigkeit. In: Kittel,H./Frank,A.P./Greiner, N. (Hrsg.): </w:t>
      </w:r>
      <w:r w:rsidRPr="00AF3268">
        <w:rPr>
          <w:rFonts w:ascii="Times New Roman" w:hAnsi="Times New Roman"/>
          <w:i/>
          <w:lang w:val="de-DE"/>
        </w:rPr>
        <w:t xml:space="preserve">Übersetzung, Translation, Traduction, ein </w:t>
      </w:r>
      <w:r w:rsidRPr="00AF3268">
        <w:rPr>
          <w:rFonts w:ascii="Times New Roman" w:hAnsi="Times New Roman"/>
          <w:i/>
          <w:lang w:val="de-DE"/>
        </w:rPr>
        <w:lastRenderedPageBreak/>
        <w:t>internationales Handbuch zur Übersetzungsforschung.</w:t>
      </w:r>
      <w:r w:rsidRPr="00AF3268">
        <w:rPr>
          <w:rFonts w:ascii="Times New Roman" w:hAnsi="Times New Roman"/>
          <w:lang w:val="de-DE"/>
        </w:rPr>
        <w:t xml:space="preserve"> Volume 1. </w:t>
      </w:r>
      <w:r>
        <w:rPr>
          <w:rFonts w:ascii="Times New Roman" w:hAnsi="Times New Roman"/>
          <w:lang w:val="de-DE"/>
        </w:rPr>
        <w:t>Berlin/New York: de Gruyter</w:t>
      </w:r>
      <w:r w:rsidRPr="00AF3268">
        <w:rPr>
          <w:rFonts w:ascii="Times New Roman" w:hAnsi="Times New Roman"/>
          <w:lang w:val="de-DE"/>
        </w:rPr>
        <w:t>, 362-369</w:t>
      </w:r>
    </w:p>
    <w:p w:rsidR="00AF3268" w:rsidRPr="00AF3268" w:rsidRDefault="00AF3268" w:rsidP="00AF3268">
      <w:pPr>
        <w:pStyle w:val="ListParagraph"/>
        <w:numPr>
          <w:ilvl w:val="0"/>
          <w:numId w:val="2"/>
        </w:numPr>
        <w:spacing w:line="240" w:lineRule="auto"/>
        <w:jc w:val="both"/>
        <w:rPr>
          <w:rFonts w:ascii="Times New Roman" w:hAnsi="Times New Roman"/>
          <w:lang w:val="mk-MK"/>
        </w:rPr>
      </w:pPr>
      <w:r w:rsidRPr="00AF3268">
        <w:rPr>
          <w:rFonts w:ascii="Times New Roman" w:hAnsi="Times New Roman"/>
          <w:lang w:val="de-DE"/>
        </w:rPr>
        <w:t xml:space="preserve">Krifka, M.: Institut fur deutsche Sprache und Linguistik, Humboldt Universitat zu Berlin, 03.05.2005, GK Semantik, SS 2005, Di 12-14, BE 1, 144 </w:t>
      </w:r>
    </w:p>
    <w:p w:rsidR="00AF3268" w:rsidRPr="00AF3268" w:rsidRDefault="00AF3268" w:rsidP="00AF3268">
      <w:pPr>
        <w:pStyle w:val="Normal11pt"/>
        <w:numPr>
          <w:ilvl w:val="0"/>
          <w:numId w:val="2"/>
        </w:numPr>
        <w:spacing w:line="240" w:lineRule="auto"/>
        <w:jc w:val="both"/>
        <w:rPr>
          <w:rFonts w:ascii="Times New Roman" w:hAnsi="Times New Roman" w:cs="Times New Roman"/>
          <w:lang w:val="de-DE"/>
        </w:rPr>
      </w:pPr>
      <w:r w:rsidRPr="00AF3268">
        <w:rPr>
          <w:rFonts w:ascii="Times New Roman" w:hAnsi="Times New Roman" w:cs="Times New Roman"/>
        </w:rPr>
        <w:t>Me</w:t>
      </w:r>
      <w:r w:rsidRPr="00AF3268">
        <w:rPr>
          <w:rFonts w:ascii="Times New Roman" w:hAnsi="Times New Roman" w:cs="Times New Roman"/>
          <w:lang w:val="de-DE"/>
        </w:rPr>
        <w:t>i</w:t>
      </w:r>
      <w:r w:rsidRPr="00AF3268">
        <w:rPr>
          <w:rFonts w:ascii="Times New Roman" w:hAnsi="Times New Roman" w:cs="Times New Roman"/>
        </w:rPr>
        <w:t>bauer,</w:t>
      </w:r>
      <w:r>
        <w:rPr>
          <w:rFonts w:ascii="Times New Roman" w:hAnsi="Times New Roman" w:cs="Times New Roman"/>
          <w:lang w:val="en-US"/>
        </w:rPr>
        <w:t xml:space="preserve"> </w:t>
      </w:r>
      <w:r w:rsidRPr="00AF3268">
        <w:rPr>
          <w:rFonts w:ascii="Times New Roman" w:hAnsi="Times New Roman" w:cs="Times New Roman"/>
        </w:rPr>
        <w:t>J</w:t>
      </w:r>
      <w:r>
        <w:rPr>
          <w:rFonts w:ascii="Times New Roman" w:hAnsi="Times New Roman" w:cs="Times New Roman"/>
          <w:lang w:val="de-DE"/>
        </w:rPr>
        <w:t>. u.a. 1985.</w:t>
      </w:r>
      <w:r w:rsidRPr="00AF3268">
        <w:rPr>
          <w:rFonts w:ascii="Times New Roman" w:hAnsi="Times New Roman" w:cs="Times New Roman"/>
          <w:lang w:val="de-DE"/>
        </w:rPr>
        <w:t xml:space="preserve"> </w:t>
      </w:r>
      <w:r w:rsidRPr="00AF3268">
        <w:rPr>
          <w:rFonts w:ascii="Times New Roman" w:hAnsi="Times New Roman" w:cs="Times New Roman"/>
          <w:i/>
        </w:rPr>
        <w:t>Einf</w:t>
      </w:r>
      <w:r w:rsidRPr="00AF3268">
        <w:rPr>
          <w:rFonts w:ascii="Times New Roman" w:hAnsi="Times New Roman" w:cs="Times New Roman"/>
          <w:i/>
          <w:lang w:val="de-DE"/>
        </w:rPr>
        <w:t>ü</w:t>
      </w:r>
      <w:r w:rsidRPr="00AF3268">
        <w:rPr>
          <w:rFonts w:ascii="Times New Roman" w:hAnsi="Times New Roman" w:cs="Times New Roman"/>
          <w:i/>
        </w:rPr>
        <w:t>hrung in die germanistische Linguistik</w:t>
      </w:r>
      <w:r w:rsidRPr="00AF3268">
        <w:rPr>
          <w:rFonts w:ascii="Times New Roman" w:hAnsi="Times New Roman" w:cs="Times New Roman"/>
          <w:lang w:val="de-DE"/>
        </w:rPr>
        <w:t>.</w:t>
      </w:r>
      <w:r w:rsidRPr="00AF3268">
        <w:rPr>
          <w:rFonts w:ascii="Times New Roman" w:hAnsi="Times New Roman" w:cs="Times New Roman"/>
        </w:rPr>
        <w:t xml:space="preserve"> Stuttgart</w:t>
      </w:r>
      <w:r w:rsidRPr="00AF3268">
        <w:rPr>
          <w:rFonts w:ascii="Times New Roman" w:hAnsi="Times New Roman" w:cs="Times New Roman"/>
          <w:lang w:val="de-DE"/>
        </w:rPr>
        <w:t>/</w:t>
      </w:r>
      <w:r w:rsidRPr="00AF3268">
        <w:rPr>
          <w:rFonts w:ascii="Times New Roman" w:hAnsi="Times New Roman" w:cs="Times New Roman"/>
        </w:rPr>
        <w:t>Weimar</w:t>
      </w:r>
      <w:r w:rsidRPr="00AF3268">
        <w:rPr>
          <w:rFonts w:ascii="Times New Roman" w:hAnsi="Times New Roman" w:cs="Times New Roman"/>
          <w:lang w:val="de-DE"/>
        </w:rPr>
        <w:t xml:space="preserve">: </w:t>
      </w:r>
      <w:r w:rsidRPr="00AF3268">
        <w:rPr>
          <w:rFonts w:ascii="Times New Roman" w:hAnsi="Times New Roman" w:cs="Times New Roman"/>
        </w:rPr>
        <w:t>Metzler 2002</w:t>
      </w:r>
    </w:p>
    <w:p w:rsidR="00AF3268" w:rsidRPr="00AF3268" w:rsidRDefault="00AF3268" w:rsidP="00AF3268">
      <w:pPr>
        <w:pStyle w:val="ListParagraph"/>
        <w:numPr>
          <w:ilvl w:val="0"/>
          <w:numId w:val="2"/>
        </w:numPr>
        <w:spacing w:line="240" w:lineRule="auto"/>
        <w:jc w:val="both"/>
        <w:rPr>
          <w:rFonts w:ascii="Times New Roman" w:hAnsi="Times New Roman"/>
          <w:lang w:val="de-DE"/>
        </w:rPr>
      </w:pPr>
      <w:r>
        <w:rPr>
          <w:rFonts w:ascii="Times New Roman" w:hAnsi="Times New Roman"/>
          <w:lang w:val="de-DE"/>
        </w:rPr>
        <w:t>Pinkal, M. 1985.</w:t>
      </w:r>
      <w:r w:rsidRPr="00AF3268">
        <w:rPr>
          <w:rFonts w:ascii="Times New Roman" w:hAnsi="Times New Roman"/>
          <w:lang w:val="de-DE"/>
        </w:rPr>
        <w:t xml:space="preserve"> </w:t>
      </w:r>
      <w:r w:rsidRPr="00AF3268">
        <w:rPr>
          <w:rFonts w:ascii="Times New Roman" w:hAnsi="Times New Roman"/>
          <w:i/>
          <w:lang w:val="de-DE"/>
        </w:rPr>
        <w:t>Logik und Lexikon</w:t>
      </w:r>
      <w:r w:rsidRPr="00AF3268">
        <w:rPr>
          <w:rFonts w:ascii="Times New Roman" w:hAnsi="Times New Roman"/>
          <w:lang w:val="de-DE"/>
        </w:rPr>
        <w:t xml:space="preserve">. </w:t>
      </w:r>
      <w:r>
        <w:rPr>
          <w:rFonts w:ascii="Times New Roman" w:hAnsi="Times New Roman"/>
          <w:lang w:val="de-DE"/>
        </w:rPr>
        <w:t>Berlin/New York: de Gruyter</w:t>
      </w:r>
    </w:p>
    <w:p w:rsidR="00AF3268" w:rsidRPr="00AF3268" w:rsidRDefault="00AF3268" w:rsidP="00AF3268">
      <w:pPr>
        <w:spacing w:line="240" w:lineRule="auto"/>
        <w:rPr>
          <w:rFonts w:ascii="Times New Roman" w:hAnsi="Times New Roman"/>
          <w:lang w:val="de-DE"/>
        </w:rPr>
      </w:pPr>
    </w:p>
    <w:p w:rsidR="00AF3268" w:rsidRPr="00AF3268" w:rsidRDefault="00AF3268" w:rsidP="00AF3268">
      <w:pPr>
        <w:spacing w:line="240" w:lineRule="auto"/>
        <w:rPr>
          <w:rFonts w:ascii="Times New Roman" w:hAnsi="Times New Roman"/>
          <w:lang w:val="mk-MK"/>
        </w:rPr>
      </w:pPr>
    </w:p>
    <w:p w:rsidR="00AF3268" w:rsidRPr="00AF3268" w:rsidRDefault="00AF3268" w:rsidP="00AF3268">
      <w:pPr>
        <w:spacing w:line="240" w:lineRule="auto"/>
        <w:rPr>
          <w:rFonts w:ascii="Times New Roman" w:hAnsi="Times New Roman"/>
          <w:lang w:val="mk-MK"/>
        </w:rPr>
      </w:pPr>
    </w:p>
    <w:p w:rsidR="00AF3268" w:rsidRPr="00AF3268" w:rsidRDefault="00AF3268" w:rsidP="00AF3268">
      <w:pPr>
        <w:spacing w:line="240" w:lineRule="auto"/>
        <w:rPr>
          <w:rFonts w:ascii="Times New Roman" w:hAnsi="Times New Roman"/>
          <w:lang w:val="mk-MK"/>
        </w:rPr>
      </w:pPr>
    </w:p>
    <w:p w:rsidR="00AF3268" w:rsidRPr="00AF3268" w:rsidRDefault="00AF3268" w:rsidP="00AF3268">
      <w:pPr>
        <w:spacing w:line="240" w:lineRule="auto"/>
        <w:rPr>
          <w:rFonts w:ascii="Times New Roman" w:hAnsi="Times New Roman"/>
          <w:lang w:val="mk-MK"/>
        </w:rPr>
      </w:pPr>
    </w:p>
    <w:p w:rsidR="00C208ED" w:rsidRPr="00AF3268" w:rsidRDefault="00C208ED" w:rsidP="00AF3268">
      <w:pPr>
        <w:spacing w:line="240" w:lineRule="auto"/>
        <w:rPr>
          <w:lang w:val="mk-MK"/>
        </w:rPr>
      </w:pPr>
    </w:p>
    <w:sectPr w:rsidR="00C208ED" w:rsidRPr="00AF32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68" w:rsidRDefault="00AF3268" w:rsidP="00AF3268">
      <w:pPr>
        <w:spacing w:after="0" w:line="240" w:lineRule="auto"/>
      </w:pPr>
      <w:r>
        <w:separator/>
      </w:r>
    </w:p>
  </w:endnote>
  <w:endnote w:type="continuationSeparator" w:id="0">
    <w:p w:rsidR="00AF3268" w:rsidRDefault="00AF3268" w:rsidP="00AF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68" w:rsidRDefault="00AF3268" w:rsidP="00AF3268">
      <w:pPr>
        <w:spacing w:after="0" w:line="240" w:lineRule="auto"/>
      </w:pPr>
      <w:r>
        <w:separator/>
      </w:r>
    </w:p>
  </w:footnote>
  <w:footnote w:type="continuationSeparator" w:id="0">
    <w:p w:rsidR="00AF3268" w:rsidRDefault="00AF3268" w:rsidP="00AF3268">
      <w:pPr>
        <w:spacing w:after="0" w:line="240" w:lineRule="auto"/>
      </w:pPr>
      <w:r>
        <w:continuationSeparator/>
      </w:r>
    </w:p>
  </w:footnote>
  <w:footnote w:id="1">
    <w:p w:rsidR="00AF3268" w:rsidRPr="00D52195" w:rsidRDefault="00AF3268" w:rsidP="00AF3268">
      <w:pPr>
        <w:pStyle w:val="NoSpacing"/>
        <w:jc w:val="both"/>
        <w:rPr>
          <w:rFonts w:ascii="Times New Roman" w:hAnsi="Times New Roman" w:cs="Times New Roman"/>
          <w:sz w:val="20"/>
          <w:szCs w:val="20"/>
        </w:rPr>
      </w:pPr>
      <w:r w:rsidRPr="00D52195">
        <w:rPr>
          <w:rStyle w:val="FootnoteReference"/>
          <w:rFonts w:ascii="Times New Roman" w:hAnsi="Times New Roman" w:cs="Times New Roman"/>
          <w:sz w:val="20"/>
          <w:szCs w:val="20"/>
        </w:rPr>
        <w:footnoteRef/>
      </w:r>
      <w:r w:rsidRPr="00D52195">
        <w:rPr>
          <w:rFonts w:ascii="Times New Roman" w:hAnsi="Times New Roman" w:cs="Times New Roman"/>
          <w:sz w:val="20"/>
          <w:szCs w:val="20"/>
        </w:rPr>
        <w:t xml:space="preserve">Некогаш повеќезначноста се применува намерно, со определени стилски цели: </w:t>
      </w:r>
      <w:r w:rsidRPr="00D52195">
        <w:rPr>
          <w:rFonts w:ascii="Times New Roman" w:hAnsi="Times New Roman" w:cs="Times New Roman"/>
          <w:i/>
          <w:sz w:val="20"/>
          <w:szCs w:val="20"/>
        </w:rPr>
        <w:t xml:space="preserve">Стрепсилс, прва помош при болки во грлото. </w:t>
      </w:r>
      <w:r w:rsidRPr="00D52195">
        <w:rPr>
          <w:rFonts w:ascii="Times New Roman" w:hAnsi="Times New Roman" w:cs="Times New Roman"/>
          <w:sz w:val="20"/>
          <w:szCs w:val="20"/>
        </w:rPr>
        <w:t xml:space="preserve">(реклама, емитувана на македонските телевизиски канали) </w:t>
      </w:r>
    </w:p>
  </w:footnote>
  <w:footnote w:id="2">
    <w:p w:rsidR="00AF3268" w:rsidRPr="00D52195" w:rsidRDefault="00AF3268" w:rsidP="00AF3268">
      <w:pPr>
        <w:pStyle w:val="NoSpacing"/>
        <w:jc w:val="both"/>
        <w:rPr>
          <w:rFonts w:ascii="Times New Roman" w:hAnsi="Times New Roman" w:cs="Times New Roman"/>
          <w:sz w:val="20"/>
          <w:szCs w:val="20"/>
        </w:rPr>
      </w:pPr>
      <w:r w:rsidRPr="00D52195">
        <w:rPr>
          <w:rStyle w:val="FootnoteReference"/>
          <w:rFonts w:ascii="Times New Roman" w:hAnsi="Times New Roman" w:cs="Times New Roman"/>
          <w:sz w:val="20"/>
          <w:szCs w:val="20"/>
        </w:rPr>
        <w:footnoteRef/>
      </w:r>
      <w:r w:rsidRPr="00D52195">
        <w:rPr>
          <w:rFonts w:ascii="Times New Roman" w:hAnsi="Times New Roman" w:cs="Times New Roman"/>
          <w:sz w:val="20"/>
          <w:szCs w:val="20"/>
        </w:rPr>
        <w:t xml:space="preserve"> </w:t>
      </w:r>
      <w:r w:rsidRPr="00D52195">
        <w:rPr>
          <w:rFonts w:ascii="Times New Roman" w:hAnsi="Times New Roman" w:cs="Times New Roman"/>
          <w:sz w:val="20"/>
          <w:szCs w:val="20"/>
        </w:rPr>
        <w:t xml:space="preserve">Термините </w:t>
      </w:r>
      <w:r w:rsidRPr="00D52195">
        <w:rPr>
          <w:rFonts w:ascii="Times New Roman" w:hAnsi="Times New Roman" w:cs="Times New Roman"/>
          <w:sz w:val="20"/>
          <w:szCs w:val="20"/>
        </w:rPr>
        <w:t>полисемија и повеќезначност се всушност синоними, но во практика, па и во скоро сите теоретски трудови за оваа проблематика се вели дека повеќезначноста (амбигвитетот) е хипероним за сите видови значенска разноликост, а полисемијата се однесува само на поединечни лексеми со сродни значења. Оттука полисемијата се смета за вид повеќезначност. (Мајбауер и др. 2002:191, Крифка 2005:13, Хандверкер 2004:363)</w:t>
      </w:r>
    </w:p>
  </w:footnote>
  <w:footnote w:id="3">
    <w:p w:rsidR="00AF3268" w:rsidRPr="00D52195" w:rsidRDefault="00AF3268" w:rsidP="00AF3268">
      <w:pPr>
        <w:pStyle w:val="NoSpacing"/>
        <w:jc w:val="both"/>
        <w:rPr>
          <w:rFonts w:ascii="Times New Roman" w:hAnsi="Times New Roman" w:cs="Times New Roman"/>
          <w:color w:val="FF0000"/>
          <w:sz w:val="20"/>
          <w:szCs w:val="20"/>
        </w:rPr>
      </w:pPr>
      <w:r w:rsidRPr="00D52195">
        <w:rPr>
          <w:rFonts w:ascii="Times New Roman" w:hAnsi="Times New Roman" w:cs="Times New Roman"/>
          <w:sz w:val="20"/>
          <w:szCs w:val="20"/>
        </w:rPr>
        <w:footnoteRef/>
      </w:r>
      <w:r w:rsidRPr="00D52195">
        <w:rPr>
          <w:rFonts w:ascii="Times New Roman" w:hAnsi="Times New Roman" w:cs="Times New Roman"/>
          <w:sz w:val="20"/>
          <w:szCs w:val="20"/>
        </w:rPr>
        <w:t xml:space="preserve"> </w:t>
      </w:r>
      <w:r w:rsidRPr="00D52195">
        <w:rPr>
          <w:rFonts w:ascii="Times New Roman" w:hAnsi="Times New Roman" w:cs="Times New Roman"/>
          <w:sz w:val="20"/>
          <w:szCs w:val="20"/>
        </w:rPr>
        <w:t xml:space="preserve">Хомонимите </w:t>
      </w:r>
      <w:r w:rsidRPr="00D52195">
        <w:rPr>
          <w:rFonts w:ascii="Times New Roman" w:hAnsi="Times New Roman" w:cs="Times New Roman"/>
          <w:sz w:val="20"/>
          <w:szCs w:val="20"/>
        </w:rPr>
        <w:t xml:space="preserve">можат да потекнуваат и од различни зборовни класи: </w:t>
      </w:r>
      <w:r w:rsidRPr="00D52195">
        <w:rPr>
          <w:rFonts w:ascii="Times New Roman" w:hAnsi="Times New Roman" w:cs="Times New Roman"/>
          <w:i/>
          <w:sz w:val="20"/>
          <w:szCs w:val="20"/>
        </w:rPr>
        <w:t>од</w:t>
      </w:r>
      <w:r w:rsidRPr="00D52195">
        <w:rPr>
          <w:rFonts w:ascii="Times New Roman" w:hAnsi="Times New Roman" w:cs="Times New Roman"/>
          <w:sz w:val="20"/>
          <w:szCs w:val="20"/>
        </w:rPr>
        <w:t xml:space="preserve"> (именка/предлог). </w:t>
      </w:r>
    </w:p>
  </w:footnote>
  <w:footnote w:id="4">
    <w:p w:rsidR="00AF3268" w:rsidRDefault="00AF3268" w:rsidP="00AF3268">
      <w:pPr>
        <w:pStyle w:val="FootnoteText"/>
        <w:rPr>
          <w:lang w:val="mk-MK"/>
        </w:rPr>
      </w:pPr>
      <w:r w:rsidRPr="00D52195">
        <w:rPr>
          <w:rStyle w:val="FootnoteReference"/>
          <w:rFonts w:ascii="Times New Roman" w:hAnsi="Times New Roman"/>
        </w:rPr>
        <w:footnoteRef/>
      </w:r>
      <w:r w:rsidRPr="00D52195">
        <w:rPr>
          <w:rFonts w:ascii="Times New Roman" w:hAnsi="Times New Roman"/>
          <w:lang w:val="mk-MK"/>
        </w:rPr>
        <w:t xml:space="preserve"> </w:t>
      </w:r>
      <w:r w:rsidRPr="00D52195">
        <w:rPr>
          <w:rFonts w:ascii="Times New Roman" w:hAnsi="Times New Roman"/>
          <w:lang w:val="mk-MK"/>
        </w:rPr>
        <w:t xml:space="preserve">’о’ </w:t>
      </w:r>
      <w:r w:rsidRPr="00D52195">
        <w:rPr>
          <w:rFonts w:ascii="Times New Roman" w:hAnsi="Times New Roman"/>
          <w:lang w:val="mk-MK"/>
        </w:rPr>
        <w:t>е фуга и има својство  на поврзувач на двете компоненти</w:t>
      </w:r>
      <w:r>
        <w:rPr>
          <w:lang w:val="mk-MK"/>
        </w:rPr>
        <w:t xml:space="preserve"> </w:t>
      </w:r>
    </w:p>
  </w:footnote>
  <w:footnote w:id="5">
    <w:p w:rsidR="00AF3268" w:rsidRPr="00D52195" w:rsidRDefault="00AF3268" w:rsidP="00AF3268">
      <w:pPr>
        <w:pStyle w:val="FootnoteText"/>
        <w:rPr>
          <w:rFonts w:ascii="Times New Roman" w:hAnsi="Times New Roman"/>
          <w:lang w:val="mk-MK"/>
        </w:rPr>
      </w:pPr>
      <w:r w:rsidRPr="00D52195">
        <w:rPr>
          <w:rStyle w:val="FootnoteReference"/>
          <w:rFonts w:ascii="Times New Roman" w:hAnsi="Times New Roman"/>
        </w:rPr>
        <w:footnoteRef/>
      </w:r>
      <w:r w:rsidRPr="00D52195">
        <w:rPr>
          <w:rFonts w:ascii="Times New Roman" w:hAnsi="Times New Roman"/>
          <w:lang w:val="mk-MK"/>
        </w:rPr>
        <w:t xml:space="preserve"> </w:t>
      </w:r>
      <w:r w:rsidRPr="00D52195">
        <w:rPr>
          <w:rFonts w:ascii="Times New Roman" w:hAnsi="Times New Roman"/>
          <w:lang w:val="mk-MK"/>
        </w:rPr>
        <w:t xml:space="preserve">Во </w:t>
      </w:r>
      <w:r w:rsidRPr="00D52195">
        <w:rPr>
          <w:rFonts w:ascii="Times New Roman" w:hAnsi="Times New Roman"/>
          <w:lang w:val="mk-MK"/>
        </w:rPr>
        <w:t>другите јазици се можни и други подвидови  на морфолошката повеќезначност, на пример деклинациската во германскиот јазик (повеќе кај Веселинова 2010: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01E"/>
    <w:multiLevelType w:val="hybridMultilevel"/>
    <w:tmpl w:val="18A25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A875E1"/>
    <w:multiLevelType w:val="hybridMultilevel"/>
    <w:tmpl w:val="01AEC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EA"/>
    <w:rsid w:val="00AF3268"/>
    <w:rsid w:val="00C208ED"/>
    <w:rsid w:val="00CA15EA"/>
    <w:rsid w:val="00D5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326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F3268"/>
    <w:rPr>
      <w:rFonts w:ascii="Calibri" w:eastAsia="Calibri" w:hAnsi="Calibri" w:cs="Times New Roman"/>
      <w:sz w:val="20"/>
      <w:szCs w:val="20"/>
    </w:rPr>
  </w:style>
  <w:style w:type="paragraph" w:styleId="NoSpacing">
    <w:name w:val="No Spacing"/>
    <w:uiPriority w:val="1"/>
    <w:qFormat/>
    <w:rsid w:val="00AF3268"/>
    <w:pPr>
      <w:spacing w:after="0" w:line="240" w:lineRule="auto"/>
    </w:pPr>
    <w:rPr>
      <w:rFonts w:ascii="Arial" w:eastAsia="Calibri" w:hAnsi="Arial" w:cs="Arial"/>
      <w:sz w:val="24"/>
      <w:szCs w:val="24"/>
      <w:lang w:val="mk-MK"/>
    </w:rPr>
  </w:style>
  <w:style w:type="paragraph" w:styleId="ListParagraph">
    <w:name w:val="List Paragraph"/>
    <w:basedOn w:val="Normal"/>
    <w:uiPriority w:val="34"/>
    <w:qFormat/>
    <w:rsid w:val="00AF3268"/>
    <w:pPr>
      <w:ind w:left="720"/>
      <w:contextualSpacing/>
    </w:pPr>
    <w:rPr>
      <w:rFonts w:ascii="Calibri" w:eastAsia="Calibri" w:hAnsi="Calibri" w:cs="Times New Roman"/>
    </w:rPr>
  </w:style>
  <w:style w:type="character" w:customStyle="1" w:styleId="Normal11ptChar">
    <w:name w:val="Normal + 11 pt Char"/>
    <w:basedOn w:val="DefaultParagraphFont"/>
    <w:link w:val="Normal11pt"/>
    <w:locked/>
    <w:rsid w:val="00AF3268"/>
    <w:rPr>
      <w:rFonts w:ascii="Arial" w:eastAsia="Calibri" w:hAnsi="Arial" w:cs="Arial"/>
      <w:lang w:val="mk-MK"/>
    </w:rPr>
  </w:style>
  <w:style w:type="paragraph" w:customStyle="1" w:styleId="Normal11pt">
    <w:name w:val="Normal + 11 pt"/>
    <w:basedOn w:val="Normal"/>
    <w:link w:val="Normal11ptChar"/>
    <w:rsid w:val="00AF3268"/>
    <w:pPr>
      <w:spacing w:line="360" w:lineRule="auto"/>
      <w:ind w:firstLine="720"/>
    </w:pPr>
    <w:rPr>
      <w:rFonts w:ascii="Arial" w:eastAsia="Calibri" w:hAnsi="Arial" w:cs="Arial"/>
      <w:lang w:val="mk-MK"/>
    </w:rPr>
  </w:style>
  <w:style w:type="character" w:styleId="FootnoteReference">
    <w:name w:val="footnote reference"/>
    <w:basedOn w:val="DefaultParagraphFont"/>
    <w:semiHidden/>
    <w:unhideWhenUsed/>
    <w:rsid w:val="00AF32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326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F3268"/>
    <w:rPr>
      <w:rFonts w:ascii="Calibri" w:eastAsia="Calibri" w:hAnsi="Calibri" w:cs="Times New Roman"/>
      <w:sz w:val="20"/>
      <w:szCs w:val="20"/>
    </w:rPr>
  </w:style>
  <w:style w:type="paragraph" w:styleId="NoSpacing">
    <w:name w:val="No Spacing"/>
    <w:uiPriority w:val="1"/>
    <w:qFormat/>
    <w:rsid w:val="00AF3268"/>
    <w:pPr>
      <w:spacing w:after="0" w:line="240" w:lineRule="auto"/>
    </w:pPr>
    <w:rPr>
      <w:rFonts w:ascii="Arial" w:eastAsia="Calibri" w:hAnsi="Arial" w:cs="Arial"/>
      <w:sz w:val="24"/>
      <w:szCs w:val="24"/>
      <w:lang w:val="mk-MK"/>
    </w:rPr>
  </w:style>
  <w:style w:type="paragraph" w:styleId="ListParagraph">
    <w:name w:val="List Paragraph"/>
    <w:basedOn w:val="Normal"/>
    <w:uiPriority w:val="34"/>
    <w:qFormat/>
    <w:rsid w:val="00AF3268"/>
    <w:pPr>
      <w:ind w:left="720"/>
      <w:contextualSpacing/>
    </w:pPr>
    <w:rPr>
      <w:rFonts w:ascii="Calibri" w:eastAsia="Calibri" w:hAnsi="Calibri" w:cs="Times New Roman"/>
    </w:rPr>
  </w:style>
  <w:style w:type="character" w:customStyle="1" w:styleId="Normal11ptChar">
    <w:name w:val="Normal + 11 pt Char"/>
    <w:basedOn w:val="DefaultParagraphFont"/>
    <w:link w:val="Normal11pt"/>
    <w:locked/>
    <w:rsid w:val="00AF3268"/>
    <w:rPr>
      <w:rFonts w:ascii="Arial" w:eastAsia="Calibri" w:hAnsi="Arial" w:cs="Arial"/>
      <w:lang w:val="mk-MK"/>
    </w:rPr>
  </w:style>
  <w:style w:type="paragraph" w:customStyle="1" w:styleId="Normal11pt">
    <w:name w:val="Normal + 11 pt"/>
    <w:basedOn w:val="Normal"/>
    <w:link w:val="Normal11ptChar"/>
    <w:rsid w:val="00AF3268"/>
    <w:pPr>
      <w:spacing w:line="360" w:lineRule="auto"/>
      <w:ind w:firstLine="720"/>
    </w:pPr>
    <w:rPr>
      <w:rFonts w:ascii="Arial" w:eastAsia="Calibri" w:hAnsi="Arial" w:cs="Arial"/>
      <w:lang w:val="mk-MK"/>
    </w:rPr>
  </w:style>
  <w:style w:type="character" w:styleId="FootnoteReference">
    <w:name w:val="footnote reference"/>
    <w:basedOn w:val="DefaultParagraphFont"/>
    <w:semiHidden/>
    <w:unhideWhenUsed/>
    <w:rsid w:val="00AF3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B121B6AB</Template>
  <TotalTime>3</TotalTime>
  <Pages>5</Pages>
  <Words>1941</Words>
  <Characters>11066</Characters>
  <Application>Microsoft Office Word</Application>
  <DocSecurity>0</DocSecurity>
  <Lines>92</Lines>
  <Paragraphs>25</Paragraphs>
  <ScaleCrop>false</ScaleCrop>
  <Company>UGD</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darinka.veselinova</dc:creator>
  <cp:keywords/>
  <dc:description/>
  <cp:lastModifiedBy>darinka.veselinova</cp:lastModifiedBy>
  <cp:revision>3</cp:revision>
  <dcterms:created xsi:type="dcterms:W3CDTF">2011-08-23T10:09:00Z</dcterms:created>
  <dcterms:modified xsi:type="dcterms:W3CDTF">2011-08-23T10:13:00Z</dcterms:modified>
</cp:coreProperties>
</file>