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27B" w:rsidRDefault="00D5060C" w:rsidP="00D347FE">
      <w:pPr>
        <w:spacing w:after="0" w:line="240" w:lineRule="auto"/>
        <w:rPr>
          <w:rFonts w:ascii="Arial" w:hAnsi="Arial" w:cs="Arial"/>
          <w:b/>
        </w:rPr>
      </w:pPr>
      <w:r w:rsidRPr="00D5060C">
        <w:rPr>
          <w:rFonts w:ascii="Arial" w:hAnsi="Arial" w:cs="Arial"/>
          <w:b/>
        </w:rPr>
        <w:t>ВЛИЈАНИЕТО</w:t>
      </w:r>
      <w:r>
        <w:rPr>
          <w:rFonts w:ascii="Arial" w:hAnsi="Arial" w:cs="Arial"/>
          <w:b/>
        </w:rPr>
        <w:t xml:space="preserve"> НА ВИДОТ НА РАБОТНА СРЕД</w:t>
      </w:r>
      <w:r w:rsidRPr="00D5060C">
        <w:rPr>
          <w:rFonts w:ascii="Arial" w:hAnsi="Arial" w:cs="Arial"/>
          <w:b/>
        </w:rPr>
        <w:t>ИНА ВРЗ ВРЕМЕТО ЗА ИЗРАБОТКА НА ХОРИЗОНТАЛНИ РУДАРСКИ ПРОСТОРИИ</w:t>
      </w:r>
    </w:p>
    <w:p w:rsidR="00D5060C" w:rsidRDefault="00D5060C" w:rsidP="00D347FE">
      <w:pPr>
        <w:spacing w:after="0" w:line="240" w:lineRule="auto"/>
        <w:rPr>
          <w:rFonts w:ascii="Arial" w:hAnsi="Arial" w:cs="Arial"/>
          <w:b/>
        </w:rPr>
      </w:pPr>
    </w:p>
    <w:p w:rsidR="000B28C5" w:rsidRDefault="00D5060C" w:rsidP="00D347FE">
      <w:pPr>
        <w:spacing w:after="0" w:line="240" w:lineRule="auto"/>
        <w:rPr>
          <w:rFonts w:ascii="Arial" w:hAnsi="Arial" w:cs="Arial"/>
          <w:b/>
          <w:i/>
        </w:rPr>
      </w:pPr>
      <w:r w:rsidRPr="00D5060C">
        <w:rPr>
          <w:rFonts w:ascii="Arial" w:hAnsi="Arial" w:cs="Arial"/>
          <w:b/>
          <w:i/>
        </w:rPr>
        <w:t>доц.д-р Николинка Донева</w:t>
      </w:r>
    </w:p>
    <w:p w:rsidR="000B28C5" w:rsidRDefault="000B28C5" w:rsidP="00D347FE">
      <w:pPr>
        <w:spacing w:after="0" w:line="240" w:lineRule="auto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проф.д-р Зоран Десподов</w:t>
      </w:r>
    </w:p>
    <w:p w:rsidR="000B28C5" w:rsidRDefault="000B28C5" w:rsidP="00D347FE">
      <w:pPr>
        <w:spacing w:after="0" w:line="240" w:lineRule="auto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м-р Марија Хаџи-Николова</w:t>
      </w:r>
    </w:p>
    <w:p w:rsidR="00D5060C" w:rsidRDefault="00D5060C" w:rsidP="00D347FE">
      <w:pPr>
        <w:spacing w:after="0" w:line="240" w:lineRule="auto"/>
        <w:rPr>
          <w:rFonts w:ascii="Arial" w:hAnsi="Arial" w:cs="Arial"/>
          <w:b/>
          <w:i/>
        </w:rPr>
      </w:pPr>
    </w:p>
    <w:p w:rsidR="00146782" w:rsidRDefault="00D5060C" w:rsidP="00D347FE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Апстракт</w:t>
      </w:r>
    </w:p>
    <w:p w:rsidR="00D347FE" w:rsidRPr="00146782" w:rsidRDefault="00D347FE" w:rsidP="00D347FE">
      <w:pPr>
        <w:spacing w:after="0" w:line="240" w:lineRule="auto"/>
        <w:rPr>
          <w:rFonts w:ascii="Arial" w:hAnsi="Arial" w:cs="Arial"/>
          <w:b/>
          <w:lang w:val="en-US"/>
        </w:rPr>
      </w:pPr>
    </w:p>
    <w:p w:rsidR="00D5060C" w:rsidRPr="002A231F" w:rsidRDefault="002A231F" w:rsidP="00D347FE">
      <w:pPr>
        <w:spacing w:after="0" w:line="240" w:lineRule="auto"/>
        <w:ind w:firstLine="720"/>
        <w:jc w:val="both"/>
        <w:rPr>
          <w:rFonts w:ascii="Arial" w:hAnsi="Arial" w:cs="Arial"/>
        </w:rPr>
      </w:pPr>
      <w:r w:rsidRPr="002A231F">
        <w:rPr>
          <w:rFonts w:ascii="Arial" w:hAnsi="Arial" w:cs="Arial"/>
        </w:rPr>
        <w:t>Во долгата индустриска пракса се дошло до заклучок</w:t>
      </w:r>
      <w:r>
        <w:rPr>
          <w:rFonts w:ascii="Arial" w:hAnsi="Arial" w:cs="Arial"/>
        </w:rPr>
        <w:t xml:space="preserve"> дека видот на работна средина директно влијае врз начинот на извршување на работните операции, времетраењето на истите, како и врз цената на чинење на извршената работа. За потребите на овој труд направена е анализа на изработка на хоризонтална рударска просториија во три вида н</w:t>
      </w:r>
      <w:r w:rsidR="00E52B1D">
        <w:rPr>
          <w:rFonts w:ascii="Arial" w:hAnsi="Arial" w:cs="Arial"/>
        </w:rPr>
        <w:t>а работна средина и на база емпи</w:t>
      </w:r>
      <w:r>
        <w:rPr>
          <w:rFonts w:ascii="Arial" w:hAnsi="Arial" w:cs="Arial"/>
        </w:rPr>
        <w:t>риски обрасци, како и сознанија од пракса</w:t>
      </w:r>
      <w:r w:rsidR="009E3740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е одредено времетраењето на</w:t>
      </w:r>
      <w:r w:rsidR="00D50E57">
        <w:rPr>
          <w:rFonts w:ascii="Arial" w:hAnsi="Arial" w:cs="Arial"/>
        </w:rPr>
        <w:t xml:space="preserve"> изработен метар должен хоризонтална рударска просторија.</w:t>
      </w:r>
    </w:p>
    <w:p w:rsidR="00D5060C" w:rsidRDefault="00D5060C" w:rsidP="00D347FE">
      <w:pPr>
        <w:spacing w:after="0" w:line="240" w:lineRule="auto"/>
        <w:jc w:val="both"/>
        <w:rPr>
          <w:rFonts w:ascii="Arial" w:hAnsi="Arial" w:cs="Arial"/>
          <w:b/>
        </w:rPr>
      </w:pPr>
    </w:p>
    <w:p w:rsidR="009E3740" w:rsidRPr="00D347FE" w:rsidRDefault="009E3740" w:rsidP="00D347FE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b/>
          <w:lang w:val="en-US"/>
        </w:rPr>
      </w:pPr>
      <w:r w:rsidRPr="000B5F6E">
        <w:rPr>
          <w:rFonts w:ascii="Arial" w:hAnsi="Arial" w:cs="Arial"/>
          <w:b/>
        </w:rPr>
        <w:t>Вовед</w:t>
      </w:r>
    </w:p>
    <w:p w:rsidR="00D347FE" w:rsidRPr="000B5F6E" w:rsidRDefault="00D347FE" w:rsidP="00D347FE">
      <w:pPr>
        <w:pStyle w:val="ListParagraph"/>
        <w:spacing w:after="0" w:line="240" w:lineRule="auto"/>
        <w:jc w:val="both"/>
        <w:rPr>
          <w:rFonts w:ascii="Arial" w:hAnsi="Arial" w:cs="Arial"/>
          <w:b/>
          <w:lang w:val="en-US"/>
        </w:rPr>
      </w:pPr>
    </w:p>
    <w:p w:rsidR="00146782" w:rsidRPr="000278D2" w:rsidRDefault="00146782" w:rsidP="00D347FE">
      <w:pPr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Како работна средина во која</w:t>
      </w:r>
      <w:r w:rsidRPr="000278D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се врши изработката с</w:t>
      </w:r>
      <w:r w:rsidRPr="000278D2">
        <w:rPr>
          <w:rFonts w:ascii="Arial" w:hAnsi="Arial" w:cs="Arial"/>
        </w:rPr>
        <w:t>е</w:t>
      </w:r>
      <w:r>
        <w:rPr>
          <w:rFonts w:ascii="Arial" w:hAnsi="Arial" w:cs="Arial"/>
        </w:rPr>
        <w:t xml:space="preserve"> избрани: масивна оловно-цинкова руда, гнајс и шкрилец.</w:t>
      </w:r>
      <w:r w:rsidRPr="000278D2">
        <w:rPr>
          <w:rFonts w:ascii="Arial" w:hAnsi="Arial" w:cs="Arial"/>
        </w:rPr>
        <w:t xml:space="preserve"> Во табела 1 се дадени физичко-мехнички карактеристики, добиени со лабараториски испитувања, кои се потребни за спроведување на ова истражување и тоа: волуменска тежина </w:t>
      </w:r>
      <w:r w:rsidRPr="000278D2">
        <w:rPr>
          <w:rFonts w:ascii="Arial" w:hAnsi="Arial" w:cs="Arial"/>
        </w:rPr>
        <w:sym w:font="Symbol" w:char="F067"/>
      </w:r>
      <w:r w:rsidRPr="000278D2">
        <w:rPr>
          <w:rFonts w:ascii="Arial" w:hAnsi="Arial" w:cs="Arial"/>
        </w:rPr>
        <w:t xml:space="preserve"> [MN/m</w:t>
      </w:r>
      <w:r w:rsidRPr="000278D2">
        <w:rPr>
          <w:rFonts w:ascii="Arial" w:hAnsi="Arial" w:cs="Arial"/>
          <w:vertAlign w:val="superscript"/>
        </w:rPr>
        <w:t>3</w:t>
      </w:r>
      <w:r w:rsidRPr="000278D2">
        <w:rPr>
          <w:rFonts w:ascii="Arial" w:hAnsi="Arial" w:cs="Arial"/>
        </w:rPr>
        <w:t xml:space="preserve">], едноаксијална притисна цврстина </w:t>
      </w:r>
      <w:r w:rsidRPr="000278D2">
        <w:rPr>
          <w:rFonts w:ascii="Arial" w:hAnsi="Arial" w:cs="Arial"/>
        </w:rPr>
        <w:sym w:font="Symbol" w:char="F073"/>
      </w:r>
      <w:r w:rsidRPr="000278D2">
        <w:rPr>
          <w:rFonts w:ascii="Arial" w:hAnsi="Arial" w:cs="Arial"/>
          <w:vertAlign w:val="subscript"/>
        </w:rPr>
        <w:t xml:space="preserve">c  </w:t>
      </w:r>
      <w:r w:rsidRPr="000278D2">
        <w:rPr>
          <w:rFonts w:ascii="Arial" w:hAnsi="Arial" w:cs="Arial"/>
        </w:rPr>
        <w:t xml:space="preserve">[MPa], цврстина на затегнување </w:t>
      </w:r>
      <w:r w:rsidRPr="000278D2">
        <w:rPr>
          <w:rFonts w:ascii="Arial" w:hAnsi="Arial" w:cs="Arial"/>
        </w:rPr>
        <w:sym w:font="Symbol" w:char="F073"/>
      </w:r>
      <w:r w:rsidRPr="000278D2">
        <w:rPr>
          <w:rFonts w:ascii="Arial" w:hAnsi="Arial" w:cs="Arial"/>
          <w:vertAlign w:val="subscript"/>
        </w:rPr>
        <w:t>t</w:t>
      </w:r>
      <w:r w:rsidRPr="000278D2">
        <w:rPr>
          <w:rFonts w:ascii="Arial" w:hAnsi="Arial" w:cs="Arial"/>
        </w:rPr>
        <w:t xml:space="preserve"> </w:t>
      </w:r>
      <w:r w:rsidRPr="000278D2">
        <w:rPr>
          <w:rFonts w:ascii="Arial" w:hAnsi="Arial" w:cs="Arial"/>
          <w:lang w:val="en-US"/>
        </w:rPr>
        <w:t>[</w:t>
      </w:r>
      <w:r w:rsidRPr="000278D2">
        <w:rPr>
          <w:rFonts w:ascii="Arial" w:hAnsi="Arial" w:cs="Arial"/>
        </w:rPr>
        <w:t xml:space="preserve">MPa], кохезија C [MPa], агол на внатрешно триење </w:t>
      </w:r>
      <w:r w:rsidRPr="000278D2">
        <w:rPr>
          <w:rFonts w:ascii="Arial" w:hAnsi="Arial" w:cs="Arial"/>
        </w:rPr>
        <w:sym w:font="Symbol" w:char="F06A"/>
      </w:r>
      <w:r w:rsidRPr="000278D2">
        <w:rPr>
          <w:rFonts w:ascii="Arial" w:hAnsi="Arial" w:cs="Arial"/>
        </w:rPr>
        <w:t xml:space="preserve"> [</w:t>
      </w:r>
      <w:r w:rsidRPr="000278D2">
        <w:rPr>
          <w:rFonts w:ascii="Arial" w:hAnsi="Arial" w:cs="Arial"/>
        </w:rPr>
        <w:sym w:font="Symbol" w:char="F0B0"/>
      </w:r>
      <w:r w:rsidRPr="000278D2">
        <w:rPr>
          <w:rFonts w:ascii="Arial" w:hAnsi="Arial" w:cs="Arial"/>
        </w:rPr>
        <w:t>], Поасонов коефициент</w:t>
      </w:r>
      <w:r w:rsidRPr="000278D2">
        <w:rPr>
          <w:rFonts w:ascii="Arial" w:hAnsi="Arial" w:cs="Arial"/>
          <w:lang w:val="en-US"/>
        </w:rPr>
        <w:t xml:space="preserve"> </w:t>
      </w:r>
      <w:r w:rsidRPr="000278D2">
        <w:rPr>
          <w:rFonts w:ascii="Arial" w:hAnsi="Arial" w:cs="Arial"/>
        </w:rPr>
        <w:sym w:font="Symbol" w:char="F06E"/>
      </w:r>
      <w:r w:rsidRPr="000278D2">
        <w:rPr>
          <w:rFonts w:ascii="Arial" w:hAnsi="Arial" w:cs="Arial"/>
        </w:rPr>
        <w:t xml:space="preserve"> и модул на еластичност E [MPa].</w:t>
      </w:r>
    </w:p>
    <w:p w:rsidR="00146782" w:rsidRPr="000278D2" w:rsidRDefault="00146782" w:rsidP="00146782">
      <w:pPr>
        <w:spacing w:after="0" w:line="240" w:lineRule="auto"/>
        <w:ind w:firstLine="720"/>
        <w:jc w:val="both"/>
        <w:rPr>
          <w:rFonts w:ascii="Arial" w:hAnsi="Arial" w:cs="Arial"/>
        </w:rPr>
      </w:pPr>
    </w:p>
    <w:p w:rsidR="00146782" w:rsidRPr="00A923DA" w:rsidRDefault="00146782" w:rsidP="0014678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A923DA">
        <w:rPr>
          <w:rFonts w:ascii="Arial" w:hAnsi="Arial" w:cs="Arial"/>
          <w:sz w:val="18"/>
          <w:szCs w:val="18"/>
        </w:rPr>
        <w:t>Табела 1 Физичко-механички карактеристики на усвоен</w:t>
      </w:r>
      <w:r>
        <w:rPr>
          <w:rFonts w:ascii="Arial" w:hAnsi="Arial" w:cs="Arial"/>
          <w:sz w:val="18"/>
          <w:szCs w:val="18"/>
        </w:rPr>
        <w:t>ата</w:t>
      </w:r>
      <w:r w:rsidRPr="00A923DA">
        <w:rPr>
          <w:rFonts w:ascii="Arial" w:hAnsi="Arial" w:cs="Arial"/>
          <w:sz w:val="18"/>
          <w:szCs w:val="18"/>
        </w:rPr>
        <w:t xml:space="preserve"> работн</w:t>
      </w:r>
      <w:r>
        <w:rPr>
          <w:rFonts w:ascii="Arial" w:hAnsi="Arial" w:cs="Arial"/>
          <w:sz w:val="18"/>
          <w:szCs w:val="18"/>
        </w:rPr>
        <w:t>а средина</w:t>
      </w:r>
    </w:p>
    <w:tbl>
      <w:tblPr>
        <w:tblStyle w:val="TableGrid"/>
        <w:tblW w:w="4813" w:type="pct"/>
        <w:tblLook w:val="01E0" w:firstRow="1" w:lastRow="1" w:firstColumn="1" w:lastColumn="1" w:noHBand="0" w:noVBand="0"/>
      </w:tblPr>
      <w:tblGrid>
        <w:gridCol w:w="2237"/>
        <w:gridCol w:w="1136"/>
        <w:gridCol w:w="993"/>
        <w:gridCol w:w="991"/>
        <w:gridCol w:w="850"/>
        <w:gridCol w:w="850"/>
        <w:gridCol w:w="850"/>
        <w:gridCol w:w="989"/>
      </w:tblGrid>
      <w:tr w:rsidR="00C55DB5" w:rsidRPr="00AB24B2" w:rsidTr="00C55DB5">
        <w:tc>
          <w:tcPr>
            <w:tcW w:w="1257" w:type="pct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:rsidR="00C55DB5" w:rsidRPr="00AB24B2" w:rsidRDefault="00C55DB5" w:rsidP="00920822">
            <w:pPr>
              <w:jc w:val="center"/>
              <w:rPr>
                <w:rFonts w:ascii="Arial" w:hAnsi="Arial" w:cs="Arial"/>
              </w:rPr>
            </w:pPr>
            <w:r w:rsidRPr="00AB24B2">
              <w:rPr>
                <w:rFonts w:ascii="Arial" w:hAnsi="Arial" w:cs="Arial"/>
              </w:rPr>
              <w:t>ОПИС</w:t>
            </w:r>
          </w:p>
        </w:tc>
        <w:tc>
          <w:tcPr>
            <w:tcW w:w="638" w:type="pct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C55DB5" w:rsidRPr="00AB24B2" w:rsidRDefault="00C55DB5" w:rsidP="00920822">
            <w:pPr>
              <w:jc w:val="center"/>
              <w:rPr>
                <w:rFonts w:ascii="Arial" w:hAnsi="Arial" w:cs="Arial"/>
              </w:rPr>
            </w:pPr>
            <w:r w:rsidRPr="00AB24B2">
              <w:rPr>
                <w:rFonts w:ascii="Arial" w:hAnsi="Arial" w:cs="Arial"/>
              </w:rPr>
              <w:sym w:font="Symbol" w:char="F067"/>
            </w:r>
          </w:p>
          <w:p w:rsidR="00C55DB5" w:rsidRPr="00AB24B2" w:rsidRDefault="00C55DB5" w:rsidP="00920822">
            <w:pPr>
              <w:jc w:val="center"/>
              <w:rPr>
                <w:rFonts w:ascii="Arial" w:hAnsi="Arial" w:cs="Arial"/>
              </w:rPr>
            </w:pPr>
            <w:r w:rsidRPr="00AB24B2">
              <w:rPr>
                <w:rFonts w:ascii="Arial" w:hAnsi="Arial" w:cs="Arial"/>
              </w:rPr>
              <w:t>[MN/m</w:t>
            </w:r>
            <w:r w:rsidRPr="00AB24B2">
              <w:rPr>
                <w:rFonts w:ascii="Arial" w:hAnsi="Arial" w:cs="Arial"/>
                <w:vertAlign w:val="superscript"/>
              </w:rPr>
              <w:t>3</w:t>
            </w:r>
            <w:r w:rsidRPr="00AB24B2">
              <w:rPr>
                <w:rFonts w:ascii="Arial" w:hAnsi="Arial" w:cs="Arial"/>
              </w:rPr>
              <w:t>]</w:t>
            </w:r>
          </w:p>
          <w:p w:rsidR="00C55DB5" w:rsidRPr="00AB24B2" w:rsidRDefault="00C55DB5" w:rsidP="0092082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8" w:type="pct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C55DB5" w:rsidRPr="00AB24B2" w:rsidRDefault="00C55DB5" w:rsidP="00920822">
            <w:pPr>
              <w:jc w:val="center"/>
              <w:rPr>
                <w:rFonts w:ascii="Arial" w:hAnsi="Arial" w:cs="Arial"/>
              </w:rPr>
            </w:pPr>
            <w:r w:rsidRPr="00AB24B2">
              <w:rPr>
                <w:rFonts w:ascii="Arial" w:hAnsi="Arial" w:cs="Arial"/>
              </w:rPr>
              <w:sym w:font="Symbol" w:char="F073"/>
            </w:r>
            <w:r w:rsidRPr="00AB24B2">
              <w:rPr>
                <w:rFonts w:ascii="Arial" w:hAnsi="Arial" w:cs="Arial"/>
                <w:vertAlign w:val="subscript"/>
              </w:rPr>
              <w:t>c</w:t>
            </w:r>
          </w:p>
          <w:p w:rsidR="00C55DB5" w:rsidRPr="00AB24B2" w:rsidRDefault="00C55DB5" w:rsidP="00920822">
            <w:pPr>
              <w:jc w:val="center"/>
              <w:rPr>
                <w:rFonts w:ascii="Arial" w:hAnsi="Arial" w:cs="Arial"/>
              </w:rPr>
            </w:pPr>
            <w:r w:rsidRPr="00AB24B2">
              <w:rPr>
                <w:rFonts w:ascii="Arial" w:hAnsi="Arial" w:cs="Arial"/>
              </w:rPr>
              <w:t>[MPa]</w:t>
            </w:r>
          </w:p>
        </w:tc>
        <w:tc>
          <w:tcPr>
            <w:tcW w:w="557" w:type="pct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C55DB5" w:rsidRPr="00AB24B2" w:rsidRDefault="00C55DB5" w:rsidP="00920822">
            <w:pPr>
              <w:jc w:val="center"/>
              <w:rPr>
                <w:rFonts w:ascii="Arial" w:hAnsi="Arial" w:cs="Arial"/>
                <w:vertAlign w:val="subscript"/>
              </w:rPr>
            </w:pPr>
            <w:r w:rsidRPr="00AB24B2">
              <w:rPr>
                <w:rFonts w:ascii="Arial" w:hAnsi="Arial" w:cs="Arial"/>
              </w:rPr>
              <w:sym w:font="Symbol" w:char="F073"/>
            </w:r>
            <w:r w:rsidRPr="00AB24B2">
              <w:rPr>
                <w:rFonts w:ascii="Arial" w:hAnsi="Arial" w:cs="Arial"/>
                <w:vertAlign w:val="subscript"/>
              </w:rPr>
              <w:t>t</w:t>
            </w:r>
          </w:p>
          <w:p w:rsidR="00C55DB5" w:rsidRPr="00AB24B2" w:rsidRDefault="00C55DB5" w:rsidP="00920822">
            <w:pPr>
              <w:jc w:val="center"/>
              <w:rPr>
                <w:rFonts w:ascii="Arial" w:hAnsi="Arial" w:cs="Arial"/>
              </w:rPr>
            </w:pPr>
            <w:r w:rsidRPr="00AB24B2">
              <w:rPr>
                <w:rFonts w:ascii="Arial" w:hAnsi="Arial" w:cs="Arial"/>
              </w:rPr>
              <w:t>[MPa]</w:t>
            </w:r>
          </w:p>
        </w:tc>
        <w:tc>
          <w:tcPr>
            <w:tcW w:w="478" w:type="pct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C55DB5" w:rsidRPr="00AB24B2" w:rsidRDefault="00C55DB5" w:rsidP="00920822">
            <w:pPr>
              <w:jc w:val="center"/>
              <w:rPr>
                <w:rFonts w:ascii="Arial" w:hAnsi="Arial" w:cs="Arial"/>
              </w:rPr>
            </w:pPr>
            <w:r w:rsidRPr="00AB24B2">
              <w:rPr>
                <w:rFonts w:ascii="Arial" w:hAnsi="Arial" w:cs="Arial"/>
              </w:rPr>
              <w:t>C</w:t>
            </w:r>
          </w:p>
          <w:p w:rsidR="00C55DB5" w:rsidRPr="00AB24B2" w:rsidRDefault="00C55DB5" w:rsidP="00920822">
            <w:pPr>
              <w:jc w:val="center"/>
              <w:rPr>
                <w:rFonts w:ascii="Arial" w:hAnsi="Arial" w:cs="Arial"/>
              </w:rPr>
            </w:pPr>
            <w:r w:rsidRPr="00AB24B2">
              <w:rPr>
                <w:rFonts w:ascii="Arial" w:hAnsi="Arial" w:cs="Arial"/>
              </w:rPr>
              <w:t>[MPa]</w:t>
            </w:r>
          </w:p>
        </w:tc>
        <w:tc>
          <w:tcPr>
            <w:tcW w:w="478" w:type="pct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C55DB5" w:rsidRPr="00AB24B2" w:rsidRDefault="00C55DB5" w:rsidP="00920822">
            <w:pPr>
              <w:jc w:val="center"/>
              <w:rPr>
                <w:rFonts w:ascii="Arial" w:hAnsi="Arial" w:cs="Arial"/>
              </w:rPr>
            </w:pPr>
            <w:r w:rsidRPr="00AB24B2">
              <w:rPr>
                <w:rFonts w:ascii="Arial" w:hAnsi="Arial" w:cs="Arial"/>
              </w:rPr>
              <w:sym w:font="Symbol" w:char="F06A"/>
            </w:r>
          </w:p>
          <w:p w:rsidR="00C55DB5" w:rsidRPr="00AB24B2" w:rsidRDefault="00C55DB5" w:rsidP="00920822">
            <w:pPr>
              <w:jc w:val="center"/>
              <w:rPr>
                <w:rFonts w:ascii="Arial" w:hAnsi="Arial" w:cs="Arial"/>
              </w:rPr>
            </w:pPr>
            <w:r w:rsidRPr="00AB24B2">
              <w:rPr>
                <w:rFonts w:ascii="Arial" w:hAnsi="Arial" w:cs="Arial"/>
              </w:rPr>
              <w:t>[</w:t>
            </w:r>
            <w:r w:rsidRPr="00AB24B2">
              <w:rPr>
                <w:rFonts w:ascii="Arial" w:hAnsi="Arial" w:cs="Arial"/>
              </w:rPr>
              <w:sym w:font="Symbol" w:char="F0B0"/>
            </w:r>
            <w:r w:rsidRPr="00AB24B2">
              <w:rPr>
                <w:rFonts w:ascii="Arial" w:hAnsi="Arial" w:cs="Arial"/>
              </w:rPr>
              <w:t>]</w:t>
            </w:r>
          </w:p>
        </w:tc>
        <w:tc>
          <w:tcPr>
            <w:tcW w:w="478" w:type="pct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C55DB5" w:rsidRPr="00AB24B2" w:rsidRDefault="00C55DB5" w:rsidP="00920822">
            <w:pPr>
              <w:jc w:val="center"/>
              <w:rPr>
                <w:rFonts w:ascii="Arial" w:hAnsi="Arial" w:cs="Arial"/>
              </w:rPr>
            </w:pPr>
            <w:r w:rsidRPr="00AB24B2">
              <w:rPr>
                <w:rFonts w:ascii="Arial" w:hAnsi="Arial" w:cs="Arial"/>
              </w:rPr>
              <w:sym w:font="Symbol" w:char="F06E"/>
            </w:r>
          </w:p>
        </w:tc>
        <w:tc>
          <w:tcPr>
            <w:tcW w:w="556" w:type="pct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C55DB5" w:rsidRPr="00AB24B2" w:rsidRDefault="00C55DB5" w:rsidP="00920822">
            <w:pPr>
              <w:jc w:val="center"/>
              <w:rPr>
                <w:rFonts w:ascii="Arial" w:hAnsi="Arial" w:cs="Arial"/>
              </w:rPr>
            </w:pPr>
            <w:r w:rsidRPr="00AB24B2">
              <w:rPr>
                <w:rFonts w:ascii="Arial" w:hAnsi="Arial" w:cs="Arial"/>
              </w:rPr>
              <w:t>E</w:t>
            </w:r>
          </w:p>
          <w:p w:rsidR="00C55DB5" w:rsidRPr="00AB24B2" w:rsidRDefault="00C55DB5" w:rsidP="00920822">
            <w:pPr>
              <w:jc w:val="center"/>
              <w:rPr>
                <w:rFonts w:ascii="Arial" w:hAnsi="Arial" w:cs="Arial"/>
              </w:rPr>
            </w:pPr>
            <w:r w:rsidRPr="00AB24B2">
              <w:rPr>
                <w:rFonts w:ascii="Arial" w:hAnsi="Arial" w:cs="Arial"/>
              </w:rPr>
              <w:t>[MPa]</w:t>
            </w:r>
          </w:p>
        </w:tc>
      </w:tr>
      <w:tr w:rsidR="00C55DB5" w:rsidRPr="00AB24B2" w:rsidTr="00C55DB5">
        <w:trPr>
          <w:trHeight w:val="287"/>
        </w:trPr>
        <w:tc>
          <w:tcPr>
            <w:tcW w:w="1257" w:type="pct"/>
            <w:tcBorders>
              <w:top w:val="double" w:sz="4" w:space="0" w:color="auto"/>
              <w:left w:val="single" w:sz="12" w:space="0" w:color="auto"/>
            </w:tcBorders>
          </w:tcPr>
          <w:p w:rsidR="00C55DB5" w:rsidRPr="0043436B" w:rsidRDefault="00C55DB5" w:rsidP="009208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оловно-цинкова руда</w:t>
            </w:r>
          </w:p>
        </w:tc>
        <w:tc>
          <w:tcPr>
            <w:tcW w:w="638" w:type="pct"/>
            <w:tcBorders>
              <w:top w:val="double" w:sz="4" w:space="0" w:color="auto"/>
            </w:tcBorders>
            <w:vAlign w:val="center"/>
          </w:tcPr>
          <w:p w:rsidR="00C55DB5" w:rsidRPr="00AB24B2" w:rsidRDefault="00C55DB5" w:rsidP="00920822">
            <w:pPr>
              <w:jc w:val="right"/>
              <w:rPr>
                <w:rFonts w:ascii="Arial" w:hAnsi="Arial" w:cs="Arial"/>
              </w:rPr>
            </w:pPr>
            <w:r w:rsidRPr="00AB24B2">
              <w:rPr>
                <w:rFonts w:ascii="Arial" w:hAnsi="Arial" w:cs="Arial"/>
              </w:rPr>
              <w:t>0,0377</w:t>
            </w:r>
          </w:p>
        </w:tc>
        <w:tc>
          <w:tcPr>
            <w:tcW w:w="558" w:type="pct"/>
            <w:tcBorders>
              <w:top w:val="double" w:sz="4" w:space="0" w:color="auto"/>
            </w:tcBorders>
            <w:vAlign w:val="center"/>
          </w:tcPr>
          <w:p w:rsidR="00C55DB5" w:rsidRPr="00AB24B2" w:rsidRDefault="00C55DB5" w:rsidP="00920822">
            <w:pPr>
              <w:jc w:val="right"/>
              <w:rPr>
                <w:rFonts w:ascii="Arial" w:hAnsi="Arial" w:cs="Arial"/>
              </w:rPr>
            </w:pPr>
            <w:r w:rsidRPr="00AB24B2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  <w:lang w:val="en-US"/>
              </w:rPr>
              <w:t>42</w:t>
            </w:r>
          </w:p>
        </w:tc>
        <w:tc>
          <w:tcPr>
            <w:tcW w:w="557" w:type="pct"/>
            <w:tcBorders>
              <w:top w:val="double" w:sz="4" w:space="0" w:color="auto"/>
            </w:tcBorders>
            <w:vAlign w:val="center"/>
          </w:tcPr>
          <w:p w:rsidR="00C55DB5" w:rsidRPr="00AB24B2" w:rsidRDefault="00C55DB5" w:rsidP="00920822">
            <w:pPr>
              <w:jc w:val="right"/>
              <w:rPr>
                <w:rFonts w:ascii="Arial" w:hAnsi="Arial" w:cs="Arial"/>
              </w:rPr>
            </w:pPr>
            <w:r w:rsidRPr="00AB24B2">
              <w:rPr>
                <w:rFonts w:ascii="Arial" w:hAnsi="Arial" w:cs="Arial"/>
              </w:rPr>
              <w:t>17</w:t>
            </w:r>
            <w:r>
              <w:rPr>
                <w:rFonts w:ascii="Arial" w:hAnsi="Arial" w:cs="Arial"/>
              </w:rPr>
              <w:t>,00</w:t>
            </w:r>
          </w:p>
        </w:tc>
        <w:tc>
          <w:tcPr>
            <w:tcW w:w="478" w:type="pct"/>
            <w:tcBorders>
              <w:top w:val="double" w:sz="4" w:space="0" w:color="auto"/>
            </w:tcBorders>
            <w:vAlign w:val="center"/>
          </w:tcPr>
          <w:p w:rsidR="00C55DB5" w:rsidRPr="00AB24B2" w:rsidRDefault="00C55DB5" w:rsidP="00920822">
            <w:pPr>
              <w:jc w:val="right"/>
              <w:rPr>
                <w:rFonts w:ascii="Arial" w:hAnsi="Arial" w:cs="Arial"/>
              </w:rPr>
            </w:pPr>
            <w:r w:rsidRPr="00AB24B2">
              <w:rPr>
                <w:rFonts w:ascii="Arial" w:hAnsi="Arial" w:cs="Arial"/>
              </w:rPr>
              <w:t>28,5</w:t>
            </w:r>
          </w:p>
        </w:tc>
        <w:tc>
          <w:tcPr>
            <w:tcW w:w="478" w:type="pct"/>
            <w:tcBorders>
              <w:top w:val="double" w:sz="4" w:space="0" w:color="auto"/>
            </w:tcBorders>
            <w:vAlign w:val="center"/>
          </w:tcPr>
          <w:p w:rsidR="00C55DB5" w:rsidRPr="00AB24B2" w:rsidRDefault="00C55DB5" w:rsidP="00920822">
            <w:pPr>
              <w:jc w:val="right"/>
              <w:rPr>
                <w:rFonts w:ascii="Arial" w:hAnsi="Arial" w:cs="Arial"/>
              </w:rPr>
            </w:pPr>
            <w:r w:rsidRPr="00AB24B2">
              <w:rPr>
                <w:rFonts w:ascii="Arial" w:hAnsi="Arial" w:cs="Arial"/>
              </w:rPr>
              <w:t>46,5</w:t>
            </w:r>
          </w:p>
        </w:tc>
        <w:tc>
          <w:tcPr>
            <w:tcW w:w="478" w:type="pct"/>
            <w:tcBorders>
              <w:top w:val="double" w:sz="4" w:space="0" w:color="auto"/>
            </w:tcBorders>
            <w:vAlign w:val="center"/>
          </w:tcPr>
          <w:p w:rsidR="00C55DB5" w:rsidRPr="00AB24B2" w:rsidRDefault="00C55DB5" w:rsidP="00920822">
            <w:pPr>
              <w:jc w:val="right"/>
              <w:rPr>
                <w:rFonts w:ascii="Arial" w:hAnsi="Arial" w:cs="Arial"/>
              </w:rPr>
            </w:pPr>
            <w:r w:rsidRPr="00AB24B2">
              <w:rPr>
                <w:rFonts w:ascii="Arial" w:hAnsi="Arial" w:cs="Arial"/>
              </w:rPr>
              <w:t>0,245</w:t>
            </w:r>
          </w:p>
        </w:tc>
        <w:tc>
          <w:tcPr>
            <w:tcW w:w="556" w:type="pct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:rsidR="00C55DB5" w:rsidRPr="00AB24B2" w:rsidRDefault="00C55DB5" w:rsidP="00920822">
            <w:pPr>
              <w:jc w:val="right"/>
              <w:rPr>
                <w:rFonts w:ascii="Arial" w:hAnsi="Arial" w:cs="Arial"/>
              </w:rPr>
            </w:pPr>
            <w:r w:rsidRPr="00AB24B2">
              <w:rPr>
                <w:rFonts w:ascii="Arial" w:hAnsi="Arial" w:cs="Arial"/>
              </w:rPr>
              <w:t>69500</w:t>
            </w:r>
          </w:p>
        </w:tc>
      </w:tr>
      <w:tr w:rsidR="00C55DB5" w:rsidRPr="00AB24B2" w:rsidTr="00C55DB5">
        <w:tc>
          <w:tcPr>
            <w:tcW w:w="1257" w:type="pct"/>
            <w:tcBorders>
              <w:left w:val="single" w:sz="12" w:space="0" w:color="auto"/>
            </w:tcBorders>
          </w:tcPr>
          <w:p w:rsidR="00C55DB5" w:rsidRPr="00AB24B2" w:rsidRDefault="00C55DB5" w:rsidP="00920822">
            <w:pPr>
              <w:rPr>
                <w:rFonts w:ascii="Arial" w:hAnsi="Arial" w:cs="Arial"/>
              </w:rPr>
            </w:pPr>
            <w:r w:rsidRPr="00AB24B2">
              <w:rPr>
                <w:rFonts w:ascii="Arial" w:hAnsi="Arial" w:cs="Arial"/>
              </w:rPr>
              <w:t>гнајс</w:t>
            </w:r>
          </w:p>
        </w:tc>
        <w:tc>
          <w:tcPr>
            <w:tcW w:w="638" w:type="pct"/>
            <w:vAlign w:val="center"/>
          </w:tcPr>
          <w:p w:rsidR="00C55DB5" w:rsidRPr="00AB24B2" w:rsidRDefault="00C55DB5" w:rsidP="00920822">
            <w:pPr>
              <w:jc w:val="right"/>
              <w:rPr>
                <w:rFonts w:ascii="Arial" w:hAnsi="Arial" w:cs="Arial"/>
              </w:rPr>
            </w:pPr>
            <w:r w:rsidRPr="00AB24B2">
              <w:rPr>
                <w:rFonts w:ascii="Arial" w:hAnsi="Arial" w:cs="Arial"/>
              </w:rPr>
              <w:t>0,0275</w:t>
            </w:r>
          </w:p>
        </w:tc>
        <w:tc>
          <w:tcPr>
            <w:tcW w:w="558" w:type="pct"/>
            <w:vAlign w:val="center"/>
          </w:tcPr>
          <w:p w:rsidR="00C55DB5" w:rsidRPr="00F939F2" w:rsidRDefault="00C55DB5" w:rsidP="00920822">
            <w:pPr>
              <w:jc w:val="right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127</w:t>
            </w:r>
          </w:p>
        </w:tc>
        <w:tc>
          <w:tcPr>
            <w:tcW w:w="557" w:type="pct"/>
            <w:vAlign w:val="center"/>
          </w:tcPr>
          <w:p w:rsidR="00C55DB5" w:rsidRPr="00AB24B2" w:rsidRDefault="00C55DB5" w:rsidP="00920822">
            <w:pPr>
              <w:jc w:val="right"/>
              <w:rPr>
                <w:rFonts w:ascii="Arial" w:hAnsi="Arial" w:cs="Arial"/>
              </w:rPr>
            </w:pPr>
            <w:r w:rsidRPr="00AB24B2">
              <w:rPr>
                <w:rFonts w:ascii="Arial" w:hAnsi="Arial" w:cs="Arial"/>
              </w:rPr>
              <w:t>14,5</w:t>
            </w:r>
            <w:r>
              <w:rPr>
                <w:rFonts w:ascii="Arial" w:hAnsi="Arial" w:cs="Arial"/>
              </w:rPr>
              <w:t>0</w:t>
            </w:r>
          </w:p>
        </w:tc>
        <w:tc>
          <w:tcPr>
            <w:tcW w:w="478" w:type="pct"/>
            <w:vAlign w:val="center"/>
          </w:tcPr>
          <w:p w:rsidR="00C55DB5" w:rsidRPr="00AB24B2" w:rsidRDefault="00C55DB5" w:rsidP="00920822">
            <w:pPr>
              <w:jc w:val="right"/>
              <w:rPr>
                <w:rFonts w:ascii="Arial" w:hAnsi="Arial" w:cs="Arial"/>
              </w:rPr>
            </w:pPr>
            <w:r w:rsidRPr="00AB24B2">
              <w:rPr>
                <w:rFonts w:ascii="Arial" w:hAnsi="Arial" w:cs="Arial"/>
              </w:rPr>
              <w:t>20,5</w:t>
            </w:r>
          </w:p>
        </w:tc>
        <w:tc>
          <w:tcPr>
            <w:tcW w:w="478" w:type="pct"/>
            <w:vAlign w:val="center"/>
          </w:tcPr>
          <w:p w:rsidR="00C55DB5" w:rsidRPr="00AB24B2" w:rsidRDefault="00C55DB5" w:rsidP="00920822">
            <w:pPr>
              <w:jc w:val="right"/>
              <w:rPr>
                <w:rFonts w:ascii="Arial" w:hAnsi="Arial" w:cs="Arial"/>
              </w:rPr>
            </w:pPr>
            <w:r w:rsidRPr="00AB24B2">
              <w:rPr>
                <w:rFonts w:ascii="Arial" w:hAnsi="Arial" w:cs="Arial"/>
              </w:rPr>
              <w:t>37,5</w:t>
            </w:r>
          </w:p>
        </w:tc>
        <w:tc>
          <w:tcPr>
            <w:tcW w:w="478" w:type="pct"/>
            <w:vAlign w:val="center"/>
          </w:tcPr>
          <w:p w:rsidR="00C55DB5" w:rsidRPr="00AB24B2" w:rsidRDefault="00C55DB5" w:rsidP="00920822">
            <w:pPr>
              <w:jc w:val="right"/>
              <w:rPr>
                <w:rFonts w:ascii="Arial" w:hAnsi="Arial" w:cs="Arial"/>
              </w:rPr>
            </w:pPr>
            <w:r w:rsidRPr="00AB24B2">
              <w:rPr>
                <w:rFonts w:ascii="Arial" w:hAnsi="Arial" w:cs="Arial"/>
              </w:rPr>
              <w:t>0,170</w:t>
            </w:r>
          </w:p>
        </w:tc>
        <w:tc>
          <w:tcPr>
            <w:tcW w:w="556" w:type="pct"/>
            <w:tcBorders>
              <w:right w:val="single" w:sz="12" w:space="0" w:color="auto"/>
            </w:tcBorders>
            <w:vAlign w:val="center"/>
          </w:tcPr>
          <w:p w:rsidR="00C55DB5" w:rsidRPr="00AB24B2" w:rsidRDefault="00C55DB5" w:rsidP="00920822">
            <w:pPr>
              <w:jc w:val="right"/>
              <w:rPr>
                <w:rFonts w:ascii="Arial" w:hAnsi="Arial" w:cs="Arial"/>
              </w:rPr>
            </w:pPr>
            <w:r w:rsidRPr="00AB24B2">
              <w:rPr>
                <w:rFonts w:ascii="Arial" w:hAnsi="Arial" w:cs="Arial"/>
              </w:rPr>
              <w:t>42000</w:t>
            </w:r>
          </w:p>
        </w:tc>
      </w:tr>
      <w:tr w:rsidR="00C55DB5" w:rsidRPr="00AB24B2" w:rsidTr="00C55DB5">
        <w:tc>
          <w:tcPr>
            <w:tcW w:w="1257" w:type="pct"/>
            <w:tcBorders>
              <w:left w:val="single" w:sz="12" w:space="0" w:color="auto"/>
              <w:bottom w:val="single" w:sz="12" w:space="0" w:color="auto"/>
            </w:tcBorders>
          </w:tcPr>
          <w:p w:rsidR="00C55DB5" w:rsidRPr="00A36247" w:rsidRDefault="00C55DB5" w:rsidP="009208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шкрилец</w:t>
            </w:r>
          </w:p>
        </w:tc>
        <w:tc>
          <w:tcPr>
            <w:tcW w:w="638" w:type="pct"/>
            <w:tcBorders>
              <w:bottom w:val="single" w:sz="12" w:space="0" w:color="auto"/>
            </w:tcBorders>
            <w:vAlign w:val="center"/>
          </w:tcPr>
          <w:p w:rsidR="00C55DB5" w:rsidRPr="00AB24B2" w:rsidRDefault="00C55DB5" w:rsidP="00920822">
            <w:pPr>
              <w:jc w:val="right"/>
              <w:rPr>
                <w:rFonts w:ascii="Arial" w:hAnsi="Arial" w:cs="Arial"/>
              </w:rPr>
            </w:pPr>
            <w:r w:rsidRPr="00AB24B2">
              <w:rPr>
                <w:rFonts w:ascii="Arial" w:hAnsi="Arial" w:cs="Arial"/>
              </w:rPr>
              <w:t>0,0</w:t>
            </w:r>
            <w:r>
              <w:rPr>
                <w:rFonts w:ascii="Arial" w:hAnsi="Arial" w:cs="Arial"/>
              </w:rPr>
              <w:t>270</w:t>
            </w:r>
          </w:p>
        </w:tc>
        <w:tc>
          <w:tcPr>
            <w:tcW w:w="558" w:type="pct"/>
            <w:tcBorders>
              <w:bottom w:val="single" w:sz="12" w:space="0" w:color="auto"/>
            </w:tcBorders>
            <w:vAlign w:val="center"/>
          </w:tcPr>
          <w:p w:rsidR="00C55DB5" w:rsidRPr="00052279" w:rsidRDefault="00C55DB5" w:rsidP="00920822">
            <w:pPr>
              <w:jc w:val="right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98</w:t>
            </w:r>
          </w:p>
        </w:tc>
        <w:tc>
          <w:tcPr>
            <w:tcW w:w="557" w:type="pct"/>
            <w:tcBorders>
              <w:bottom w:val="single" w:sz="12" w:space="0" w:color="auto"/>
            </w:tcBorders>
            <w:vAlign w:val="center"/>
          </w:tcPr>
          <w:p w:rsidR="00C55DB5" w:rsidRPr="00AB24B2" w:rsidRDefault="00C55DB5" w:rsidP="0092082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6,10</w:t>
            </w:r>
          </w:p>
        </w:tc>
        <w:tc>
          <w:tcPr>
            <w:tcW w:w="478" w:type="pct"/>
            <w:tcBorders>
              <w:bottom w:val="single" w:sz="12" w:space="0" w:color="auto"/>
            </w:tcBorders>
            <w:vAlign w:val="center"/>
          </w:tcPr>
          <w:p w:rsidR="00C55DB5" w:rsidRPr="00AB24B2" w:rsidRDefault="00C55DB5" w:rsidP="0092082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14,00</w:t>
            </w:r>
          </w:p>
        </w:tc>
        <w:tc>
          <w:tcPr>
            <w:tcW w:w="478" w:type="pct"/>
            <w:tcBorders>
              <w:bottom w:val="single" w:sz="12" w:space="0" w:color="auto"/>
            </w:tcBorders>
            <w:vAlign w:val="center"/>
          </w:tcPr>
          <w:p w:rsidR="00C55DB5" w:rsidRPr="00AB24B2" w:rsidRDefault="00C55DB5" w:rsidP="0092082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32,0</w:t>
            </w:r>
          </w:p>
        </w:tc>
        <w:tc>
          <w:tcPr>
            <w:tcW w:w="478" w:type="pct"/>
            <w:tcBorders>
              <w:bottom w:val="single" w:sz="12" w:space="0" w:color="auto"/>
            </w:tcBorders>
            <w:vAlign w:val="center"/>
          </w:tcPr>
          <w:p w:rsidR="00C55DB5" w:rsidRPr="00AB24B2" w:rsidRDefault="00C55DB5" w:rsidP="00920822">
            <w:pPr>
              <w:jc w:val="right"/>
              <w:rPr>
                <w:rFonts w:ascii="Arial" w:hAnsi="Arial" w:cs="Arial"/>
              </w:rPr>
            </w:pPr>
            <w:r w:rsidRPr="00AB24B2">
              <w:rPr>
                <w:rFonts w:ascii="Arial" w:hAnsi="Arial" w:cs="Arial"/>
              </w:rPr>
              <w:t>0,</w:t>
            </w:r>
            <w:r>
              <w:rPr>
                <w:rFonts w:ascii="Arial" w:hAnsi="Arial" w:cs="Arial"/>
              </w:rPr>
              <w:t>120</w:t>
            </w:r>
          </w:p>
        </w:tc>
        <w:tc>
          <w:tcPr>
            <w:tcW w:w="556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55DB5" w:rsidRPr="00AB24B2" w:rsidRDefault="00C55DB5" w:rsidP="0092082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32000</w:t>
            </w:r>
          </w:p>
        </w:tc>
      </w:tr>
    </w:tbl>
    <w:p w:rsidR="00146782" w:rsidRDefault="00146782" w:rsidP="00D50E57">
      <w:pPr>
        <w:spacing w:after="0" w:line="360" w:lineRule="auto"/>
        <w:jc w:val="both"/>
        <w:rPr>
          <w:rFonts w:ascii="Arial" w:hAnsi="Arial" w:cs="Arial"/>
          <w:b/>
        </w:rPr>
      </w:pPr>
    </w:p>
    <w:p w:rsidR="000B5F6E" w:rsidRPr="000278D2" w:rsidRDefault="000B5F6E" w:rsidP="00D347FE">
      <w:pPr>
        <w:spacing w:after="0" w:line="240" w:lineRule="auto"/>
        <w:ind w:firstLine="360"/>
        <w:jc w:val="both"/>
        <w:rPr>
          <w:rFonts w:ascii="Arial" w:hAnsi="Arial" w:cs="Arial"/>
        </w:rPr>
      </w:pPr>
      <w:r w:rsidRPr="000278D2">
        <w:rPr>
          <w:rFonts w:ascii="Arial" w:hAnsi="Arial" w:cs="Arial"/>
        </w:rPr>
        <w:t xml:space="preserve">Како </w:t>
      </w:r>
      <w:r w:rsidRPr="000278D2">
        <w:rPr>
          <w:rFonts w:ascii="Arial" w:hAnsi="Arial" w:cs="Arial"/>
          <w:b/>
          <w:i/>
        </w:rPr>
        <w:t>фиксни параметри</w:t>
      </w:r>
      <w:r w:rsidRPr="000278D2">
        <w:rPr>
          <w:rFonts w:ascii="Arial" w:hAnsi="Arial" w:cs="Arial"/>
        </w:rPr>
        <w:t xml:space="preserve"> во системот на  изработка ќе влезат: </w:t>
      </w:r>
    </w:p>
    <w:p w:rsidR="000B5F6E" w:rsidRPr="000278D2" w:rsidRDefault="000B5F6E" w:rsidP="00D347F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0278D2">
        <w:rPr>
          <w:rFonts w:ascii="Arial" w:hAnsi="Arial" w:cs="Arial"/>
        </w:rPr>
        <w:t>големината на попреч</w:t>
      </w:r>
      <w:r>
        <w:rPr>
          <w:rFonts w:ascii="Arial" w:hAnsi="Arial" w:cs="Arial"/>
        </w:rPr>
        <w:t>ниот пресек на просторијата – 13</w:t>
      </w:r>
      <w:r w:rsidRPr="000278D2">
        <w:rPr>
          <w:rFonts w:ascii="Arial" w:hAnsi="Arial" w:cs="Arial"/>
        </w:rPr>
        <w:t>,</w:t>
      </w:r>
      <w:r>
        <w:rPr>
          <w:rFonts w:ascii="Arial" w:hAnsi="Arial" w:cs="Arial"/>
        </w:rPr>
        <w:t>73</w:t>
      </w:r>
      <w:r w:rsidRPr="000278D2">
        <w:rPr>
          <w:rFonts w:ascii="Arial" w:hAnsi="Arial" w:cs="Arial"/>
        </w:rPr>
        <w:t xml:space="preserve"> </w:t>
      </w:r>
      <w:r w:rsidRPr="000278D2">
        <w:rPr>
          <w:rFonts w:ascii="Arial" w:hAnsi="Arial" w:cs="Arial"/>
          <w:lang w:val="en-US"/>
        </w:rPr>
        <w:t>m</w:t>
      </w:r>
      <w:r w:rsidRPr="000278D2">
        <w:rPr>
          <w:rFonts w:ascii="Arial" w:hAnsi="Arial" w:cs="Arial"/>
          <w:vertAlign w:val="superscript"/>
          <w:lang w:val="en-US"/>
        </w:rPr>
        <w:t>2</w:t>
      </w:r>
      <w:r w:rsidRPr="000278D2">
        <w:rPr>
          <w:rFonts w:ascii="Arial" w:hAnsi="Arial" w:cs="Arial"/>
        </w:rPr>
        <w:t>;</w:t>
      </w:r>
    </w:p>
    <w:p w:rsidR="000B5F6E" w:rsidRPr="000278D2" w:rsidRDefault="000B5F6E" w:rsidP="00D347F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0278D2">
        <w:rPr>
          <w:rFonts w:ascii="Arial" w:hAnsi="Arial" w:cs="Arial"/>
        </w:rPr>
        <w:t>формата на попречниот пресек на рударската просторија</w:t>
      </w:r>
      <w:r w:rsidRPr="000278D2">
        <w:rPr>
          <w:rFonts w:ascii="Arial" w:hAnsi="Arial" w:cs="Arial"/>
          <w:lang w:val="en-US"/>
        </w:rPr>
        <w:t xml:space="preserve"> - </w:t>
      </w:r>
      <w:r w:rsidRPr="000278D2">
        <w:rPr>
          <w:rFonts w:ascii="Arial" w:hAnsi="Arial" w:cs="Arial"/>
        </w:rPr>
        <w:t>високозасводена;</w:t>
      </w:r>
    </w:p>
    <w:p w:rsidR="000B5F6E" w:rsidRPr="000278D2" w:rsidRDefault="000B5F6E" w:rsidP="00D347F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0278D2">
        <w:rPr>
          <w:rFonts w:ascii="Arial" w:hAnsi="Arial" w:cs="Arial"/>
        </w:rPr>
        <w:t>просечната длабочина на трасата на истата – 500 m;</w:t>
      </w:r>
    </w:p>
    <w:p w:rsidR="000B5F6E" w:rsidRPr="000278D2" w:rsidRDefault="000B5F6E" w:rsidP="00D347F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0278D2">
        <w:rPr>
          <w:rFonts w:ascii="Arial" w:hAnsi="Arial" w:cs="Arial"/>
        </w:rPr>
        <w:t>век на употреба на рударската просторија – релативно долг;</w:t>
      </w:r>
    </w:p>
    <w:p w:rsidR="000B5F6E" w:rsidRPr="000278D2" w:rsidRDefault="000B5F6E" w:rsidP="00D347F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0278D2">
        <w:rPr>
          <w:rFonts w:ascii="Arial" w:hAnsi="Arial" w:cs="Arial"/>
        </w:rPr>
        <w:t>ниво на механизираност на процесот на изра</w:t>
      </w:r>
      <w:r>
        <w:rPr>
          <w:rFonts w:ascii="Arial" w:hAnsi="Arial" w:cs="Arial"/>
        </w:rPr>
        <w:t xml:space="preserve">ботка – бидејќи станува збор </w:t>
      </w:r>
      <w:r w:rsidRPr="000278D2">
        <w:rPr>
          <w:rFonts w:ascii="Arial" w:hAnsi="Arial" w:cs="Arial"/>
        </w:rPr>
        <w:t>за профи</w:t>
      </w:r>
      <w:r>
        <w:rPr>
          <w:rFonts w:ascii="Arial" w:hAnsi="Arial" w:cs="Arial"/>
        </w:rPr>
        <w:t>л</w:t>
      </w:r>
      <w:r w:rsidRPr="000278D2">
        <w:rPr>
          <w:rFonts w:ascii="Arial" w:hAnsi="Arial" w:cs="Arial"/>
        </w:rPr>
        <w:t xml:space="preserve"> со иста големина ќе се примени иста механизација;</w:t>
      </w:r>
    </w:p>
    <w:p w:rsidR="000B5F6E" w:rsidRPr="000278D2" w:rsidRDefault="000B5F6E" w:rsidP="00D347F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0278D2">
        <w:rPr>
          <w:rFonts w:ascii="Arial" w:hAnsi="Arial" w:cs="Arial"/>
        </w:rPr>
        <w:t>организација на работа – ќе се примени врзан технолошки циклус со точно времетраење на работните операции;</w:t>
      </w:r>
    </w:p>
    <w:p w:rsidR="000B5F6E" w:rsidRPr="000278D2" w:rsidRDefault="000B5F6E" w:rsidP="00D347F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0278D2">
        <w:rPr>
          <w:rFonts w:ascii="Arial" w:hAnsi="Arial" w:cs="Arial"/>
        </w:rPr>
        <w:t>метода за пробивање на рударската просторија – со примена на дупчечко-минерски работи;</w:t>
      </w:r>
    </w:p>
    <w:p w:rsidR="000B5F6E" w:rsidRDefault="000B5F6E" w:rsidP="00D347F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0278D2">
        <w:rPr>
          <w:rFonts w:ascii="Arial" w:hAnsi="Arial" w:cs="Arial"/>
        </w:rPr>
        <w:t>оспособеност на работниот персонал – релативно добро обучен;</w:t>
      </w:r>
    </w:p>
    <w:p w:rsidR="00D347FE" w:rsidRDefault="00D347FE" w:rsidP="00D347FE">
      <w:pPr>
        <w:spacing w:after="0" w:line="240" w:lineRule="auto"/>
        <w:jc w:val="both"/>
        <w:rPr>
          <w:rFonts w:ascii="Arial" w:hAnsi="Arial" w:cs="Arial"/>
        </w:rPr>
      </w:pPr>
    </w:p>
    <w:p w:rsidR="00D347FE" w:rsidRDefault="00D347FE" w:rsidP="00D347FE">
      <w:pPr>
        <w:spacing w:after="0" w:line="240" w:lineRule="auto"/>
        <w:jc w:val="both"/>
        <w:rPr>
          <w:rFonts w:ascii="Arial" w:hAnsi="Arial" w:cs="Arial"/>
        </w:rPr>
      </w:pPr>
    </w:p>
    <w:p w:rsidR="00D347FE" w:rsidRDefault="00D347FE" w:rsidP="00D347FE">
      <w:pPr>
        <w:spacing w:after="0" w:line="240" w:lineRule="auto"/>
        <w:jc w:val="both"/>
        <w:rPr>
          <w:rFonts w:ascii="Arial" w:hAnsi="Arial" w:cs="Arial"/>
        </w:rPr>
      </w:pPr>
    </w:p>
    <w:p w:rsidR="00D347FE" w:rsidRDefault="00D347FE" w:rsidP="00D347FE">
      <w:pPr>
        <w:spacing w:after="0" w:line="240" w:lineRule="auto"/>
        <w:jc w:val="both"/>
        <w:rPr>
          <w:rFonts w:ascii="Arial" w:hAnsi="Arial" w:cs="Arial"/>
        </w:rPr>
      </w:pPr>
    </w:p>
    <w:p w:rsidR="00D347FE" w:rsidRDefault="00D347FE" w:rsidP="00D347FE">
      <w:pPr>
        <w:spacing w:after="0" w:line="240" w:lineRule="auto"/>
        <w:jc w:val="both"/>
        <w:rPr>
          <w:rFonts w:ascii="Arial" w:hAnsi="Arial" w:cs="Arial"/>
        </w:rPr>
      </w:pPr>
    </w:p>
    <w:p w:rsidR="00D347FE" w:rsidRDefault="00D347FE" w:rsidP="00D347FE">
      <w:pPr>
        <w:spacing w:after="0" w:line="240" w:lineRule="auto"/>
        <w:jc w:val="both"/>
        <w:rPr>
          <w:rFonts w:ascii="Arial" w:hAnsi="Arial" w:cs="Arial"/>
        </w:rPr>
      </w:pPr>
    </w:p>
    <w:p w:rsidR="00D347FE" w:rsidRPr="00D347FE" w:rsidRDefault="00D347FE" w:rsidP="00D347FE">
      <w:pPr>
        <w:spacing w:after="0" w:line="240" w:lineRule="auto"/>
        <w:jc w:val="both"/>
        <w:rPr>
          <w:rFonts w:ascii="Arial" w:hAnsi="Arial" w:cs="Arial"/>
        </w:rPr>
      </w:pPr>
    </w:p>
    <w:p w:rsidR="000B5F6E" w:rsidRDefault="000B5F6E" w:rsidP="00D347FE">
      <w:pPr>
        <w:spacing w:after="0" w:line="240" w:lineRule="auto"/>
        <w:jc w:val="both"/>
        <w:rPr>
          <w:rFonts w:ascii="Arial" w:hAnsi="Arial" w:cs="Arial"/>
        </w:rPr>
      </w:pPr>
    </w:p>
    <w:p w:rsidR="000B5F6E" w:rsidRDefault="000B5F6E" w:rsidP="00D347FE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b/>
        </w:rPr>
      </w:pPr>
      <w:r w:rsidRPr="00E52B1D">
        <w:rPr>
          <w:rFonts w:ascii="Arial" w:eastAsia="Times New Roman" w:hAnsi="Arial" w:cs="Arial"/>
          <w:b/>
        </w:rPr>
        <w:lastRenderedPageBreak/>
        <w:t>Параметри на одделните работни операции</w:t>
      </w:r>
    </w:p>
    <w:p w:rsidR="00D347FE" w:rsidRPr="00E52B1D" w:rsidRDefault="00D347FE" w:rsidP="00D347FE">
      <w:pPr>
        <w:pStyle w:val="ListParagraph"/>
        <w:spacing w:after="0" w:line="240" w:lineRule="auto"/>
        <w:jc w:val="both"/>
        <w:rPr>
          <w:rFonts w:ascii="Arial" w:eastAsia="Times New Roman" w:hAnsi="Arial" w:cs="Arial"/>
          <w:b/>
        </w:rPr>
      </w:pPr>
    </w:p>
    <w:p w:rsidR="000B5F6E" w:rsidRPr="000278D2" w:rsidRDefault="000B5F6E" w:rsidP="00D347FE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0278D2">
        <w:rPr>
          <w:rFonts w:ascii="Arial" w:eastAsia="Times New Roman" w:hAnsi="Arial" w:cs="Arial"/>
        </w:rPr>
        <w:t xml:space="preserve">Кај сите варијанти дупчотините се со пречник </w:t>
      </w:r>
      <w:r w:rsidRPr="000278D2">
        <w:rPr>
          <w:rFonts w:ascii="Arial" w:eastAsia="Times New Roman" w:hAnsi="Arial" w:cs="Arial"/>
        </w:rPr>
        <w:sym w:font="Symbol" w:char="F0C6"/>
      </w:r>
      <w:r w:rsidRPr="000278D2">
        <w:rPr>
          <w:rFonts w:ascii="Arial" w:eastAsia="Times New Roman" w:hAnsi="Arial" w:cs="Arial"/>
        </w:rPr>
        <w:t xml:space="preserve"> 45 mm, освен централната, која има пречник </w:t>
      </w:r>
      <w:r w:rsidRPr="000278D2">
        <w:rPr>
          <w:rFonts w:ascii="Arial" w:eastAsia="Times New Roman" w:hAnsi="Arial" w:cs="Arial"/>
        </w:rPr>
        <w:sym w:font="Symbol" w:char="F0C6"/>
      </w:r>
      <w:r w:rsidRPr="000278D2">
        <w:rPr>
          <w:rFonts w:ascii="Arial" w:eastAsia="Times New Roman" w:hAnsi="Arial" w:cs="Arial"/>
        </w:rPr>
        <w:t xml:space="preserve"> </w:t>
      </w:r>
      <w:r w:rsidRPr="000278D2">
        <w:rPr>
          <w:rFonts w:ascii="Arial" w:eastAsia="Times New Roman" w:hAnsi="Arial" w:cs="Arial"/>
          <w:lang w:val="en-US"/>
        </w:rPr>
        <w:t>64</w:t>
      </w:r>
      <w:r w:rsidRPr="000278D2">
        <w:rPr>
          <w:rFonts w:ascii="Arial" w:eastAsia="Times New Roman" w:hAnsi="Arial" w:cs="Arial"/>
        </w:rPr>
        <w:t xml:space="preserve"> mm. Големината на ископниот попречен пресек изнесува </w:t>
      </w:r>
      <w:r w:rsidRPr="000278D2">
        <w:rPr>
          <w:rFonts w:ascii="Arial" w:eastAsia="Times New Roman" w:hAnsi="Arial" w:cs="Arial"/>
          <w:i/>
        </w:rPr>
        <w:t>S</w:t>
      </w:r>
      <w:r w:rsidRPr="000278D2">
        <w:rPr>
          <w:rFonts w:ascii="Arial" w:eastAsia="Times New Roman" w:hAnsi="Arial" w:cs="Arial"/>
          <w:i/>
          <w:vertAlign w:val="subscript"/>
        </w:rPr>
        <w:t>is</w:t>
      </w:r>
      <w:r>
        <w:rPr>
          <w:rFonts w:ascii="Arial" w:eastAsia="Times New Roman" w:hAnsi="Arial" w:cs="Arial"/>
          <w:i/>
        </w:rPr>
        <w:t xml:space="preserve">=14,4 </w:t>
      </w:r>
      <w:r w:rsidRPr="000278D2">
        <w:rPr>
          <w:rFonts w:ascii="Arial" w:eastAsia="Times New Roman" w:hAnsi="Arial" w:cs="Arial"/>
          <w:i/>
        </w:rPr>
        <w:t>m</w:t>
      </w:r>
      <w:r w:rsidRPr="000278D2">
        <w:rPr>
          <w:rFonts w:ascii="Arial" w:eastAsia="Times New Roman" w:hAnsi="Arial" w:cs="Arial"/>
          <w:i/>
          <w:vertAlign w:val="superscript"/>
        </w:rPr>
        <w:t>2</w:t>
      </w:r>
      <w:r w:rsidRPr="000278D2">
        <w:rPr>
          <w:rFonts w:ascii="Arial" w:eastAsia="Times New Roman" w:hAnsi="Arial" w:cs="Arial"/>
        </w:rPr>
        <w:t xml:space="preserve">. </w:t>
      </w:r>
    </w:p>
    <w:p w:rsidR="000B5F6E" w:rsidRPr="000278D2" w:rsidRDefault="000B5F6E" w:rsidP="00D347FE">
      <w:pPr>
        <w:spacing w:before="240" w:after="0" w:line="240" w:lineRule="auto"/>
        <w:ind w:firstLine="720"/>
        <w:jc w:val="both"/>
        <w:rPr>
          <w:rFonts w:ascii="Arial" w:eastAsia="Times New Roman" w:hAnsi="Arial" w:cs="Arial"/>
        </w:rPr>
      </w:pPr>
      <w:r w:rsidRPr="000278D2">
        <w:rPr>
          <w:rFonts w:ascii="Arial" w:eastAsia="Times New Roman" w:hAnsi="Arial" w:cs="Arial"/>
        </w:rPr>
        <w:t xml:space="preserve">Применет е призматичен тип на залом со празна централна минска дупка. За минирање ќе се примени експлозив </w:t>
      </w:r>
      <w:r w:rsidRPr="000278D2">
        <w:rPr>
          <w:rFonts w:ascii="Arial" w:eastAsia="Times New Roman" w:hAnsi="Arial" w:cs="Arial"/>
          <w:lang w:val="en-US"/>
        </w:rPr>
        <w:t xml:space="preserve">AMONEKS-3, </w:t>
      </w:r>
      <w:r w:rsidRPr="000278D2">
        <w:rPr>
          <w:rFonts w:ascii="Arial" w:eastAsia="Times New Roman" w:hAnsi="Arial" w:cs="Arial"/>
        </w:rPr>
        <w:t>производство на „</w:t>
      </w:r>
      <w:proofErr w:type="spellStart"/>
      <w:r w:rsidRPr="000278D2">
        <w:rPr>
          <w:rFonts w:ascii="Arial" w:eastAsia="Times New Roman" w:hAnsi="Arial" w:cs="Arial"/>
          <w:lang w:val="en-US"/>
        </w:rPr>
        <w:t>Trayal</w:t>
      </w:r>
      <w:proofErr w:type="spellEnd"/>
      <w:r w:rsidRPr="000278D2">
        <w:rPr>
          <w:rFonts w:ascii="Arial" w:eastAsia="Times New Roman" w:hAnsi="Arial" w:cs="Arial"/>
          <w:lang w:val="en-US"/>
        </w:rPr>
        <w:t>”</w:t>
      </w:r>
      <w:r w:rsidRPr="000278D2">
        <w:rPr>
          <w:rFonts w:ascii="Arial" w:eastAsia="Times New Roman" w:hAnsi="Arial" w:cs="Arial"/>
        </w:rPr>
        <w:t xml:space="preserve"> корпорација од Крушевац, Р.Србија. За  помошните и заломните мински дупчотини ќе се користат патрони со пречник </w:t>
      </w:r>
      <w:r w:rsidRPr="000278D2">
        <w:rPr>
          <w:rFonts w:ascii="Arial" w:eastAsia="Times New Roman" w:hAnsi="Arial" w:cs="Arial"/>
        </w:rPr>
        <w:sym w:font="Symbol" w:char="F0C6"/>
      </w:r>
      <w:r w:rsidRPr="000278D2">
        <w:rPr>
          <w:rFonts w:ascii="Arial" w:eastAsia="Times New Roman" w:hAnsi="Arial" w:cs="Arial"/>
        </w:rPr>
        <w:t xml:space="preserve"> 38 mm, а за периферните мински дупчотини ќе се користат патрони со пречник </w:t>
      </w:r>
      <w:r w:rsidRPr="000278D2">
        <w:rPr>
          <w:rFonts w:ascii="Arial" w:eastAsia="Times New Roman" w:hAnsi="Arial" w:cs="Arial"/>
        </w:rPr>
        <w:sym w:font="Symbol" w:char="F0C6"/>
      </w:r>
      <w:r w:rsidRPr="000278D2">
        <w:rPr>
          <w:rFonts w:ascii="Arial" w:eastAsia="Times New Roman" w:hAnsi="Arial" w:cs="Arial"/>
        </w:rPr>
        <w:t xml:space="preserve"> 28 mm. Пресметките за </w:t>
      </w:r>
      <w:r w:rsidRPr="000278D2">
        <w:rPr>
          <w:rFonts w:ascii="Arial" w:hAnsi="Arial" w:cs="Arial"/>
        </w:rPr>
        <w:t xml:space="preserve">потребните </w:t>
      </w:r>
      <w:r w:rsidRPr="000278D2">
        <w:rPr>
          <w:rFonts w:ascii="Arial" w:eastAsia="Times New Roman" w:hAnsi="Arial" w:cs="Arial"/>
        </w:rPr>
        <w:t>дупчечко-минерски параметри</w:t>
      </w:r>
      <w:r w:rsidRPr="000278D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и потребното време</w:t>
      </w:r>
      <w:r w:rsidR="00E911CB" w:rsidRPr="00E911CB">
        <w:rPr>
          <w:rFonts w:ascii="Arial" w:hAnsi="Arial" w:cs="Arial"/>
        </w:rPr>
        <w:t xml:space="preserve"> </w:t>
      </w:r>
      <w:r w:rsidR="00E911CB" w:rsidRPr="000278D2">
        <w:rPr>
          <w:rFonts w:ascii="Arial" w:hAnsi="Arial" w:cs="Arial"/>
        </w:rPr>
        <w:t>за сите варијанти</w:t>
      </w:r>
      <w:r>
        <w:rPr>
          <w:rFonts w:ascii="Arial" w:hAnsi="Arial" w:cs="Arial"/>
        </w:rPr>
        <w:t xml:space="preserve"> </w:t>
      </w:r>
      <w:r w:rsidRPr="000278D2">
        <w:rPr>
          <w:rFonts w:ascii="Arial" w:hAnsi="Arial" w:cs="Arial"/>
        </w:rPr>
        <w:t>се направени по исти обрасци и проверени со искуствени податоци (ова важи за сите работни операции)</w:t>
      </w:r>
      <w:r w:rsidR="00E911CB">
        <w:rPr>
          <w:rFonts w:ascii="Arial" w:hAnsi="Arial" w:cs="Arial"/>
        </w:rPr>
        <w:t xml:space="preserve"> - </w:t>
      </w:r>
      <w:r w:rsidR="00E911CB" w:rsidRPr="000278D2">
        <w:rPr>
          <w:rFonts w:ascii="Arial" w:eastAsia="Times New Roman" w:hAnsi="Arial" w:cs="Arial"/>
        </w:rPr>
        <w:t xml:space="preserve">табела </w:t>
      </w:r>
      <w:r w:rsidR="00E911CB">
        <w:rPr>
          <w:rFonts w:ascii="Arial" w:eastAsia="Times New Roman" w:hAnsi="Arial" w:cs="Arial"/>
        </w:rPr>
        <w:t>2</w:t>
      </w:r>
      <w:r w:rsidRPr="000278D2">
        <w:rPr>
          <w:rFonts w:ascii="Arial" w:eastAsia="Times New Roman" w:hAnsi="Arial" w:cs="Arial"/>
        </w:rPr>
        <w:t>.</w:t>
      </w:r>
    </w:p>
    <w:p w:rsidR="000B5F6E" w:rsidRPr="000278D2" w:rsidRDefault="000B5F6E" w:rsidP="00D347FE">
      <w:pPr>
        <w:spacing w:after="0" w:line="240" w:lineRule="auto"/>
        <w:ind w:firstLine="720"/>
        <w:jc w:val="both"/>
        <w:rPr>
          <w:rFonts w:ascii="Arial" w:hAnsi="Arial" w:cs="Arial"/>
        </w:rPr>
      </w:pPr>
      <w:r w:rsidRPr="000278D2">
        <w:rPr>
          <w:rFonts w:ascii="Arial" w:hAnsi="Arial" w:cs="Arial"/>
        </w:rPr>
        <w:t xml:space="preserve">После дупчечко - минерските работи следува пауза од 30 </w:t>
      </w:r>
      <w:r w:rsidRPr="000278D2">
        <w:rPr>
          <w:rFonts w:ascii="Arial" w:hAnsi="Arial" w:cs="Arial"/>
          <w:lang w:val="en-US"/>
        </w:rPr>
        <w:t xml:space="preserve">min </w:t>
      </w:r>
      <w:r w:rsidRPr="000278D2">
        <w:rPr>
          <w:rFonts w:ascii="Arial" w:hAnsi="Arial" w:cs="Arial"/>
        </w:rPr>
        <w:t xml:space="preserve">(време усвоено за сите варијанти), кога со помош на компресиони ЛВС работилиштето се ослободува од запрашеноста и штетните гасови од минирањето. Параметрите за оваа работна операција се дадени во табела </w:t>
      </w:r>
      <w:r>
        <w:rPr>
          <w:rFonts w:ascii="Arial" w:hAnsi="Arial" w:cs="Arial"/>
        </w:rPr>
        <w:t>3</w:t>
      </w:r>
      <w:r w:rsidRPr="000278D2">
        <w:rPr>
          <w:rFonts w:ascii="Arial" w:hAnsi="Arial" w:cs="Arial"/>
        </w:rPr>
        <w:t xml:space="preserve">. </w:t>
      </w:r>
    </w:p>
    <w:p w:rsidR="000B5F6E" w:rsidRPr="000278D2" w:rsidRDefault="000B5F6E" w:rsidP="00D347FE">
      <w:pPr>
        <w:spacing w:after="0" w:line="240" w:lineRule="auto"/>
        <w:ind w:firstLine="720"/>
        <w:jc w:val="both"/>
        <w:rPr>
          <w:rFonts w:ascii="Arial" w:hAnsi="Arial" w:cs="Arial"/>
        </w:rPr>
      </w:pPr>
      <w:r w:rsidRPr="000278D2">
        <w:rPr>
          <w:rFonts w:ascii="Arial" w:hAnsi="Arial" w:cs="Arial"/>
        </w:rPr>
        <w:t xml:space="preserve">Кај работната операција товарење и транспорт како влезен податок е количината на одминиран материјал од едно минирање, во растресита состојба. Параметрите за оваа работна операција </w:t>
      </w:r>
      <w:r>
        <w:rPr>
          <w:rFonts w:ascii="Arial" w:hAnsi="Arial" w:cs="Arial"/>
        </w:rPr>
        <w:t xml:space="preserve">и потребното време за нејзино изведување </w:t>
      </w:r>
      <w:r w:rsidRPr="000278D2">
        <w:rPr>
          <w:rFonts w:ascii="Arial" w:hAnsi="Arial" w:cs="Arial"/>
        </w:rPr>
        <w:t>се дадени во табела</w:t>
      </w:r>
      <w:r>
        <w:rPr>
          <w:rFonts w:ascii="Arial" w:hAnsi="Arial" w:cs="Arial"/>
        </w:rPr>
        <w:t xml:space="preserve"> 4</w:t>
      </w:r>
      <w:r w:rsidRPr="000278D2">
        <w:rPr>
          <w:rFonts w:ascii="Arial" w:hAnsi="Arial" w:cs="Arial"/>
        </w:rPr>
        <w:t>.</w:t>
      </w:r>
    </w:p>
    <w:p w:rsidR="000B5F6E" w:rsidRDefault="000B5F6E" w:rsidP="00D347FE">
      <w:pPr>
        <w:spacing w:after="0" w:line="240" w:lineRule="auto"/>
        <w:ind w:firstLine="720"/>
        <w:jc w:val="both"/>
        <w:rPr>
          <w:rFonts w:ascii="Arial" w:hAnsi="Arial" w:cs="Arial"/>
        </w:rPr>
      </w:pPr>
      <w:r w:rsidRPr="000278D2">
        <w:rPr>
          <w:rFonts w:ascii="Arial" w:hAnsi="Arial" w:cs="Arial"/>
        </w:rPr>
        <w:t>За подградување ќе се примени еластична подграда (прскан бетон + челична мрежа + анкери</w:t>
      </w:r>
      <w:r>
        <w:rPr>
          <w:rFonts w:ascii="Arial" w:hAnsi="Arial" w:cs="Arial"/>
        </w:rPr>
        <w:t xml:space="preserve"> + челични рамки</w:t>
      </w:r>
      <w:r w:rsidRPr="000278D2">
        <w:rPr>
          <w:rFonts w:ascii="Arial" w:hAnsi="Arial" w:cs="Arial"/>
        </w:rPr>
        <w:t xml:space="preserve">). </w:t>
      </w:r>
      <w:r>
        <w:rPr>
          <w:rFonts w:ascii="Arial" w:hAnsi="Arial" w:cs="Arial"/>
        </w:rPr>
        <w:t>Застапеноста на оделните елементи на подградата</w:t>
      </w:r>
      <w:r w:rsidRPr="000278D2">
        <w:rPr>
          <w:rFonts w:ascii="Arial" w:hAnsi="Arial" w:cs="Arial"/>
        </w:rPr>
        <w:t xml:space="preserve"> зависи од наравените пресметки за потребна носивост на подградата, во зависност од карактеристиките на работн</w:t>
      </w:r>
      <w:r>
        <w:rPr>
          <w:rFonts w:ascii="Arial" w:hAnsi="Arial" w:cs="Arial"/>
        </w:rPr>
        <w:t>ата средина</w:t>
      </w:r>
      <w:r w:rsidRPr="000278D2">
        <w:rPr>
          <w:rFonts w:ascii="Arial" w:hAnsi="Arial" w:cs="Arial"/>
        </w:rPr>
        <w:t xml:space="preserve">. Параметрите за оваа работна операција </w:t>
      </w:r>
      <w:r>
        <w:rPr>
          <w:rFonts w:ascii="Arial" w:hAnsi="Arial" w:cs="Arial"/>
        </w:rPr>
        <w:t xml:space="preserve">и потребното време за нејзино изведување </w:t>
      </w:r>
      <w:r w:rsidRPr="000278D2">
        <w:rPr>
          <w:rFonts w:ascii="Arial" w:hAnsi="Arial" w:cs="Arial"/>
        </w:rPr>
        <w:t xml:space="preserve">се дадени во табела </w:t>
      </w:r>
      <w:r>
        <w:rPr>
          <w:rFonts w:ascii="Arial" w:hAnsi="Arial" w:cs="Arial"/>
        </w:rPr>
        <w:t>5</w:t>
      </w:r>
      <w:r w:rsidRPr="000278D2">
        <w:rPr>
          <w:rFonts w:ascii="Arial" w:hAnsi="Arial" w:cs="Arial"/>
        </w:rPr>
        <w:t xml:space="preserve">.  </w:t>
      </w:r>
    </w:p>
    <w:p w:rsidR="00D77039" w:rsidRDefault="00D77039" w:rsidP="000B5F6E">
      <w:pPr>
        <w:spacing w:after="0" w:line="240" w:lineRule="auto"/>
        <w:ind w:firstLine="720"/>
        <w:jc w:val="both"/>
        <w:rPr>
          <w:rFonts w:ascii="Arial" w:hAnsi="Arial" w:cs="Arial"/>
        </w:rPr>
      </w:pPr>
    </w:p>
    <w:tbl>
      <w:tblPr>
        <w:tblpPr w:leftFromText="180" w:rightFromText="180" w:vertAnchor="text" w:horzAnchor="margin" w:tblpY="299"/>
        <w:tblOverlap w:val="never"/>
        <w:tblW w:w="8897" w:type="dxa"/>
        <w:tblLayout w:type="fixed"/>
        <w:tblLook w:val="04A0" w:firstRow="1" w:lastRow="0" w:firstColumn="1" w:lastColumn="0" w:noHBand="0" w:noVBand="1"/>
      </w:tblPr>
      <w:tblGrid>
        <w:gridCol w:w="3794"/>
        <w:gridCol w:w="1701"/>
        <w:gridCol w:w="1701"/>
        <w:gridCol w:w="1701"/>
      </w:tblGrid>
      <w:tr w:rsidR="0090291C" w:rsidRPr="00A923DA" w:rsidTr="0090291C">
        <w:trPr>
          <w:trHeight w:val="227"/>
        </w:trPr>
        <w:tc>
          <w:tcPr>
            <w:tcW w:w="3794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90291C" w:rsidRPr="00A923DA" w:rsidRDefault="0090291C" w:rsidP="009029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923DA">
              <w:rPr>
                <w:rFonts w:ascii="Arial" w:eastAsia="Times New Roman" w:hAnsi="Arial" w:cs="Arial"/>
                <w:sz w:val="18"/>
                <w:szCs w:val="18"/>
              </w:rPr>
              <w:t>Параметар</w:t>
            </w:r>
          </w:p>
        </w:tc>
        <w:tc>
          <w:tcPr>
            <w:tcW w:w="1701" w:type="dxa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0291C" w:rsidRPr="00A923DA" w:rsidRDefault="0090291C" w:rsidP="00902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оловно-цинкова руда</w:t>
            </w:r>
          </w:p>
        </w:tc>
        <w:tc>
          <w:tcPr>
            <w:tcW w:w="1701" w:type="dxa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90291C" w:rsidRPr="00A923DA" w:rsidRDefault="0090291C" w:rsidP="00902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гнајс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</w:tcPr>
          <w:p w:rsidR="0090291C" w:rsidRPr="00A923DA" w:rsidRDefault="0090291C" w:rsidP="00902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шкрилец</w:t>
            </w:r>
          </w:p>
        </w:tc>
      </w:tr>
      <w:tr w:rsidR="0090291C" w:rsidRPr="00A923DA" w:rsidTr="0090291C">
        <w:trPr>
          <w:trHeight w:val="227"/>
        </w:trPr>
        <w:tc>
          <w:tcPr>
            <w:tcW w:w="3794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hideMark/>
          </w:tcPr>
          <w:p w:rsidR="0090291C" w:rsidRPr="00A923DA" w:rsidRDefault="0090291C" w:rsidP="00902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A923DA">
              <w:rPr>
                <w:rFonts w:ascii="Arial" w:eastAsia="Times New Roman" w:hAnsi="Arial" w:cs="Arial"/>
                <w:sz w:val="18"/>
                <w:szCs w:val="18"/>
              </w:rPr>
              <w:t xml:space="preserve">Број на мински дупчотини </w:t>
            </w:r>
            <w:r w:rsidRPr="00A923DA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[br.]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0291C" w:rsidRPr="00550D7F" w:rsidRDefault="0090291C" w:rsidP="009029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39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91C" w:rsidRPr="00826751" w:rsidRDefault="0090291C" w:rsidP="009029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33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0291C" w:rsidRPr="003D6C9D" w:rsidRDefault="0090291C" w:rsidP="0090291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0291C" w:rsidRPr="00A923DA" w:rsidTr="0090291C">
        <w:trPr>
          <w:trHeight w:val="227"/>
        </w:trPr>
        <w:tc>
          <w:tcPr>
            <w:tcW w:w="3794" w:type="dxa"/>
            <w:tcBorders>
              <w:top w:val="nil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hideMark/>
          </w:tcPr>
          <w:p w:rsidR="0090291C" w:rsidRPr="00A923DA" w:rsidRDefault="0090291C" w:rsidP="00902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A923DA">
              <w:rPr>
                <w:rFonts w:ascii="Arial" w:eastAsia="Times New Roman" w:hAnsi="Arial" w:cs="Arial"/>
                <w:sz w:val="18"/>
                <w:szCs w:val="18"/>
              </w:rPr>
              <w:t>Должина на минска дупка</w:t>
            </w:r>
            <w:r w:rsidRPr="00A923DA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[m]</w:t>
            </w:r>
          </w:p>
        </w:tc>
        <w:tc>
          <w:tcPr>
            <w:tcW w:w="1701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0291C" w:rsidRPr="00A923DA" w:rsidRDefault="0090291C" w:rsidP="009029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923DA">
              <w:rPr>
                <w:rFonts w:ascii="Arial" w:eastAsia="Times New Roman" w:hAnsi="Arial" w:cs="Arial"/>
                <w:sz w:val="18"/>
                <w:szCs w:val="18"/>
              </w:rPr>
              <w:t>2,70</w:t>
            </w:r>
          </w:p>
        </w:tc>
        <w:tc>
          <w:tcPr>
            <w:tcW w:w="1701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91C" w:rsidRPr="00A923DA" w:rsidRDefault="0090291C" w:rsidP="009029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2,70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0291C" w:rsidRPr="003D6C9D" w:rsidRDefault="0090291C" w:rsidP="0090291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2,70</w:t>
            </w:r>
          </w:p>
        </w:tc>
      </w:tr>
      <w:tr w:rsidR="0090291C" w:rsidRPr="00A923DA" w:rsidTr="0090291C">
        <w:trPr>
          <w:trHeight w:val="227"/>
        </w:trPr>
        <w:tc>
          <w:tcPr>
            <w:tcW w:w="3794" w:type="dxa"/>
            <w:tcBorders>
              <w:top w:val="nil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hideMark/>
          </w:tcPr>
          <w:p w:rsidR="0090291C" w:rsidRPr="00A923DA" w:rsidRDefault="0090291C" w:rsidP="00902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923DA">
              <w:rPr>
                <w:rFonts w:ascii="Arial" w:eastAsia="Times New Roman" w:hAnsi="Arial" w:cs="Arial"/>
                <w:sz w:val="18"/>
                <w:szCs w:val="18"/>
              </w:rPr>
              <w:t>Должина на напредување од едно мин.</w:t>
            </w:r>
            <w:r w:rsidRPr="00A923DA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m]</w:t>
            </w:r>
          </w:p>
        </w:tc>
        <w:tc>
          <w:tcPr>
            <w:tcW w:w="1701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0291C" w:rsidRPr="00A923DA" w:rsidRDefault="0090291C" w:rsidP="009029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923DA">
              <w:rPr>
                <w:rFonts w:ascii="Arial" w:eastAsia="Times New Roman" w:hAnsi="Arial" w:cs="Arial"/>
                <w:sz w:val="18"/>
                <w:szCs w:val="18"/>
              </w:rPr>
              <w:t>2,30</w:t>
            </w:r>
          </w:p>
        </w:tc>
        <w:tc>
          <w:tcPr>
            <w:tcW w:w="1701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91C" w:rsidRPr="00A923DA" w:rsidRDefault="0090291C" w:rsidP="009029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2,30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0291C" w:rsidRPr="00A923DA" w:rsidRDefault="0090291C" w:rsidP="0090291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2,30</w:t>
            </w:r>
          </w:p>
        </w:tc>
      </w:tr>
      <w:tr w:rsidR="0090291C" w:rsidRPr="00A923DA" w:rsidTr="0090291C">
        <w:trPr>
          <w:trHeight w:val="227"/>
        </w:trPr>
        <w:tc>
          <w:tcPr>
            <w:tcW w:w="3794" w:type="dxa"/>
            <w:tcBorders>
              <w:top w:val="nil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hideMark/>
          </w:tcPr>
          <w:p w:rsidR="0090291C" w:rsidRPr="00A923DA" w:rsidRDefault="0090291C" w:rsidP="00902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A923DA">
              <w:rPr>
                <w:rFonts w:ascii="Arial" w:eastAsia="Times New Roman" w:hAnsi="Arial" w:cs="Arial"/>
                <w:sz w:val="18"/>
                <w:szCs w:val="18"/>
              </w:rPr>
              <w:t>Вкупна должина на мински дупчотини</w:t>
            </w:r>
            <w:r w:rsidRPr="00A923DA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[m]</w:t>
            </w:r>
          </w:p>
        </w:tc>
        <w:tc>
          <w:tcPr>
            <w:tcW w:w="1701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0291C" w:rsidRPr="00A923DA" w:rsidRDefault="0090291C" w:rsidP="009029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105</w:t>
            </w:r>
            <w:r w:rsidRPr="00A923DA">
              <w:rPr>
                <w:rFonts w:ascii="Arial" w:eastAsia="Times New Roman" w:hAnsi="Arial" w:cs="Arial"/>
                <w:sz w:val="18"/>
                <w:szCs w:val="18"/>
              </w:rPr>
              <w:t>,30</w:t>
            </w:r>
          </w:p>
        </w:tc>
        <w:tc>
          <w:tcPr>
            <w:tcW w:w="1701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91C" w:rsidRPr="00A923DA" w:rsidRDefault="0090291C" w:rsidP="009029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89,10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0291C" w:rsidRPr="00A923DA" w:rsidRDefault="0090291C" w:rsidP="0090291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56,70</w:t>
            </w:r>
          </w:p>
        </w:tc>
      </w:tr>
      <w:tr w:rsidR="0090291C" w:rsidRPr="00A923DA" w:rsidTr="0090291C">
        <w:trPr>
          <w:trHeight w:val="227"/>
        </w:trPr>
        <w:tc>
          <w:tcPr>
            <w:tcW w:w="3794" w:type="dxa"/>
            <w:tcBorders>
              <w:top w:val="nil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hideMark/>
          </w:tcPr>
          <w:p w:rsidR="0090291C" w:rsidRPr="00A923DA" w:rsidRDefault="0090291C" w:rsidP="00902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A923DA">
              <w:rPr>
                <w:rFonts w:ascii="Arial" w:eastAsia="Times New Roman" w:hAnsi="Arial" w:cs="Arial"/>
                <w:sz w:val="18"/>
                <w:szCs w:val="18"/>
              </w:rPr>
              <w:t>Вкупно време за дупчење и минирање</w:t>
            </w:r>
            <w:r w:rsidRPr="00A923DA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[h]</w:t>
            </w:r>
          </w:p>
        </w:tc>
        <w:tc>
          <w:tcPr>
            <w:tcW w:w="1701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0291C" w:rsidRPr="00A923DA" w:rsidRDefault="0090291C" w:rsidP="009029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5,05</w:t>
            </w:r>
          </w:p>
        </w:tc>
        <w:tc>
          <w:tcPr>
            <w:tcW w:w="1701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91C" w:rsidRPr="00A923DA" w:rsidRDefault="0090291C" w:rsidP="009029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4,47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0291C" w:rsidRPr="00A923DA" w:rsidRDefault="0090291C" w:rsidP="009029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3,18</w:t>
            </w:r>
          </w:p>
        </w:tc>
      </w:tr>
      <w:tr w:rsidR="0090291C" w:rsidRPr="00A923DA" w:rsidTr="0090291C">
        <w:trPr>
          <w:trHeight w:val="227"/>
        </w:trPr>
        <w:tc>
          <w:tcPr>
            <w:tcW w:w="3794" w:type="dxa"/>
            <w:tcBorders>
              <w:top w:val="nil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hideMark/>
          </w:tcPr>
          <w:p w:rsidR="0090291C" w:rsidRPr="00A923DA" w:rsidRDefault="0090291C" w:rsidP="009029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923D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Вкуп. време за дупчење и мин.за m'</w:t>
            </w:r>
            <w:r w:rsidRPr="00A923DA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A923DA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[</w:t>
            </w:r>
            <w:r w:rsidRPr="00A923D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h/m'</w:t>
            </w:r>
            <w:r w:rsidRPr="00A923DA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]</w:t>
            </w:r>
          </w:p>
        </w:tc>
        <w:tc>
          <w:tcPr>
            <w:tcW w:w="1701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0291C" w:rsidRPr="00A923DA" w:rsidRDefault="0090291C" w:rsidP="009029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  <w:r w:rsidRPr="00A923D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701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91C" w:rsidRPr="00A923DA" w:rsidRDefault="0090291C" w:rsidP="009029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1,94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0291C" w:rsidRPr="00A923DA" w:rsidRDefault="0090291C" w:rsidP="009029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1,38</w:t>
            </w:r>
          </w:p>
        </w:tc>
      </w:tr>
      <w:tr w:rsidR="0090291C" w:rsidRPr="00A923DA" w:rsidTr="0090291C">
        <w:trPr>
          <w:trHeight w:val="227"/>
        </w:trPr>
        <w:tc>
          <w:tcPr>
            <w:tcW w:w="3794" w:type="dxa"/>
            <w:tcBorders>
              <w:top w:val="nil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hideMark/>
          </w:tcPr>
          <w:p w:rsidR="0090291C" w:rsidRPr="00A923DA" w:rsidRDefault="0090291C" w:rsidP="00902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A923DA">
              <w:rPr>
                <w:rFonts w:ascii="Arial" w:eastAsia="Times New Roman" w:hAnsi="Arial" w:cs="Arial"/>
                <w:sz w:val="18"/>
                <w:szCs w:val="18"/>
              </w:rPr>
              <w:t>Волумен на материјал во растр. сост.</w:t>
            </w:r>
            <w:r w:rsidRPr="00A923DA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[</w:t>
            </w:r>
            <w:r w:rsidRPr="00A923D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</w:t>
            </w:r>
            <w:r w:rsidRPr="00A923DA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3</w:t>
            </w:r>
            <w:r w:rsidRPr="00A923DA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]</w:t>
            </w:r>
          </w:p>
        </w:tc>
        <w:tc>
          <w:tcPr>
            <w:tcW w:w="1701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0291C" w:rsidRPr="00A923DA" w:rsidRDefault="0090291C" w:rsidP="009029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50</w:t>
            </w:r>
            <w:r w:rsidRPr="00A923D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00</w:t>
            </w:r>
          </w:p>
        </w:tc>
        <w:tc>
          <w:tcPr>
            <w:tcW w:w="1701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91C" w:rsidRPr="00A923DA" w:rsidRDefault="0090291C" w:rsidP="009029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49,80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0291C" w:rsidRPr="00A923DA" w:rsidRDefault="0090291C" w:rsidP="009029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49,74</w:t>
            </w:r>
          </w:p>
        </w:tc>
      </w:tr>
      <w:tr w:rsidR="0090291C" w:rsidRPr="00A923DA" w:rsidTr="0090291C">
        <w:trPr>
          <w:trHeight w:val="227"/>
        </w:trPr>
        <w:tc>
          <w:tcPr>
            <w:tcW w:w="3794" w:type="dxa"/>
            <w:tcBorders>
              <w:top w:val="nil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hideMark/>
          </w:tcPr>
          <w:p w:rsidR="0090291C" w:rsidRPr="00A923DA" w:rsidRDefault="0090291C" w:rsidP="00902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923DA">
              <w:rPr>
                <w:rFonts w:ascii="Arial" w:eastAsia="Times New Roman" w:hAnsi="Arial" w:cs="Arial"/>
                <w:sz w:val="18"/>
                <w:szCs w:val="18"/>
              </w:rPr>
              <w:t>Маса на ископот</w:t>
            </w:r>
          </w:p>
        </w:tc>
        <w:tc>
          <w:tcPr>
            <w:tcW w:w="1701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0291C" w:rsidRPr="00A923DA" w:rsidRDefault="0090291C" w:rsidP="009029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125,2</w:t>
            </w:r>
          </w:p>
        </w:tc>
        <w:tc>
          <w:tcPr>
            <w:tcW w:w="1701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91C" w:rsidRPr="00A923DA" w:rsidRDefault="0090291C" w:rsidP="009029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91,30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0291C" w:rsidRPr="00A923DA" w:rsidRDefault="0090291C" w:rsidP="009029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82,24</w:t>
            </w:r>
          </w:p>
        </w:tc>
      </w:tr>
      <w:tr w:rsidR="0090291C" w:rsidRPr="00A923DA" w:rsidTr="0090291C">
        <w:trPr>
          <w:trHeight w:val="227"/>
        </w:trPr>
        <w:tc>
          <w:tcPr>
            <w:tcW w:w="3794" w:type="dxa"/>
            <w:tcBorders>
              <w:top w:val="nil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hideMark/>
          </w:tcPr>
          <w:p w:rsidR="0090291C" w:rsidRPr="00A923DA" w:rsidRDefault="0090291C" w:rsidP="00902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A923DA">
              <w:rPr>
                <w:rFonts w:ascii="Arial" w:eastAsia="Times New Roman" w:hAnsi="Arial" w:cs="Arial"/>
                <w:sz w:val="18"/>
                <w:szCs w:val="18"/>
              </w:rPr>
              <w:t>Вкуп. колич. на експлозив за 1 мин.</w:t>
            </w:r>
            <w:r w:rsidRPr="00A923DA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[</w:t>
            </w:r>
            <w:r w:rsidRPr="00A923DA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kg</w:t>
            </w:r>
            <w:r w:rsidRPr="00A923DA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]</w:t>
            </w:r>
          </w:p>
        </w:tc>
        <w:tc>
          <w:tcPr>
            <w:tcW w:w="1701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0291C" w:rsidRPr="00A923DA" w:rsidRDefault="0090291C" w:rsidP="009029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75</w:t>
            </w:r>
            <w:r w:rsidRPr="00A923DA">
              <w:rPr>
                <w:rFonts w:ascii="Arial" w:eastAsia="Times New Roman" w:hAnsi="Arial" w:cs="Arial"/>
                <w:sz w:val="18"/>
                <w:szCs w:val="18"/>
              </w:rPr>
              <w:t>,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20</w:t>
            </w:r>
          </w:p>
        </w:tc>
        <w:tc>
          <w:tcPr>
            <w:tcW w:w="1701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91C" w:rsidRPr="00A923DA" w:rsidRDefault="0090291C" w:rsidP="009029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61,30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0291C" w:rsidRPr="00A923DA" w:rsidRDefault="0090291C" w:rsidP="009029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45,00</w:t>
            </w:r>
          </w:p>
        </w:tc>
      </w:tr>
      <w:tr w:rsidR="0090291C" w:rsidRPr="00A923DA" w:rsidTr="0090291C">
        <w:trPr>
          <w:trHeight w:val="227"/>
        </w:trPr>
        <w:tc>
          <w:tcPr>
            <w:tcW w:w="3794" w:type="dxa"/>
            <w:tcBorders>
              <w:top w:val="nil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90291C" w:rsidRPr="00A923DA" w:rsidRDefault="0090291C" w:rsidP="00902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A923DA">
              <w:rPr>
                <w:rFonts w:ascii="Arial" w:eastAsia="Times New Roman" w:hAnsi="Arial" w:cs="Arial"/>
                <w:sz w:val="18"/>
                <w:szCs w:val="18"/>
              </w:rPr>
              <w:t>Специфична потрош. на ел.детон.</w:t>
            </w:r>
            <w:r w:rsidRPr="00A923DA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[</w:t>
            </w:r>
            <w:r w:rsidRPr="00A923D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det./m</w:t>
            </w:r>
            <w:r w:rsidRPr="00A923DA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’</w:t>
            </w:r>
            <w:r w:rsidRPr="00A923DA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]</w:t>
            </w:r>
          </w:p>
        </w:tc>
        <w:tc>
          <w:tcPr>
            <w:tcW w:w="1701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0291C" w:rsidRPr="00A923DA" w:rsidRDefault="0090291C" w:rsidP="009029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923D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6,52</w:t>
            </w:r>
          </w:p>
        </w:tc>
        <w:tc>
          <w:tcPr>
            <w:tcW w:w="1701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91C" w:rsidRPr="00A923DA" w:rsidRDefault="0090291C" w:rsidP="009029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13,91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0291C" w:rsidRPr="00A923DA" w:rsidRDefault="0090291C" w:rsidP="009029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8,7</w:t>
            </w:r>
          </w:p>
        </w:tc>
      </w:tr>
      <w:tr w:rsidR="0090291C" w:rsidRPr="00A923DA" w:rsidTr="0090291C">
        <w:trPr>
          <w:trHeight w:val="227"/>
        </w:trPr>
        <w:tc>
          <w:tcPr>
            <w:tcW w:w="37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hideMark/>
          </w:tcPr>
          <w:p w:rsidR="0090291C" w:rsidRPr="00A923DA" w:rsidRDefault="0090291C" w:rsidP="00902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A923DA">
              <w:rPr>
                <w:rFonts w:ascii="Arial" w:eastAsia="Times New Roman" w:hAnsi="Arial" w:cs="Arial"/>
                <w:sz w:val="18"/>
                <w:szCs w:val="18"/>
              </w:rPr>
              <w:t>Потрош. на експл. по 1 m' ходник</w:t>
            </w:r>
            <w:r w:rsidRPr="00A923DA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[kg/m’]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0291C" w:rsidRPr="00A923DA" w:rsidRDefault="0090291C" w:rsidP="009029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3</w:t>
            </w:r>
            <w:r w:rsidRPr="00A923DA">
              <w:rPr>
                <w:rFonts w:ascii="Arial" w:eastAsia="Times New Roman" w:hAnsi="Arial" w:cs="Arial"/>
                <w:sz w:val="18"/>
                <w:szCs w:val="18"/>
              </w:rPr>
              <w:t>2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,70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91C" w:rsidRPr="00A923DA" w:rsidRDefault="0090291C" w:rsidP="009029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26,65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0291C" w:rsidRPr="00A923DA" w:rsidRDefault="0090291C" w:rsidP="009029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17,70</w:t>
            </w:r>
          </w:p>
        </w:tc>
      </w:tr>
      <w:tr w:rsidR="0090291C" w:rsidRPr="00A923DA" w:rsidTr="0090291C">
        <w:trPr>
          <w:trHeight w:val="227"/>
        </w:trPr>
        <w:tc>
          <w:tcPr>
            <w:tcW w:w="3794" w:type="dxa"/>
            <w:tcBorders>
              <w:top w:val="nil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hideMark/>
          </w:tcPr>
          <w:p w:rsidR="0090291C" w:rsidRPr="00A923DA" w:rsidRDefault="0090291C" w:rsidP="00902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A923DA">
              <w:rPr>
                <w:rFonts w:ascii="Arial" w:eastAsia="Times New Roman" w:hAnsi="Arial" w:cs="Arial"/>
                <w:sz w:val="18"/>
                <w:szCs w:val="18"/>
              </w:rPr>
              <w:t>Број на работници за дучење и мин.</w:t>
            </w:r>
            <w:r w:rsidRPr="00A923DA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[</w:t>
            </w:r>
            <w:proofErr w:type="gramStart"/>
            <w:r w:rsidRPr="00A923DA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br</w:t>
            </w:r>
            <w:proofErr w:type="gramEnd"/>
            <w:r w:rsidRPr="00A923DA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.]</w:t>
            </w:r>
          </w:p>
        </w:tc>
        <w:tc>
          <w:tcPr>
            <w:tcW w:w="1701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0291C" w:rsidRPr="00A923DA" w:rsidRDefault="0090291C" w:rsidP="009029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923DA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1701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91C" w:rsidRPr="00A923DA" w:rsidRDefault="0090291C" w:rsidP="009029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0291C" w:rsidRPr="00A923DA" w:rsidRDefault="0090291C" w:rsidP="0090291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0291C" w:rsidRPr="00A923DA" w:rsidTr="0090291C">
        <w:trPr>
          <w:trHeight w:val="227"/>
        </w:trPr>
        <w:tc>
          <w:tcPr>
            <w:tcW w:w="379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</w:tcPr>
          <w:p w:rsidR="0090291C" w:rsidRPr="00A923DA" w:rsidRDefault="0090291C" w:rsidP="0090291C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923DA">
              <w:rPr>
                <w:rFonts w:ascii="Arial" w:hAnsi="Arial" w:cs="Arial"/>
                <w:sz w:val="18"/>
                <w:szCs w:val="18"/>
              </w:rPr>
              <w:t>Норматив за надн. за дупч.и мин.</w:t>
            </w:r>
            <w:r w:rsidRPr="00A923DA">
              <w:rPr>
                <w:rFonts w:ascii="Arial" w:hAnsi="Arial" w:cs="Arial"/>
                <w:sz w:val="18"/>
                <w:szCs w:val="18"/>
                <w:lang w:val="en-US"/>
              </w:rPr>
              <w:t>[</w:t>
            </w:r>
            <w:proofErr w:type="spellStart"/>
            <w:r w:rsidRPr="00A923DA">
              <w:rPr>
                <w:rFonts w:ascii="Arial" w:hAnsi="Arial" w:cs="Arial"/>
                <w:sz w:val="18"/>
                <w:szCs w:val="18"/>
                <w:lang w:val="en-US"/>
              </w:rPr>
              <w:t>nad</w:t>
            </w:r>
            <w:proofErr w:type="spellEnd"/>
            <w:r w:rsidRPr="00A923DA">
              <w:rPr>
                <w:rFonts w:ascii="Arial" w:hAnsi="Arial" w:cs="Arial"/>
                <w:sz w:val="18"/>
                <w:szCs w:val="18"/>
                <w:lang w:val="en-US"/>
              </w:rPr>
              <w:t>./m’]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90291C" w:rsidRPr="00A923DA" w:rsidRDefault="0090291C" w:rsidP="0090291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1,1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0291C" w:rsidRPr="00A923DA" w:rsidRDefault="0090291C" w:rsidP="0090291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0291C" w:rsidRPr="00A923DA" w:rsidRDefault="0090291C" w:rsidP="0090291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0,69</w:t>
            </w:r>
          </w:p>
        </w:tc>
      </w:tr>
    </w:tbl>
    <w:p w:rsidR="0090291C" w:rsidRPr="00A923DA" w:rsidRDefault="0090291C" w:rsidP="0090291C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>Табела 2</w:t>
      </w:r>
      <w:r w:rsidRPr="00A923DA">
        <w:rPr>
          <w:rFonts w:ascii="Arial" w:eastAsia="Times New Roman" w:hAnsi="Arial" w:cs="Arial"/>
          <w:sz w:val="18"/>
          <w:szCs w:val="18"/>
        </w:rPr>
        <w:t xml:space="preserve"> Дупчечко - минерски параметри</w:t>
      </w:r>
      <w:r>
        <w:rPr>
          <w:rFonts w:ascii="Arial" w:eastAsia="Times New Roman" w:hAnsi="Arial" w:cs="Arial"/>
          <w:sz w:val="18"/>
          <w:szCs w:val="18"/>
        </w:rPr>
        <w:t xml:space="preserve"> и времетраење на дупчечко-минеските работи</w:t>
      </w:r>
    </w:p>
    <w:p w:rsidR="00D77039" w:rsidRDefault="00D77039" w:rsidP="000B5F6E">
      <w:pPr>
        <w:spacing w:after="0" w:line="240" w:lineRule="auto"/>
        <w:ind w:firstLine="720"/>
        <w:jc w:val="both"/>
        <w:rPr>
          <w:rFonts w:ascii="Arial" w:hAnsi="Arial" w:cs="Arial"/>
        </w:rPr>
      </w:pPr>
    </w:p>
    <w:p w:rsidR="00E21F14" w:rsidRPr="0090291C" w:rsidRDefault="00E21F14" w:rsidP="00E21F14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lang w:val="en-US"/>
        </w:rPr>
        <w:t>T</w:t>
      </w:r>
      <w:r>
        <w:rPr>
          <w:rFonts w:ascii="Arial" w:hAnsi="Arial" w:cs="Arial"/>
          <w:sz w:val="18"/>
          <w:szCs w:val="18"/>
        </w:rPr>
        <w:t>абела 3</w:t>
      </w:r>
      <w:r w:rsidRPr="00A923DA">
        <w:rPr>
          <w:rFonts w:ascii="Arial" w:hAnsi="Arial" w:cs="Arial"/>
          <w:sz w:val="18"/>
          <w:szCs w:val="18"/>
        </w:rPr>
        <w:t xml:space="preserve"> </w:t>
      </w:r>
      <w:r w:rsidR="0076768F">
        <w:rPr>
          <w:rFonts w:ascii="Arial" w:hAnsi="Arial" w:cs="Arial"/>
          <w:sz w:val="18"/>
          <w:szCs w:val="18"/>
        </w:rPr>
        <w:t>П</w:t>
      </w:r>
      <w:r w:rsidRPr="00A923DA">
        <w:rPr>
          <w:rFonts w:ascii="Arial" w:hAnsi="Arial" w:cs="Arial"/>
          <w:sz w:val="18"/>
          <w:szCs w:val="18"/>
        </w:rPr>
        <w:t>араметри</w:t>
      </w:r>
      <w:r w:rsidR="0090291C">
        <w:rPr>
          <w:rFonts w:ascii="Arial" w:hAnsi="Arial" w:cs="Arial"/>
          <w:sz w:val="18"/>
          <w:szCs w:val="18"/>
          <w:lang w:val="en-US"/>
        </w:rPr>
        <w:t xml:space="preserve"> </w:t>
      </w:r>
      <w:r w:rsidR="0076768F">
        <w:rPr>
          <w:rFonts w:ascii="Arial" w:hAnsi="Arial" w:cs="Arial"/>
          <w:sz w:val="18"/>
          <w:szCs w:val="18"/>
        </w:rPr>
        <w:t xml:space="preserve">на работна операција проветрување </w:t>
      </w:r>
      <w:r w:rsidR="0090291C">
        <w:rPr>
          <w:rFonts w:ascii="Arial" w:hAnsi="Arial" w:cs="Arial"/>
          <w:sz w:val="18"/>
          <w:szCs w:val="18"/>
        </w:rPr>
        <w:t>и времетраење на проветрувањето</w:t>
      </w:r>
    </w:p>
    <w:tbl>
      <w:tblPr>
        <w:tblpPr w:leftFromText="180" w:rightFromText="180" w:vertAnchor="text" w:horzAnchor="margin" w:tblpY="51"/>
        <w:tblW w:w="6204" w:type="dxa"/>
        <w:tblLook w:val="04A0" w:firstRow="1" w:lastRow="0" w:firstColumn="1" w:lastColumn="0" w:noHBand="0" w:noVBand="1"/>
      </w:tblPr>
      <w:tblGrid>
        <w:gridCol w:w="5070"/>
        <w:gridCol w:w="1134"/>
      </w:tblGrid>
      <w:tr w:rsidR="00E21F14" w:rsidRPr="00A923DA" w:rsidTr="0090291C">
        <w:trPr>
          <w:trHeight w:val="227"/>
        </w:trPr>
        <w:tc>
          <w:tcPr>
            <w:tcW w:w="5070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E21F14" w:rsidRPr="00A923DA" w:rsidRDefault="00E21F14" w:rsidP="0092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923DA">
              <w:rPr>
                <w:rFonts w:ascii="Arial" w:eastAsia="Times New Roman" w:hAnsi="Arial" w:cs="Arial"/>
                <w:sz w:val="18"/>
                <w:szCs w:val="18"/>
              </w:rPr>
              <w:t>Параметар</w:t>
            </w:r>
          </w:p>
        </w:tc>
        <w:tc>
          <w:tcPr>
            <w:tcW w:w="1134" w:type="dxa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21F14" w:rsidRPr="00A923DA" w:rsidRDefault="00E21F14" w:rsidP="009208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923DA">
              <w:rPr>
                <w:rFonts w:ascii="Arial" w:eastAsia="Times New Roman" w:hAnsi="Arial" w:cs="Arial"/>
                <w:sz w:val="18"/>
                <w:szCs w:val="18"/>
              </w:rPr>
              <w:t>Големина</w:t>
            </w:r>
          </w:p>
        </w:tc>
      </w:tr>
      <w:tr w:rsidR="00E21F14" w:rsidRPr="00A923DA" w:rsidTr="0090291C">
        <w:trPr>
          <w:trHeight w:val="227"/>
        </w:trPr>
        <w:tc>
          <w:tcPr>
            <w:tcW w:w="5070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21F14" w:rsidRPr="008E36E4" w:rsidRDefault="00E21F14" w:rsidP="009208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A923DA">
              <w:rPr>
                <w:rFonts w:ascii="Arial" w:eastAsia="Times New Roman" w:hAnsi="Arial" w:cs="Arial"/>
                <w:sz w:val="18"/>
                <w:szCs w:val="18"/>
              </w:rPr>
              <w:t>Вентилатор</w:t>
            </w:r>
            <w:r w:rsidRPr="00A923DA">
              <w:rPr>
                <w:rFonts w:ascii="Arial" w:hAnsi="Arial" w:cs="Arial"/>
                <w:sz w:val="18"/>
                <w:szCs w:val="18"/>
              </w:rPr>
              <w:t>од тип Zitron 7-30/2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[br.]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E21F14" w:rsidRPr="00716D0F" w:rsidRDefault="00E21F14" w:rsidP="0092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</w:tr>
      <w:tr w:rsidR="00E21F14" w:rsidRPr="00A923DA" w:rsidTr="0090291C">
        <w:trPr>
          <w:trHeight w:val="227"/>
        </w:trPr>
        <w:tc>
          <w:tcPr>
            <w:tcW w:w="5070" w:type="dxa"/>
            <w:tcBorders>
              <w:top w:val="nil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21F14" w:rsidRPr="008E36E4" w:rsidRDefault="00E21F14" w:rsidP="009208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A923DA">
              <w:rPr>
                <w:rFonts w:ascii="Arial" w:eastAsia="Times New Roman" w:hAnsi="Arial" w:cs="Arial"/>
                <w:sz w:val="18"/>
                <w:szCs w:val="18"/>
              </w:rPr>
              <w:t>Моќност на електромоторот на вентилаторот</w:t>
            </w:r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[kW]</w:t>
            </w:r>
          </w:p>
        </w:tc>
        <w:tc>
          <w:tcPr>
            <w:tcW w:w="1134" w:type="dxa"/>
            <w:tcBorders>
              <w:top w:val="nil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E21F14" w:rsidRPr="00716D0F" w:rsidRDefault="00E21F14" w:rsidP="0092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30</w:t>
            </w:r>
          </w:p>
        </w:tc>
      </w:tr>
      <w:tr w:rsidR="00E21F14" w:rsidRPr="00A923DA" w:rsidTr="0090291C">
        <w:trPr>
          <w:trHeight w:val="227"/>
        </w:trPr>
        <w:tc>
          <w:tcPr>
            <w:tcW w:w="5070" w:type="dxa"/>
            <w:tcBorders>
              <w:top w:val="nil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21F14" w:rsidRPr="008E36E4" w:rsidRDefault="00E21F14" w:rsidP="009208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A923DA">
              <w:rPr>
                <w:rFonts w:ascii="Arial" w:eastAsia="Times New Roman" w:hAnsi="Arial" w:cs="Arial"/>
                <w:sz w:val="18"/>
                <w:szCs w:val="18"/>
              </w:rPr>
              <w:t xml:space="preserve">Работен притисок </w:t>
            </w:r>
            <w:r w:rsidRPr="00A923DA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- </w:t>
            </w:r>
            <w:proofErr w:type="spellStart"/>
            <w:r w:rsidRPr="00A923DA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H</w:t>
            </w:r>
            <w:r w:rsidRPr="00A923DA">
              <w:rPr>
                <w:rFonts w:ascii="Arial" w:eastAsia="Times New Roman" w:hAnsi="Arial" w:cs="Arial"/>
                <w:sz w:val="18"/>
                <w:szCs w:val="18"/>
                <w:vertAlign w:val="subscript"/>
                <w:lang w:val="en-US"/>
              </w:rPr>
              <w:t>v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vertAlign w:val="subscript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[Pa]</w:t>
            </w:r>
          </w:p>
        </w:tc>
        <w:tc>
          <w:tcPr>
            <w:tcW w:w="1134" w:type="dxa"/>
            <w:tcBorders>
              <w:top w:val="nil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E21F14" w:rsidRPr="003A091B" w:rsidRDefault="00E21F14" w:rsidP="0092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743</w:t>
            </w:r>
          </w:p>
        </w:tc>
      </w:tr>
      <w:tr w:rsidR="00E21F14" w:rsidRPr="00A923DA" w:rsidTr="0090291C">
        <w:trPr>
          <w:trHeight w:val="227"/>
        </w:trPr>
        <w:tc>
          <w:tcPr>
            <w:tcW w:w="5070" w:type="dxa"/>
            <w:tcBorders>
              <w:top w:val="nil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21F14" w:rsidRPr="008E36E4" w:rsidRDefault="00E21F14" w:rsidP="009208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A923DA">
              <w:rPr>
                <w:rFonts w:ascii="Arial" w:eastAsia="Times New Roman" w:hAnsi="Arial" w:cs="Arial"/>
                <w:sz w:val="18"/>
                <w:szCs w:val="18"/>
              </w:rPr>
              <w:t>Проток на вентилатор</w:t>
            </w:r>
            <w:r w:rsidRPr="00A923DA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- Q</w:t>
            </w:r>
            <w:r w:rsidRPr="00A923DA">
              <w:rPr>
                <w:rFonts w:ascii="Arial" w:eastAsia="Times New Roman" w:hAnsi="Arial" w:cs="Arial"/>
                <w:sz w:val="18"/>
                <w:szCs w:val="18"/>
                <w:vertAlign w:val="subscript"/>
                <w:lang w:val="en-US"/>
              </w:rPr>
              <w:t>v</w:t>
            </w:r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[</w:t>
            </w:r>
            <w:r w:rsidRPr="00A923DA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m</w:t>
            </w:r>
            <w:r w:rsidRPr="00A923DA">
              <w:rPr>
                <w:rFonts w:ascii="Arial" w:eastAsia="Times New Roman" w:hAnsi="Arial" w:cs="Arial"/>
                <w:sz w:val="18"/>
                <w:szCs w:val="18"/>
                <w:vertAlign w:val="superscript"/>
                <w:lang w:val="en-US"/>
              </w:rPr>
              <w:t>3</w:t>
            </w:r>
            <w:r w:rsidRPr="00A923DA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/s</w:t>
            </w:r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]</w:t>
            </w:r>
          </w:p>
        </w:tc>
        <w:tc>
          <w:tcPr>
            <w:tcW w:w="1134" w:type="dxa"/>
            <w:tcBorders>
              <w:top w:val="nil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E21F14" w:rsidRPr="00716D0F" w:rsidRDefault="00E21F14" w:rsidP="0092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</w:tr>
      <w:tr w:rsidR="00E21F14" w:rsidRPr="00A923DA" w:rsidTr="0090291C">
        <w:trPr>
          <w:trHeight w:val="227"/>
        </w:trPr>
        <w:tc>
          <w:tcPr>
            <w:tcW w:w="5070" w:type="dxa"/>
            <w:tcBorders>
              <w:top w:val="nil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21F14" w:rsidRPr="008E36E4" w:rsidRDefault="00E21F14" w:rsidP="009208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A923DA">
              <w:rPr>
                <w:rFonts w:ascii="Arial" w:eastAsia="Times New Roman" w:hAnsi="Arial" w:cs="Arial"/>
                <w:sz w:val="18"/>
                <w:szCs w:val="18"/>
              </w:rPr>
              <w:t>Количина воздух на работно чело –</w:t>
            </w:r>
            <w:r w:rsidRPr="00A923DA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Q</w:t>
            </w:r>
            <w:r w:rsidRPr="00A923DA">
              <w:rPr>
                <w:rFonts w:ascii="Arial" w:eastAsia="Times New Roman" w:hAnsi="Arial" w:cs="Arial"/>
                <w:sz w:val="18"/>
                <w:szCs w:val="18"/>
                <w:vertAlign w:val="subscript"/>
              </w:rPr>
              <w:t>е</w:t>
            </w:r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[</w:t>
            </w:r>
            <w:r w:rsidRPr="00A923DA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m</w:t>
            </w:r>
            <w:r w:rsidRPr="00A923DA">
              <w:rPr>
                <w:rFonts w:ascii="Arial" w:eastAsia="Times New Roman" w:hAnsi="Arial" w:cs="Arial"/>
                <w:sz w:val="18"/>
                <w:szCs w:val="18"/>
                <w:vertAlign w:val="superscript"/>
                <w:lang w:val="en-US"/>
              </w:rPr>
              <w:t>3</w:t>
            </w:r>
            <w:r w:rsidRPr="00A923DA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/s</w:t>
            </w:r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]</w:t>
            </w:r>
          </w:p>
        </w:tc>
        <w:tc>
          <w:tcPr>
            <w:tcW w:w="1134" w:type="dxa"/>
            <w:tcBorders>
              <w:top w:val="nil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E21F14" w:rsidRPr="00716D0F" w:rsidRDefault="00E21F14" w:rsidP="0092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11,74</w:t>
            </w:r>
          </w:p>
        </w:tc>
      </w:tr>
      <w:tr w:rsidR="00E21F14" w:rsidRPr="00A923DA" w:rsidTr="0090291C">
        <w:trPr>
          <w:trHeight w:val="227"/>
        </w:trPr>
        <w:tc>
          <w:tcPr>
            <w:tcW w:w="5070" w:type="dxa"/>
            <w:tcBorders>
              <w:top w:val="nil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21F14" w:rsidRPr="00A923DA" w:rsidRDefault="00E21F14" w:rsidP="009208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A923DA">
              <w:rPr>
                <w:rFonts w:ascii="Arial" w:eastAsia="Times New Roman" w:hAnsi="Arial" w:cs="Arial"/>
                <w:sz w:val="18"/>
                <w:szCs w:val="18"/>
              </w:rPr>
              <w:t xml:space="preserve">Дијаметар на цевковод  - </w:t>
            </w:r>
            <w:r w:rsidRPr="00A923DA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d</w:t>
            </w:r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[m]</w:t>
            </w:r>
          </w:p>
        </w:tc>
        <w:tc>
          <w:tcPr>
            <w:tcW w:w="1134" w:type="dxa"/>
            <w:tcBorders>
              <w:top w:val="nil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E21F14" w:rsidRPr="003A091B" w:rsidRDefault="00E21F14" w:rsidP="0092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</w:tr>
      <w:tr w:rsidR="00E21F14" w:rsidRPr="00A923DA" w:rsidTr="0090291C">
        <w:trPr>
          <w:trHeight w:val="227"/>
        </w:trPr>
        <w:tc>
          <w:tcPr>
            <w:tcW w:w="50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21F14" w:rsidRPr="008E36E4" w:rsidRDefault="00E21F14" w:rsidP="009208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A923DA">
              <w:rPr>
                <w:rFonts w:ascii="Arial" w:eastAsia="Times New Roman" w:hAnsi="Arial" w:cs="Arial"/>
                <w:sz w:val="18"/>
                <w:szCs w:val="18"/>
              </w:rPr>
              <w:t>Должина на една цевка</w:t>
            </w:r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[m]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E21F14" w:rsidRPr="00817E5E" w:rsidRDefault="00E21F14" w:rsidP="0092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</w:tr>
      <w:tr w:rsidR="00E21F14" w:rsidRPr="00A923DA" w:rsidTr="0090291C">
        <w:trPr>
          <w:trHeight w:val="227"/>
        </w:trPr>
        <w:tc>
          <w:tcPr>
            <w:tcW w:w="50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21F14" w:rsidRPr="00A923DA" w:rsidRDefault="00E21F14" w:rsidP="00E21F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Потребно време за вентилација</w:t>
            </w:r>
            <w:r w:rsidR="0090291C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r w:rsidR="0090291C">
              <w:rPr>
                <w:rFonts w:ascii="Arial" w:eastAsia="Times New Roman" w:hAnsi="Arial" w:cs="Arial"/>
                <w:sz w:val="18"/>
                <w:szCs w:val="18"/>
              </w:rPr>
              <w:t>за</w:t>
            </w:r>
            <w:r w:rsidR="0090291C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r w:rsidR="0090291C">
              <w:rPr>
                <w:rFonts w:ascii="Arial" w:eastAsia="Times New Roman" w:hAnsi="Arial" w:cs="Arial"/>
                <w:sz w:val="18"/>
                <w:szCs w:val="18"/>
              </w:rPr>
              <w:t>едно напредување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[h]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E21F14" w:rsidRPr="00E21F14" w:rsidRDefault="00E21F14" w:rsidP="0092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0,5</w:t>
            </w:r>
          </w:p>
        </w:tc>
      </w:tr>
      <w:tr w:rsidR="0090291C" w:rsidRPr="00A923DA" w:rsidTr="0090291C">
        <w:trPr>
          <w:trHeight w:val="227"/>
        </w:trPr>
        <w:tc>
          <w:tcPr>
            <w:tcW w:w="507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</w:tcPr>
          <w:p w:rsidR="0090291C" w:rsidRPr="0090291C" w:rsidRDefault="0090291C" w:rsidP="00E21F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Време за проветрување за изработен 1 </w:t>
            </w:r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m’</w:t>
            </w:r>
            <w:r w:rsidR="00933567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[h/m’]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0291C" w:rsidRDefault="0090291C" w:rsidP="0092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0,217</w:t>
            </w:r>
          </w:p>
        </w:tc>
      </w:tr>
    </w:tbl>
    <w:p w:rsidR="00E21F14" w:rsidRDefault="00E21F14" w:rsidP="00D50E57">
      <w:pPr>
        <w:spacing w:after="0" w:line="360" w:lineRule="auto"/>
        <w:jc w:val="both"/>
        <w:rPr>
          <w:rFonts w:ascii="Arial" w:hAnsi="Arial" w:cs="Arial"/>
          <w:b/>
          <w:lang w:val="en-US"/>
        </w:rPr>
      </w:pPr>
    </w:p>
    <w:p w:rsidR="00E21F14" w:rsidRDefault="00E21F14" w:rsidP="00D50E57">
      <w:pPr>
        <w:spacing w:after="0" w:line="360" w:lineRule="auto"/>
        <w:jc w:val="both"/>
        <w:rPr>
          <w:rFonts w:ascii="Arial" w:hAnsi="Arial" w:cs="Arial"/>
          <w:b/>
          <w:lang w:val="en-US"/>
        </w:rPr>
      </w:pPr>
    </w:p>
    <w:p w:rsidR="00E21F14" w:rsidRDefault="00E21F14" w:rsidP="00D50E57">
      <w:pPr>
        <w:spacing w:after="0" w:line="360" w:lineRule="auto"/>
        <w:jc w:val="both"/>
        <w:rPr>
          <w:rFonts w:ascii="Arial" w:hAnsi="Arial" w:cs="Arial"/>
          <w:b/>
          <w:lang w:val="en-US"/>
        </w:rPr>
      </w:pPr>
    </w:p>
    <w:p w:rsidR="00E21F14" w:rsidRDefault="00E21F14" w:rsidP="00D50E57">
      <w:pPr>
        <w:spacing w:after="0" w:line="360" w:lineRule="auto"/>
        <w:jc w:val="both"/>
        <w:rPr>
          <w:rFonts w:ascii="Arial" w:hAnsi="Arial" w:cs="Arial"/>
          <w:b/>
          <w:lang w:val="en-US"/>
        </w:rPr>
      </w:pPr>
    </w:p>
    <w:p w:rsidR="00E21F14" w:rsidRDefault="00E21F14" w:rsidP="00D50E57">
      <w:pPr>
        <w:spacing w:after="0" w:line="360" w:lineRule="auto"/>
        <w:jc w:val="both"/>
        <w:rPr>
          <w:rFonts w:ascii="Arial" w:hAnsi="Arial" w:cs="Arial"/>
          <w:b/>
          <w:lang w:val="en-US"/>
        </w:rPr>
      </w:pPr>
    </w:p>
    <w:p w:rsidR="00E21F14" w:rsidRDefault="00E21F14" w:rsidP="00D50E57">
      <w:pPr>
        <w:spacing w:after="0" w:line="360" w:lineRule="auto"/>
        <w:jc w:val="both"/>
        <w:rPr>
          <w:rFonts w:ascii="Arial" w:hAnsi="Arial" w:cs="Arial"/>
          <w:b/>
          <w:lang w:val="en-US"/>
        </w:rPr>
      </w:pPr>
    </w:p>
    <w:p w:rsidR="00E21F14" w:rsidRDefault="00E21F14" w:rsidP="00D50E57">
      <w:pPr>
        <w:spacing w:after="0" w:line="360" w:lineRule="auto"/>
        <w:jc w:val="both"/>
        <w:rPr>
          <w:rFonts w:ascii="Arial" w:hAnsi="Arial" w:cs="Arial"/>
          <w:b/>
          <w:lang w:val="en-US"/>
        </w:rPr>
      </w:pPr>
    </w:p>
    <w:p w:rsidR="0090291C" w:rsidRDefault="00D347FE" w:rsidP="00E21F14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E0157">
        <w:rPr>
          <w:rFonts w:ascii="Arial" w:eastAsia="Times New Roman" w:hAnsi="Arial" w:cs="Arial"/>
          <w:sz w:val="18"/>
          <w:szCs w:val="18"/>
        </w:rPr>
        <w:lastRenderedPageBreak/>
        <w:t xml:space="preserve">Табела </w:t>
      </w:r>
      <w:r>
        <w:rPr>
          <w:rFonts w:ascii="Arial" w:eastAsia="Times New Roman" w:hAnsi="Arial" w:cs="Arial"/>
          <w:sz w:val="18"/>
          <w:szCs w:val="18"/>
          <w:lang w:val="en-US"/>
        </w:rPr>
        <w:t>4</w:t>
      </w:r>
      <w:r>
        <w:rPr>
          <w:rFonts w:ascii="Arial" w:eastAsia="Times New Roman" w:hAnsi="Arial" w:cs="Arial"/>
          <w:sz w:val="18"/>
          <w:szCs w:val="18"/>
        </w:rPr>
        <w:t xml:space="preserve"> Параметри н</w:t>
      </w:r>
      <w:r w:rsidRPr="002E0157">
        <w:rPr>
          <w:rFonts w:ascii="Arial" w:eastAsia="Times New Roman" w:hAnsi="Arial" w:cs="Arial"/>
          <w:sz w:val="18"/>
          <w:szCs w:val="18"/>
        </w:rPr>
        <w:t xml:space="preserve">а работна операција товарење и транспорт </w:t>
      </w:r>
      <w:r>
        <w:rPr>
          <w:rFonts w:ascii="Arial" w:eastAsia="Times New Roman" w:hAnsi="Arial" w:cs="Arial"/>
          <w:sz w:val="18"/>
          <w:szCs w:val="18"/>
        </w:rPr>
        <w:t>и времетрење на товарењето и транспортот</w:t>
      </w:r>
    </w:p>
    <w:p w:rsidR="00E21F14" w:rsidRDefault="00E21F14" w:rsidP="00E21F14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</w:p>
    <w:tbl>
      <w:tblPr>
        <w:tblpPr w:leftFromText="180" w:rightFromText="180" w:vertAnchor="page" w:horzAnchor="margin" w:tblpY="1966"/>
        <w:tblW w:w="9180" w:type="dxa"/>
        <w:tblLayout w:type="fixed"/>
        <w:tblLook w:val="04A0" w:firstRow="1" w:lastRow="0" w:firstColumn="1" w:lastColumn="0" w:noHBand="0" w:noVBand="1"/>
      </w:tblPr>
      <w:tblGrid>
        <w:gridCol w:w="5495"/>
        <w:gridCol w:w="1417"/>
        <w:gridCol w:w="1134"/>
        <w:gridCol w:w="1134"/>
      </w:tblGrid>
      <w:tr w:rsidR="00D347FE" w:rsidRPr="002E0157" w:rsidTr="00D347FE">
        <w:trPr>
          <w:trHeight w:val="227"/>
        </w:trPr>
        <w:tc>
          <w:tcPr>
            <w:tcW w:w="5495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D347FE" w:rsidRPr="002E0157" w:rsidRDefault="00D347FE" w:rsidP="00D3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57">
              <w:rPr>
                <w:rFonts w:ascii="Arial" w:eastAsia="Times New Roman" w:hAnsi="Arial" w:cs="Arial"/>
                <w:sz w:val="18"/>
                <w:szCs w:val="18"/>
              </w:rPr>
              <w:t>Параметар</w:t>
            </w:r>
          </w:p>
        </w:tc>
        <w:tc>
          <w:tcPr>
            <w:tcW w:w="1417" w:type="dxa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347FE" w:rsidRPr="00A923DA" w:rsidRDefault="00D347FE" w:rsidP="00D3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оловно-цинкова руда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347FE" w:rsidRPr="00A923DA" w:rsidRDefault="00D347FE" w:rsidP="00D3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гнајс 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</w:tcPr>
          <w:p w:rsidR="00D347FE" w:rsidRPr="00A923DA" w:rsidRDefault="00D347FE" w:rsidP="00D347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шкрилец</w:t>
            </w:r>
          </w:p>
        </w:tc>
      </w:tr>
      <w:tr w:rsidR="00D347FE" w:rsidRPr="002E0157" w:rsidTr="00D347FE">
        <w:trPr>
          <w:trHeight w:val="227"/>
        </w:trPr>
        <w:tc>
          <w:tcPr>
            <w:tcW w:w="5495" w:type="dxa"/>
            <w:tcBorders>
              <w:top w:val="nil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bottom"/>
            <w:hideMark/>
          </w:tcPr>
          <w:p w:rsidR="00D347FE" w:rsidRPr="002E0157" w:rsidRDefault="00D347FE" w:rsidP="00D347FE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2E0157">
              <w:rPr>
                <w:rFonts w:ascii="Arial" w:hAnsi="Arial" w:cs="Arial"/>
                <w:sz w:val="18"/>
                <w:szCs w:val="18"/>
              </w:rPr>
              <w:t>Коеф. на полнење на LHD машината</w:t>
            </w:r>
          </w:p>
        </w:tc>
        <w:tc>
          <w:tcPr>
            <w:tcW w:w="1417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7FE" w:rsidRPr="00E21F14" w:rsidRDefault="00D347FE" w:rsidP="00D347F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0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7FE" w:rsidRPr="002E0157" w:rsidRDefault="00D347FE" w:rsidP="00D347F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0,85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347FE" w:rsidRPr="002E0157" w:rsidRDefault="00D347FE" w:rsidP="00D347F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0,9</w:t>
            </w:r>
          </w:p>
        </w:tc>
      </w:tr>
      <w:tr w:rsidR="00D347FE" w:rsidRPr="002E0157" w:rsidTr="00D347FE">
        <w:trPr>
          <w:trHeight w:val="227"/>
        </w:trPr>
        <w:tc>
          <w:tcPr>
            <w:tcW w:w="5495" w:type="dxa"/>
            <w:tcBorders>
              <w:top w:val="nil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bottom"/>
            <w:hideMark/>
          </w:tcPr>
          <w:p w:rsidR="00D347FE" w:rsidRPr="002E0157" w:rsidRDefault="00D347FE" w:rsidP="00D347FE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2E0157">
              <w:rPr>
                <w:rFonts w:ascii="Arial" w:hAnsi="Arial" w:cs="Arial"/>
                <w:sz w:val="18"/>
                <w:szCs w:val="18"/>
              </w:rPr>
              <w:t>Коефициент на растреситост</w:t>
            </w:r>
          </w:p>
        </w:tc>
        <w:tc>
          <w:tcPr>
            <w:tcW w:w="1417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7FE" w:rsidRPr="002E0157" w:rsidRDefault="00D347FE" w:rsidP="00D347F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7FE" w:rsidRPr="002E0157" w:rsidRDefault="00D347FE" w:rsidP="00D347F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347FE" w:rsidRPr="002E0157" w:rsidRDefault="00D347FE" w:rsidP="00D347F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1,45</w:t>
            </w:r>
          </w:p>
        </w:tc>
      </w:tr>
      <w:tr w:rsidR="00D347FE" w:rsidRPr="002E0157" w:rsidTr="00D347FE">
        <w:trPr>
          <w:trHeight w:val="227"/>
        </w:trPr>
        <w:tc>
          <w:tcPr>
            <w:tcW w:w="5495" w:type="dxa"/>
            <w:tcBorders>
              <w:top w:val="nil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hideMark/>
          </w:tcPr>
          <w:p w:rsidR="00D347FE" w:rsidRPr="002E0157" w:rsidRDefault="00D347FE" w:rsidP="00D347FE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2E0157">
              <w:rPr>
                <w:rFonts w:ascii="Arial" w:hAnsi="Arial" w:cs="Arial"/>
                <w:sz w:val="18"/>
                <w:szCs w:val="18"/>
              </w:rPr>
              <w:t>Насипна густина</w:t>
            </w:r>
            <w:r w:rsidRPr="002E0157">
              <w:rPr>
                <w:rFonts w:ascii="Arial" w:hAnsi="Arial" w:cs="Arial"/>
                <w:sz w:val="18"/>
                <w:szCs w:val="18"/>
                <w:lang w:val="en-US"/>
              </w:rPr>
              <w:t xml:space="preserve"> [</w:t>
            </w:r>
            <w:r w:rsidRPr="002E0157">
              <w:rPr>
                <w:rFonts w:ascii="Arial" w:eastAsia="Calibri" w:hAnsi="Arial" w:cs="Arial"/>
                <w:sz w:val="18"/>
                <w:szCs w:val="18"/>
              </w:rPr>
              <w:t>t/m</w:t>
            </w:r>
            <w:r w:rsidRPr="002E0157">
              <w:rPr>
                <w:rFonts w:ascii="Arial" w:eastAsia="Calibri" w:hAnsi="Arial" w:cs="Arial"/>
                <w:sz w:val="18"/>
                <w:szCs w:val="18"/>
                <w:vertAlign w:val="superscript"/>
              </w:rPr>
              <w:t>3</w:t>
            </w:r>
            <w:r w:rsidRPr="002E0157">
              <w:rPr>
                <w:rFonts w:ascii="Arial" w:hAnsi="Arial" w:cs="Arial"/>
                <w:sz w:val="18"/>
                <w:szCs w:val="18"/>
                <w:lang w:val="en-US"/>
              </w:rPr>
              <w:t>]</w:t>
            </w:r>
          </w:p>
        </w:tc>
        <w:tc>
          <w:tcPr>
            <w:tcW w:w="1417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7FE" w:rsidRPr="002E0157" w:rsidRDefault="00D347FE" w:rsidP="00D347F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2,36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7FE" w:rsidRPr="002E0157" w:rsidRDefault="00D347FE" w:rsidP="00D347F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1,83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347FE" w:rsidRPr="002E0157" w:rsidRDefault="00D347FE" w:rsidP="00D347F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1,86</w:t>
            </w:r>
          </w:p>
        </w:tc>
      </w:tr>
      <w:tr w:rsidR="00D347FE" w:rsidRPr="002E0157" w:rsidTr="00D347FE">
        <w:trPr>
          <w:trHeight w:val="227"/>
        </w:trPr>
        <w:tc>
          <w:tcPr>
            <w:tcW w:w="5495" w:type="dxa"/>
            <w:tcBorders>
              <w:top w:val="nil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bottom"/>
            <w:hideMark/>
          </w:tcPr>
          <w:p w:rsidR="00D347FE" w:rsidRPr="002E0157" w:rsidRDefault="00D347FE" w:rsidP="00D347FE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2E0157">
              <w:rPr>
                <w:rFonts w:ascii="Arial" w:hAnsi="Arial" w:cs="Arial"/>
                <w:sz w:val="18"/>
                <w:szCs w:val="18"/>
              </w:rPr>
              <w:t>Бр</w:t>
            </w:r>
            <w:r w:rsidRPr="002E0157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  <w:r w:rsidRPr="002E0157">
              <w:rPr>
                <w:rFonts w:ascii="Arial" w:hAnsi="Arial" w:cs="Arial"/>
                <w:sz w:val="18"/>
                <w:szCs w:val="18"/>
              </w:rPr>
              <w:t xml:space="preserve"> на циклуси за материјал 1 мин. на LHD машината</w:t>
            </w:r>
            <w:r w:rsidRPr="002E0157">
              <w:rPr>
                <w:rFonts w:ascii="Arial" w:hAnsi="Arial" w:cs="Arial"/>
                <w:sz w:val="18"/>
                <w:szCs w:val="18"/>
                <w:lang w:val="en-US"/>
              </w:rPr>
              <w:t xml:space="preserve"> [</w:t>
            </w:r>
            <w:r w:rsidRPr="002E0157">
              <w:rPr>
                <w:rFonts w:ascii="Arial" w:eastAsia="Calibri" w:hAnsi="Arial" w:cs="Arial"/>
                <w:sz w:val="18"/>
                <w:szCs w:val="18"/>
              </w:rPr>
              <w:t>cikl</w:t>
            </w:r>
            <w:r w:rsidRPr="002E0157">
              <w:rPr>
                <w:rFonts w:ascii="Arial" w:hAnsi="Arial" w:cs="Arial"/>
                <w:sz w:val="18"/>
                <w:szCs w:val="18"/>
                <w:lang w:val="en-US"/>
              </w:rPr>
              <w:t>.]</w:t>
            </w:r>
          </w:p>
        </w:tc>
        <w:tc>
          <w:tcPr>
            <w:tcW w:w="1417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7FE" w:rsidRPr="002E0157" w:rsidRDefault="00D347FE" w:rsidP="00D347F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7FE" w:rsidRPr="002E0157" w:rsidRDefault="00D347FE" w:rsidP="00D347F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347FE" w:rsidRPr="002E0157" w:rsidRDefault="00D347FE" w:rsidP="00D347F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D347FE" w:rsidRPr="002E0157" w:rsidTr="00D347FE">
        <w:trPr>
          <w:trHeight w:val="227"/>
        </w:trPr>
        <w:tc>
          <w:tcPr>
            <w:tcW w:w="5495" w:type="dxa"/>
            <w:tcBorders>
              <w:top w:val="nil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bottom"/>
            <w:hideMark/>
          </w:tcPr>
          <w:p w:rsidR="00D347FE" w:rsidRPr="002E0157" w:rsidRDefault="00D347FE" w:rsidP="00D347FE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2E0157">
              <w:rPr>
                <w:rFonts w:ascii="Arial" w:hAnsi="Arial" w:cs="Arial"/>
                <w:sz w:val="18"/>
                <w:szCs w:val="18"/>
              </w:rPr>
              <w:t>Вк.време за тов.и транс.на матер. од 1 минирање со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2E0157">
              <w:rPr>
                <w:rFonts w:ascii="Arial" w:hAnsi="Arial" w:cs="Arial"/>
                <w:sz w:val="18"/>
                <w:szCs w:val="18"/>
              </w:rPr>
              <w:t xml:space="preserve">LHD </w:t>
            </w:r>
            <w:r w:rsidRPr="002E0157">
              <w:rPr>
                <w:rFonts w:ascii="Arial" w:hAnsi="Arial" w:cs="Arial"/>
                <w:sz w:val="18"/>
                <w:szCs w:val="18"/>
                <w:lang w:val="en-US"/>
              </w:rPr>
              <w:t>[</w:t>
            </w:r>
            <w:r w:rsidRPr="002E0157">
              <w:rPr>
                <w:rFonts w:ascii="Arial" w:eastAsia="Calibri" w:hAnsi="Arial" w:cs="Arial"/>
                <w:sz w:val="18"/>
                <w:szCs w:val="18"/>
              </w:rPr>
              <w:t>min</w:t>
            </w:r>
            <w:r w:rsidRPr="002E0157">
              <w:rPr>
                <w:rFonts w:ascii="Arial" w:hAnsi="Arial" w:cs="Arial"/>
                <w:sz w:val="18"/>
                <w:szCs w:val="18"/>
                <w:lang w:val="en-US"/>
              </w:rPr>
              <w:t>]</w:t>
            </w:r>
          </w:p>
        </w:tc>
        <w:tc>
          <w:tcPr>
            <w:tcW w:w="1417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7FE" w:rsidRPr="002E0157" w:rsidRDefault="00D347FE" w:rsidP="00D347F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7FE" w:rsidRPr="002E0157" w:rsidRDefault="00D347FE" w:rsidP="00D347F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347FE" w:rsidRPr="002E0157" w:rsidRDefault="00D347FE" w:rsidP="00D347F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63,5</w:t>
            </w:r>
          </w:p>
        </w:tc>
      </w:tr>
      <w:tr w:rsidR="00D347FE" w:rsidRPr="002E0157" w:rsidTr="00D347FE">
        <w:trPr>
          <w:trHeight w:val="227"/>
        </w:trPr>
        <w:tc>
          <w:tcPr>
            <w:tcW w:w="5495" w:type="dxa"/>
            <w:tcBorders>
              <w:top w:val="nil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bottom"/>
            <w:hideMark/>
          </w:tcPr>
          <w:p w:rsidR="00D347FE" w:rsidRPr="002E0157" w:rsidRDefault="00D347FE" w:rsidP="00D347FE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2E0157">
              <w:rPr>
                <w:rFonts w:ascii="Arial" w:hAnsi="Arial" w:cs="Arial"/>
                <w:sz w:val="18"/>
                <w:szCs w:val="18"/>
              </w:rPr>
              <w:t>Бр.на цикл. за 1 мин. на JK</w:t>
            </w:r>
            <w:r w:rsidRPr="002E0157">
              <w:rPr>
                <w:rFonts w:ascii="Arial" w:hAnsi="Arial" w:cs="Arial"/>
                <w:sz w:val="18"/>
                <w:szCs w:val="18"/>
                <w:lang w:val="en-US"/>
              </w:rPr>
              <w:t xml:space="preserve"> [</w:t>
            </w:r>
            <w:r w:rsidRPr="002E0157">
              <w:rPr>
                <w:rFonts w:ascii="Arial" w:eastAsia="Calibri" w:hAnsi="Arial" w:cs="Arial"/>
                <w:sz w:val="18"/>
                <w:szCs w:val="18"/>
              </w:rPr>
              <w:t>ciklusi</w:t>
            </w:r>
            <w:r w:rsidRPr="002E0157">
              <w:rPr>
                <w:rFonts w:ascii="Arial" w:hAnsi="Arial" w:cs="Arial"/>
                <w:sz w:val="18"/>
                <w:szCs w:val="18"/>
                <w:lang w:val="en-US"/>
              </w:rPr>
              <w:t>]</w:t>
            </w:r>
          </w:p>
        </w:tc>
        <w:tc>
          <w:tcPr>
            <w:tcW w:w="1417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7FE" w:rsidRPr="002E0157" w:rsidRDefault="00D347FE" w:rsidP="00D347F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7FE" w:rsidRPr="002E0157" w:rsidRDefault="00D347FE" w:rsidP="00D347F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347FE" w:rsidRPr="002E0157" w:rsidRDefault="00D347FE" w:rsidP="00D347F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D347FE" w:rsidRPr="002E0157" w:rsidTr="00D347FE">
        <w:trPr>
          <w:trHeight w:val="227"/>
        </w:trPr>
        <w:tc>
          <w:tcPr>
            <w:tcW w:w="5495" w:type="dxa"/>
            <w:tcBorders>
              <w:top w:val="nil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bottom"/>
            <w:hideMark/>
          </w:tcPr>
          <w:p w:rsidR="00D347FE" w:rsidRPr="002E0157" w:rsidRDefault="00D347FE" w:rsidP="00D347FE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2E0157">
              <w:rPr>
                <w:rFonts w:ascii="Arial" w:hAnsi="Arial" w:cs="Arial"/>
                <w:sz w:val="18"/>
                <w:szCs w:val="18"/>
              </w:rPr>
              <w:t xml:space="preserve">Вкупно време за  транспорт на материал од </w:t>
            </w:r>
            <w:r w:rsidRPr="002E0157">
              <w:rPr>
                <w:rFonts w:ascii="Arial" w:hAnsi="Arial" w:cs="Arial"/>
                <w:sz w:val="18"/>
                <w:szCs w:val="18"/>
                <w:lang w:val="en-US"/>
              </w:rPr>
              <w:t>1</w:t>
            </w:r>
            <w:r w:rsidRPr="002E0157">
              <w:rPr>
                <w:rFonts w:ascii="Arial" w:hAnsi="Arial" w:cs="Arial"/>
                <w:sz w:val="18"/>
                <w:szCs w:val="18"/>
              </w:rPr>
              <w:t xml:space="preserve"> минирањесо JK</w:t>
            </w:r>
            <w:r w:rsidRPr="002E0157">
              <w:rPr>
                <w:rFonts w:ascii="Arial" w:hAnsi="Arial" w:cs="Arial"/>
                <w:sz w:val="18"/>
                <w:szCs w:val="18"/>
                <w:lang w:val="en-US"/>
              </w:rPr>
              <w:t xml:space="preserve"> [</w:t>
            </w:r>
            <w:r w:rsidRPr="002E0157">
              <w:rPr>
                <w:rFonts w:ascii="Arial" w:eastAsia="Calibri" w:hAnsi="Arial" w:cs="Arial"/>
                <w:sz w:val="18"/>
                <w:szCs w:val="18"/>
              </w:rPr>
              <w:t>min</w:t>
            </w:r>
            <w:r w:rsidRPr="002E0157">
              <w:rPr>
                <w:rFonts w:ascii="Arial" w:hAnsi="Arial" w:cs="Arial"/>
                <w:sz w:val="18"/>
                <w:szCs w:val="18"/>
                <w:lang w:val="en-US"/>
              </w:rPr>
              <w:t>]</w:t>
            </w:r>
          </w:p>
        </w:tc>
        <w:tc>
          <w:tcPr>
            <w:tcW w:w="1417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7FE" w:rsidRPr="002E0157" w:rsidRDefault="00D347FE" w:rsidP="00D347F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115,3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7FE" w:rsidRPr="002E0157" w:rsidRDefault="00D347FE" w:rsidP="00D347F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347FE" w:rsidRPr="002E0157" w:rsidRDefault="00D347FE" w:rsidP="00D347F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85,2</w:t>
            </w:r>
          </w:p>
        </w:tc>
      </w:tr>
      <w:tr w:rsidR="00D347FE" w:rsidRPr="002E0157" w:rsidTr="00D347FE">
        <w:trPr>
          <w:trHeight w:val="227"/>
        </w:trPr>
        <w:tc>
          <w:tcPr>
            <w:tcW w:w="5495" w:type="dxa"/>
            <w:tcBorders>
              <w:top w:val="nil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bottom"/>
            <w:hideMark/>
          </w:tcPr>
          <w:p w:rsidR="00D347FE" w:rsidRPr="002E0157" w:rsidRDefault="00D347FE" w:rsidP="00D347FE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2E0157">
              <w:rPr>
                <w:rFonts w:ascii="Arial" w:hAnsi="Arial" w:cs="Arial"/>
                <w:sz w:val="18"/>
                <w:szCs w:val="18"/>
              </w:rPr>
              <w:t>Вк.време за тов. и тран. на материјал од едно минирање</w:t>
            </w:r>
            <w:r w:rsidRPr="002E0157">
              <w:rPr>
                <w:rFonts w:ascii="Arial" w:hAnsi="Arial" w:cs="Arial"/>
                <w:sz w:val="18"/>
                <w:szCs w:val="18"/>
                <w:lang w:val="en-US"/>
              </w:rPr>
              <w:t xml:space="preserve"> [</w:t>
            </w:r>
            <w:r w:rsidRPr="002E0157">
              <w:rPr>
                <w:rFonts w:ascii="Arial" w:eastAsia="Calibri" w:hAnsi="Arial" w:cs="Arial"/>
                <w:sz w:val="18"/>
                <w:szCs w:val="18"/>
              </w:rPr>
              <w:t>min</w:t>
            </w:r>
            <w:r w:rsidRPr="002E0157">
              <w:rPr>
                <w:rFonts w:ascii="Arial" w:hAnsi="Arial" w:cs="Arial"/>
                <w:sz w:val="18"/>
                <w:szCs w:val="18"/>
                <w:lang w:val="en-US"/>
              </w:rPr>
              <w:t>]</w:t>
            </w:r>
          </w:p>
        </w:tc>
        <w:tc>
          <w:tcPr>
            <w:tcW w:w="1417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7FE" w:rsidRPr="002E0157" w:rsidRDefault="00D347FE" w:rsidP="00D347F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201,3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7FE" w:rsidRPr="002E0157" w:rsidRDefault="00D347FE" w:rsidP="00D347F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177,6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347FE" w:rsidRPr="002E0157" w:rsidRDefault="00D347FE" w:rsidP="00D347F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148,8</w:t>
            </w:r>
          </w:p>
        </w:tc>
      </w:tr>
      <w:tr w:rsidR="00D347FE" w:rsidRPr="002E0157" w:rsidTr="00D347FE">
        <w:trPr>
          <w:trHeight w:val="227"/>
        </w:trPr>
        <w:tc>
          <w:tcPr>
            <w:tcW w:w="5495" w:type="dxa"/>
            <w:tcBorders>
              <w:top w:val="nil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bottom"/>
            <w:hideMark/>
          </w:tcPr>
          <w:p w:rsidR="00D347FE" w:rsidRPr="002E0157" w:rsidRDefault="00D347FE" w:rsidP="00D347FE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2E0157">
              <w:rPr>
                <w:rFonts w:ascii="Arial" w:hAnsi="Arial" w:cs="Arial"/>
                <w:sz w:val="18"/>
                <w:szCs w:val="18"/>
              </w:rPr>
              <w:t>Време за товарење и транспорт во часови за изработен 1 m'</w:t>
            </w:r>
            <w:r w:rsidRPr="002E0157">
              <w:rPr>
                <w:rFonts w:ascii="Arial" w:hAnsi="Arial" w:cs="Arial"/>
                <w:sz w:val="18"/>
                <w:szCs w:val="18"/>
                <w:lang w:val="en-US"/>
              </w:rPr>
              <w:t xml:space="preserve"> [</w:t>
            </w:r>
            <w:r w:rsidRPr="002E0157">
              <w:rPr>
                <w:rFonts w:ascii="Arial" w:eastAsia="Calibri" w:hAnsi="Arial" w:cs="Arial"/>
                <w:sz w:val="18"/>
                <w:szCs w:val="18"/>
              </w:rPr>
              <w:t>h/m'</w:t>
            </w:r>
            <w:r w:rsidRPr="002E0157">
              <w:rPr>
                <w:rFonts w:ascii="Arial" w:hAnsi="Arial" w:cs="Arial"/>
                <w:sz w:val="18"/>
                <w:szCs w:val="18"/>
                <w:lang w:val="en-US"/>
              </w:rPr>
              <w:t>]</w:t>
            </w:r>
          </w:p>
        </w:tc>
        <w:tc>
          <w:tcPr>
            <w:tcW w:w="1417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7FE" w:rsidRPr="002E0157" w:rsidRDefault="00D347FE" w:rsidP="00D347F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1,47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7FE" w:rsidRPr="002E0157" w:rsidRDefault="00D347FE" w:rsidP="00D347F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1,30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347FE" w:rsidRPr="002E0157" w:rsidRDefault="00D347FE" w:rsidP="00D347F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1,08</w:t>
            </w:r>
          </w:p>
        </w:tc>
      </w:tr>
      <w:tr w:rsidR="00D347FE" w:rsidRPr="002E0157" w:rsidTr="00D347FE">
        <w:trPr>
          <w:trHeight w:val="227"/>
        </w:trPr>
        <w:tc>
          <w:tcPr>
            <w:tcW w:w="5495" w:type="dxa"/>
            <w:tcBorders>
              <w:top w:val="nil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bottom"/>
            <w:hideMark/>
          </w:tcPr>
          <w:p w:rsidR="00D347FE" w:rsidRPr="002E0157" w:rsidRDefault="00D347FE" w:rsidP="00D347FE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2E0157">
              <w:rPr>
                <w:rFonts w:ascii="Arial" w:hAnsi="Arial" w:cs="Arial"/>
                <w:sz w:val="18"/>
                <w:szCs w:val="18"/>
              </w:rPr>
              <w:t>Бр.на работници за тов. и транс</w:t>
            </w:r>
            <w:r w:rsidRPr="002E0157">
              <w:rPr>
                <w:rFonts w:ascii="Arial" w:hAnsi="Arial" w:cs="Arial"/>
                <w:sz w:val="18"/>
                <w:szCs w:val="18"/>
                <w:lang w:val="en-US"/>
              </w:rPr>
              <w:t xml:space="preserve"> [</w:t>
            </w:r>
            <w:proofErr w:type="spellStart"/>
            <w:r w:rsidRPr="002E0157">
              <w:rPr>
                <w:rFonts w:ascii="Arial" w:eastAsia="Calibri" w:hAnsi="Arial" w:cs="Arial"/>
                <w:sz w:val="18"/>
                <w:szCs w:val="18"/>
                <w:lang w:val="en-US"/>
              </w:rPr>
              <w:t>br</w:t>
            </w:r>
            <w:proofErr w:type="spellEnd"/>
            <w:r w:rsidRPr="002E0157">
              <w:rPr>
                <w:rFonts w:ascii="Arial" w:eastAsia="Calibri" w:hAnsi="Arial" w:cs="Arial"/>
                <w:sz w:val="18"/>
                <w:szCs w:val="18"/>
              </w:rPr>
              <w:t>.</w:t>
            </w:r>
            <w:r w:rsidRPr="002E0157">
              <w:rPr>
                <w:rFonts w:ascii="Arial" w:hAnsi="Arial" w:cs="Arial"/>
                <w:sz w:val="18"/>
                <w:szCs w:val="18"/>
                <w:lang w:val="en-US"/>
              </w:rPr>
              <w:t>]</w:t>
            </w:r>
          </w:p>
        </w:tc>
        <w:tc>
          <w:tcPr>
            <w:tcW w:w="1417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7FE" w:rsidRPr="002E0157" w:rsidRDefault="00D347FE" w:rsidP="00D347F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7FE" w:rsidRPr="002E0157" w:rsidRDefault="00D347FE" w:rsidP="00D347F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347FE" w:rsidRPr="002E0157" w:rsidRDefault="00D347FE" w:rsidP="00D347F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D347FE" w:rsidRPr="002E0157" w:rsidTr="00D347FE">
        <w:trPr>
          <w:trHeight w:val="227"/>
        </w:trPr>
        <w:tc>
          <w:tcPr>
            <w:tcW w:w="5495" w:type="dxa"/>
            <w:tcBorders>
              <w:top w:val="nil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  <w:vAlign w:val="bottom"/>
            <w:hideMark/>
          </w:tcPr>
          <w:p w:rsidR="00D347FE" w:rsidRPr="002E0157" w:rsidRDefault="00D347FE" w:rsidP="00D347FE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2E0157">
              <w:rPr>
                <w:rFonts w:ascii="Arial" w:hAnsi="Arial" w:cs="Arial"/>
                <w:sz w:val="18"/>
                <w:szCs w:val="18"/>
              </w:rPr>
              <w:t>Норматив за надници  за товарење и транспорт по m'</w:t>
            </w:r>
            <w:r w:rsidRPr="002E0157">
              <w:rPr>
                <w:rFonts w:ascii="Arial" w:hAnsi="Arial" w:cs="Arial"/>
                <w:sz w:val="18"/>
                <w:szCs w:val="18"/>
                <w:lang w:val="en-US"/>
              </w:rPr>
              <w:t xml:space="preserve"> [</w:t>
            </w:r>
            <w:r w:rsidRPr="002E0157">
              <w:rPr>
                <w:rFonts w:ascii="Arial" w:eastAsia="Calibri" w:hAnsi="Arial" w:cs="Arial"/>
                <w:sz w:val="18"/>
                <w:szCs w:val="18"/>
              </w:rPr>
              <w:t>nadn/m'</w:t>
            </w:r>
            <w:r w:rsidRPr="002E0157">
              <w:rPr>
                <w:rFonts w:ascii="Arial" w:hAnsi="Arial" w:cs="Arial"/>
                <w:sz w:val="18"/>
                <w:szCs w:val="18"/>
                <w:lang w:val="en-US"/>
              </w:rPr>
              <w:t>]</w:t>
            </w:r>
          </w:p>
        </w:tc>
        <w:tc>
          <w:tcPr>
            <w:tcW w:w="1417" w:type="dxa"/>
            <w:tcBorders>
              <w:top w:val="nil"/>
              <w:left w:val="doub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347FE" w:rsidRPr="002E0157" w:rsidRDefault="00D347FE" w:rsidP="00D347F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0,49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347FE" w:rsidRPr="002E0157" w:rsidRDefault="00D347FE" w:rsidP="00D347F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0,43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347FE" w:rsidRPr="002E0157" w:rsidRDefault="00D347FE" w:rsidP="00D347F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0,36</w:t>
            </w:r>
          </w:p>
        </w:tc>
      </w:tr>
    </w:tbl>
    <w:p w:rsidR="00D347FE" w:rsidRDefault="00D347FE" w:rsidP="00D347FE">
      <w:pPr>
        <w:spacing w:after="0" w:line="240" w:lineRule="auto"/>
        <w:jc w:val="both"/>
        <w:rPr>
          <w:rFonts w:ascii="Arial" w:eastAsia="Calibri" w:hAnsi="Arial" w:cs="Arial"/>
          <w:sz w:val="18"/>
          <w:szCs w:val="18"/>
          <w:lang w:val="en-US"/>
        </w:rPr>
      </w:pPr>
      <w:r>
        <w:rPr>
          <w:rFonts w:ascii="Arial" w:eastAsia="Calibri" w:hAnsi="Arial" w:cs="Arial"/>
          <w:sz w:val="18"/>
          <w:szCs w:val="18"/>
        </w:rPr>
        <w:t>Табела</w:t>
      </w:r>
      <w:r w:rsidRPr="002E0157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5</w:t>
      </w:r>
      <w:r w:rsidRPr="002E0157">
        <w:rPr>
          <w:rFonts w:ascii="Arial" w:hAnsi="Arial" w:cs="Arial"/>
          <w:sz w:val="18"/>
          <w:szCs w:val="18"/>
          <w:lang w:val="en-US"/>
        </w:rPr>
        <w:t xml:space="preserve"> </w:t>
      </w:r>
      <w:r>
        <w:rPr>
          <w:rFonts w:ascii="Arial" w:eastAsia="Calibri" w:hAnsi="Arial" w:cs="Arial"/>
          <w:sz w:val="18"/>
          <w:szCs w:val="18"/>
        </w:rPr>
        <w:t xml:space="preserve">  Параметри н</w:t>
      </w:r>
      <w:r w:rsidRPr="002E0157">
        <w:rPr>
          <w:rFonts w:ascii="Arial" w:eastAsia="Calibri" w:hAnsi="Arial" w:cs="Arial"/>
          <w:sz w:val="18"/>
          <w:szCs w:val="18"/>
        </w:rPr>
        <w:t xml:space="preserve">а работна операција подградување </w:t>
      </w:r>
    </w:p>
    <w:tbl>
      <w:tblPr>
        <w:tblpPr w:leftFromText="180" w:rightFromText="180" w:vertAnchor="text" w:horzAnchor="margin" w:tblpY="73"/>
        <w:tblW w:w="9039" w:type="dxa"/>
        <w:tblLayout w:type="fixed"/>
        <w:tblLook w:val="04A0" w:firstRow="1" w:lastRow="0" w:firstColumn="1" w:lastColumn="0" w:noHBand="0" w:noVBand="1"/>
      </w:tblPr>
      <w:tblGrid>
        <w:gridCol w:w="5211"/>
        <w:gridCol w:w="1560"/>
        <w:gridCol w:w="1134"/>
        <w:gridCol w:w="1134"/>
      </w:tblGrid>
      <w:tr w:rsidR="00D347FE" w:rsidRPr="002E0157" w:rsidTr="00D347FE">
        <w:trPr>
          <w:trHeight w:val="464"/>
        </w:trPr>
        <w:tc>
          <w:tcPr>
            <w:tcW w:w="5211" w:type="dxa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D347FE" w:rsidRPr="002E0157" w:rsidRDefault="00D347FE" w:rsidP="00D347FE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E0157">
              <w:rPr>
                <w:rFonts w:ascii="Arial" w:eastAsia="Calibri" w:hAnsi="Arial" w:cs="Arial"/>
                <w:sz w:val="18"/>
                <w:szCs w:val="18"/>
              </w:rPr>
              <w:t>Параметар</w:t>
            </w:r>
          </w:p>
        </w:tc>
        <w:tc>
          <w:tcPr>
            <w:tcW w:w="1560" w:type="dxa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7FE" w:rsidRPr="00A923DA" w:rsidRDefault="00D347FE" w:rsidP="00D347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оловно-цинкова руда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47FE" w:rsidRPr="00A923DA" w:rsidRDefault="00D347FE" w:rsidP="00D347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гнајс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D347FE" w:rsidRPr="00A923DA" w:rsidRDefault="00D347FE" w:rsidP="00D347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шкрилец</w:t>
            </w:r>
          </w:p>
        </w:tc>
      </w:tr>
      <w:tr w:rsidR="00D347FE" w:rsidRPr="002E0157" w:rsidTr="00D347FE">
        <w:trPr>
          <w:trHeight w:val="227"/>
        </w:trPr>
        <w:tc>
          <w:tcPr>
            <w:tcW w:w="5211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bottom"/>
            <w:hideMark/>
          </w:tcPr>
          <w:p w:rsidR="00D347FE" w:rsidRPr="002E0157" w:rsidRDefault="00D347FE" w:rsidP="00D347FE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2E0157">
              <w:rPr>
                <w:rFonts w:ascii="Arial" w:eastAsia="Calibri" w:hAnsi="Arial" w:cs="Arial"/>
                <w:sz w:val="18"/>
                <w:szCs w:val="18"/>
              </w:rPr>
              <w:t>Полупречник на просторијата</w:t>
            </w:r>
            <w:r w:rsidRPr="002E0157">
              <w:rPr>
                <w:rFonts w:ascii="Arial" w:hAnsi="Arial" w:cs="Arial"/>
                <w:sz w:val="18"/>
                <w:szCs w:val="18"/>
                <w:lang w:val="en-US"/>
              </w:rPr>
              <w:t xml:space="preserve"> [m]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7FE" w:rsidRPr="002E0157" w:rsidRDefault="00D347FE" w:rsidP="00D347F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1,8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7FE" w:rsidRPr="002E0157" w:rsidRDefault="00D347FE" w:rsidP="00D347F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1,8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347FE" w:rsidRPr="002E0157" w:rsidRDefault="00D347FE" w:rsidP="00D347F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1,8</w:t>
            </w:r>
          </w:p>
        </w:tc>
      </w:tr>
      <w:tr w:rsidR="00D347FE" w:rsidRPr="002E0157" w:rsidTr="00D347FE">
        <w:trPr>
          <w:trHeight w:val="227"/>
        </w:trPr>
        <w:tc>
          <w:tcPr>
            <w:tcW w:w="5211" w:type="dxa"/>
            <w:tcBorders>
              <w:top w:val="nil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bottom"/>
            <w:hideMark/>
          </w:tcPr>
          <w:p w:rsidR="00D347FE" w:rsidRPr="002E0157" w:rsidRDefault="00D347FE" w:rsidP="00D347FE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2E0157">
              <w:rPr>
                <w:rFonts w:ascii="Arial" w:eastAsia="Calibri" w:hAnsi="Arial" w:cs="Arial"/>
                <w:sz w:val="18"/>
                <w:szCs w:val="18"/>
              </w:rPr>
              <w:t>Радиус на распукана зона</w:t>
            </w:r>
            <w:r w:rsidRPr="002E0157">
              <w:rPr>
                <w:rFonts w:ascii="Arial" w:hAnsi="Arial" w:cs="Arial"/>
                <w:sz w:val="18"/>
                <w:szCs w:val="18"/>
                <w:lang w:val="en-US"/>
              </w:rPr>
              <w:t xml:space="preserve"> [m]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7FE" w:rsidRPr="002E0157" w:rsidRDefault="00D347FE" w:rsidP="00D347F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7FE" w:rsidRPr="002E0157" w:rsidRDefault="00D347FE" w:rsidP="00D347F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347FE" w:rsidRPr="002E0157" w:rsidRDefault="00D347FE" w:rsidP="00D347F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2,24</w:t>
            </w:r>
          </w:p>
        </w:tc>
      </w:tr>
      <w:tr w:rsidR="00D347FE" w:rsidRPr="002E0157" w:rsidTr="00D347FE">
        <w:trPr>
          <w:trHeight w:val="227"/>
        </w:trPr>
        <w:tc>
          <w:tcPr>
            <w:tcW w:w="5211" w:type="dxa"/>
            <w:tcBorders>
              <w:top w:val="nil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bottom"/>
            <w:hideMark/>
          </w:tcPr>
          <w:p w:rsidR="00D347FE" w:rsidRPr="002E0157" w:rsidRDefault="00D347FE" w:rsidP="00D347FE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2E0157">
              <w:rPr>
                <w:rFonts w:ascii="Arial" w:eastAsia="Calibri" w:hAnsi="Arial" w:cs="Arial"/>
                <w:sz w:val="18"/>
                <w:szCs w:val="18"/>
              </w:rPr>
              <w:t>Потребна носивост на подградата</w:t>
            </w:r>
            <w:r w:rsidRPr="002E0157">
              <w:rPr>
                <w:rFonts w:ascii="Arial" w:hAnsi="Arial" w:cs="Arial"/>
                <w:sz w:val="18"/>
                <w:szCs w:val="18"/>
                <w:lang w:val="en-US"/>
              </w:rPr>
              <w:t xml:space="preserve"> [</w:t>
            </w:r>
            <w:proofErr w:type="spellStart"/>
            <w:r w:rsidRPr="002E0157">
              <w:rPr>
                <w:rFonts w:ascii="Arial" w:hAnsi="Arial" w:cs="Arial"/>
                <w:sz w:val="18"/>
                <w:szCs w:val="18"/>
                <w:lang w:val="en-US"/>
              </w:rPr>
              <w:t>MPa</w:t>
            </w:r>
            <w:proofErr w:type="spellEnd"/>
            <w:r w:rsidRPr="002E0157">
              <w:rPr>
                <w:rFonts w:ascii="Arial" w:hAnsi="Arial" w:cs="Arial"/>
                <w:sz w:val="18"/>
                <w:szCs w:val="18"/>
                <w:lang w:val="en-US"/>
              </w:rPr>
              <w:t>]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7FE" w:rsidRPr="002E0157" w:rsidRDefault="00D347FE" w:rsidP="00D347F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7FE" w:rsidRPr="002E0157" w:rsidRDefault="00D347FE" w:rsidP="00D347F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347FE" w:rsidRPr="002E0157" w:rsidRDefault="00D347FE" w:rsidP="00D347FE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3,9</w:t>
            </w:r>
          </w:p>
        </w:tc>
      </w:tr>
      <w:tr w:rsidR="00D347FE" w:rsidRPr="002E0157" w:rsidTr="00D347FE">
        <w:trPr>
          <w:trHeight w:val="227"/>
        </w:trPr>
        <w:tc>
          <w:tcPr>
            <w:tcW w:w="5211" w:type="dxa"/>
            <w:tcBorders>
              <w:top w:val="nil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bottom"/>
            <w:hideMark/>
          </w:tcPr>
          <w:p w:rsidR="00D347FE" w:rsidRPr="002E0157" w:rsidRDefault="00D347FE" w:rsidP="00D347FE">
            <w:pPr>
              <w:spacing w:after="0" w:line="240" w:lineRule="auto"/>
              <w:rPr>
                <w:rFonts w:ascii="Arial" w:eastAsia="Calibri" w:hAnsi="Arial" w:cs="Arial"/>
                <w:bCs/>
                <w:sz w:val="18"/>
                <w:szCs w:val="18"/>
                <w:lang w:val="en-US"/>
              </w:rPr>
            </w:pPr>
            <w:r w:rsidRPr="002E0157">
              <w:rPr>
                <w:rFonts w:ascii="Arial" w:eastAsia="Calibri" w:hAnsi="Arial" w:cs="Arial"/>
                <w:bCs/>
                <w:sz w:val="18"/>
                <w:szCs w:val="18"/>
              </w:rPr>
              <w:t>Носивост на прстен од матична карпа</w:t>
            </w:r>
            <w:r w:rsidRPr="002E0157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[</w:t>
            </w:r>
            <w:proofErr w:type="spellStart"/>
            <w:r w:rsidRPr="002E0157">
              <w:rPr>
                <w:rFonts w:ascii="Arial" w:hAnsi="Arial" w:cs="Arial"/>
                <w:bCs/>
                <w:sz w:val="18"/>
                <w:szCs w:val="18"/>
                <w:lang w:val="en-US"/>
              </w:rPr>
              <w:t>MPa</w:t>
            </w:r>
            <w:proofErr w:type="spellEnd"/>
            <w:r w:rsidRPr="002E0157">
              <w:rPr>
                <w:rFonts w:ascii="Arial" w:hAnsi="Arial" w:cs="Arial"/>
                <w:bCs/>
                <w:sz w:val="18"/>
                <w:szCs w:val="18"/>
                <w:lang w:val="en-US"/>
              </w:rPr>
              <w:t>]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7FE" w:rsidRPr="002E0157" w:rsidRDefault="00D347FE" w:rsidP="00D347F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7FE" w:rsidRPr="002E0157" w:rsidRDefault="00D347FE" w:rsidP="00D347F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347FE" w:rsidRPr="002E0157" w:rsidRDefault="00D347FE" w:rsidP="00D347FE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7,4</w:t>
            </w:r>
          </w:p>
        </w:tc>
      </w:tr>
      <w:tr w:rsidR="00D347FE" w:rsidRPr="002E0157" w:rsidTr="00D347FE">
        <w:trPr>
          <w:trHeight w:val="227"/>
        </w:trPr>
        <w:tc>
          <w:tcPr>
            <w:tcW w:w="5211" w:type="dxa"/>
            <w:tcBorders>
              <w:top w:val="nil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bottom"/>
            <w:hideMark/>
          </w:tcPr>
          <w:p w:rsidR="00D347FE" w:rsidRPr="002E0157" w:rsidRDefault="00D347FE" w:rsidP="00D347FE">
            <w:pPr>
              <w:spacing w:after="0" w:line="240" w:lineRule="auto"/>
              <w:rPr>
                <w:rFonts w:ascii="Arial" w:eastAsia="Calibri" w:hAnsi="Arial" w:cs="Arial"/>
                <w:bCs/>
                <w:sz w:val="18"/>
                <w:szCs w:val="18"/>
                <w:lang w:val="en-US"/>
              </w:rPr>
            </w:pPr>
            <w:r w:rsidRPr="002E0157">
              <w:rPr>
                <w:rFonts w:ascii="Arial" w:eastAsia="Calibri" w:hAnsi="Arial" w:cs="Arial"/>
                <w:bCs/>
                <w:sz w:val="18"/>
                <w:szCs w:val="18"/>
              </w:rPr>
              <w:t>Вкупна носивост на подградата</w:t>
            </w:r>
            <w:r w:rsidRPr="002E0157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[</w:t>
            </w:r>
            <w:proofErr w:type="spellStart"/>
            <w:r w:rsidRPr="002E0157">
              <w:rPr>
                <w:rFonts w:ascii="Arial" w:hAnsi="Arial" w:cs="Arial"/>
                <w:bCs/>
                <w:sz w:val="18"/>
                <w:szCs w:val="18"/>
                <w:lang w:val="en-US"/>
              </w:rPr>
              <w:t>MPa</w:t>
            </w:r>
            <w:proofErr w:type="spellEnd"/>
            <w:r w:rsidRPr="002E0157">
              <w:rPr>
                <w:rFonts w:ascii="Arial" w:hAnsi="Arial" w:cs="Arial"/>
                <w:bCs/>
                <w:sz w:val="18"/>
                <w:szCs w:val="18"/>
                <w:lang w:val="en-US"/>
              </w:rPr>
              <w:t>]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7FE" w:rsidRPr="002E0157" w:rsidRDefault="00D347FE" w:rsidP="00D347F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10,57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7FE" w:rsidRPr="002E0157" w:rsidRDefault="00D347FE" w:rsidP="00D347F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10,71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347FE" w:rsidRPr="002E0157" w:rsidRDefault="00D347FE" w:rsidP="00D347FE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8,37</w:t>
            </w:r>
          </w:p>
        </w:tc>
      </w:tr>
      <w:tr w:rsidR="00D347FE" w:rsidRPr="002E0157" w:rsidTr="00D347FE">
        <w:trPr>
          <w:trHeight w:val="227"/>
        </w:trPr>
        <w:tc>
          <w:tcPr>
            <w:tcW w:w="5211" w:type="dxa"/>
            <w:tcBorders>
              <w:top w:val="nil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bottom"/>
            <w:hideMark/>
          </w:tcPr>
          <w:p w:rsidR="00D347FE" w:rsidRPr="002E0157" w:rsidRDefault="00D347FE" w:rsidP="00D347FE">
            <w:pPr>
              <w:spacing w:after="0" w:line="240" w:lineRule="auto"/>
              <w:rPr>
                <w:rFonts w:ascii="Arial" w:eastAsia="Calibri" w:hAnsi="Arial" w:cs="Arial"/>
                <w:bCs/>
                <w:sz w:val="18"/>
                <w:szCs w:val="18"/>
                <w:lang w:val="en-US"/>
              </w:rPr>
            </w:pPr>
            <w:r w:rsidRPr="002E0157">
              <w:rPr>
                <w:rFonts w:ascii="Arial" w:eastAsia="Calibri" w:hAnsi="Arial" w:cs="Arial"/>
                <w:sz w:val="18"/>
                <w:szCs w:val="18"/>
              </w:rPr>
              <w:t>Потребен волумен на прскан бетон за прв слој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за </w:t>
            </w:r>
            <w:r>
              <w:rPr>
                <w:rFonts w:ascii="Arial" w:eastAsia="Calibri" w:hAnsi="Arial" w:cs="Arial"/>
                <w:b/>
                <w:i/>
                <w:sz w:val="18"/>
                <w:szCs w:val="18"/>
                <w:lang w:val="en-US"/>
              </w:rPr>
              <w:t>l[m]</w:t>
            </w:r>
            <w:r w:rsidRPr="002E0157">
              <w:rPr>
                <w:rFonts w:ascii="Arial" w:hAnsi="Arial" w:cs="Arial"/>
                <w:sz w:val="18"/>
                <w:szCs w:val="18"/>
                <w:lang w:val="en-US"/>
              </w:rPr>
              <w:t xml:space="preserve"> [</w:t>
            </w:r>
            <w:r w:rsidRPr="002E0157">
              <w:rPr>
                <w:rFonts w:ascii="Arial" w:eastAsia="Calibri" w:hAnsi="Arial" w:cs="Arial"/>
                <w:sz w:val="18"/>
                <w:szCs w:val="18"/>
              </w:rPr>
              <w:t>m</w:t>
            </w:r>
            <w:r w:rsidRPr="002E0157">
              <w:rPr>
                <w:rFonts w:ascii="Arial" w:eastAsia="Calibri" w:hAnsi="Arial" w:cs="Arial"/>
                <w:sz w:val="18"/>
                <w:szCs w:val="18"/>
                <w:vertAlign w:val="superscript"/>
              </w:rPr>
              <w:t>3</w:t>
            </w:r>
            <w:r w:rsidRPr="002E0157">
              <w:rPr>
                <w:rFonts w:ascii="Arial" w:hAnsi="Arial" w:cs="Arial"/>
                <w:sz w:val="18"/>
                <w:szCs w:val="18"/>
                <w:lang w:val="en-US"/>
              </w:rPr>
              <w:t>]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7FE" w:rsidRPr="002E0157" w:rsidRDefault="00D347FE" w:rsidP="00D347F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2,72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7FE" w:rsidRPr="002E0157" w:rsidRDefault="00D347FE" w:rsidP="00D347F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2,72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347FE" w:rsidRPr="00510D40" w:rsidRDefault="00D347FE" w:rsidP="00D347F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0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068</w:t>
            </w:r>
          </w:p>
        </w:tc>
      </w:tr>
      <w:tr w:rsidR="00D347FE" w:rsidRPr="002E0157" w:rsidTr="00D347FE">
        <w:trPr>
          <w:trHeight w:val="227"/>
        </w:trPr>
        <w:tc>
          <w:tcPr>
            <w:tcW w:w="5211" w:type="dxa"/>
            <w:tcBorders>
              <w:top w:val="nil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hideMark/>
          </w:tcPr>
          <w:p w:rsidR="00D347FE" w:rsidRPr="002E0157" w:rsidRDefault="00D347FE" w:rsidP="00D347FE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2E0157">
              <w:rPr>
                <w:rFonts w:ascii="Arial" w:eastAsia="Calibri" w:hAnsi="Arial" w:cs="Arial"/>
                <w:sz w:val="18"/>
                <w:szCs w:val="18"/>
              </w:rPr>
              <w:t>Дебелина на прв слој на прскан бетон</w:t>
            </w:r>
            <w:r w:rsidRPr="002E0157">
              <w:rPr>
                <w:rFonts w:ascii="Arial" w:hAnsi="Arial" w:cs="Arial"/>
                <w:sz w:val="18"/>
                <w:szCs w:val="18"/>
                <w:lang w:val="en-US"/>
              </w:rPr>
              <w:t xml:space="preserve"> [m]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47FE" w:rsidRPr="002E0157" w:rsidRDefault="00D347FE" w:rsidP="00D347F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7FE" w:rsidRPr="002E0157" w:rsidRDefault="00D347FE" w:rsidP="00D347F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347FE" w:rsidRPr="002E0157" w:rsidRDefault="00D347FE" w:rsidP="00D347F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0,03</w:t>
            </w:r>
          </w:p>
        </w:tc>
      </w:tr>
      <w:tr w:rsidR="00D347FE" w:rsidRPr="002E0157" w:rsidTr="00D347FE">
        <w:trPr>
          <w:trHeight w:val="227"/>
        </w:trPr>
        <w:tc>
          <w:tcPr>
            <w:tcW w:w="5211" w:type="dxa"/>
            <w:tcBorders>
              <w:top w:val="nil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hideMark/>
          </w:tcPr>
          <w:p w:rsidR="00D347FE" w:rsidRPr="002E0157" w:rsidRDefault="00D347FE" w:rsidP="00D347FE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2E0157">
              <w:rPr>
                <w:rFonts w:ascii="Arial" w:eastAsia="Calibri" w:hAnsi="Arial" w:cs="Arial"/>
                <w:sz w:val="18"/>
                <w:szCs w:val="18"/>
              </w:rPr>
              <w:t xml:space="preserve">Должина која наеднаш се подгадува </w:t>
            </w:r>
            <w:r w:rsidRPr="002E0157">
              <w:rPr>
                <w:rFonts w:ascii="Arial" w:hAnsi="Arial" w:cs="Arial"/>
                <w:b/>
                <w:i/>
                <w:sz w:val="18"/>
                <w:szCs w:val="18"/>
                <w:lang w:val="en-US"/>
              </w:rPr>
              <w:t xml:space="preserve"> l [m]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7FE" w:rsidRPr="002E0157" w:rsidRDefault="00D347FE" w:rsidP="00D347F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7FE" w:rsidRPr="002E0157" w:rsidRDefault="00D347FE" w:rsidP="00D347F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347FE" w:rsidRPr="002E0157" w:rsidRDefault="00D347FE" w:rsidP="00D347FE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2,3</w:t>
            </w:r>
          </w:p>
        </w:tc>
      </w:tr>
      <w:tr w:rsidR="00D347FE" w:rsidRPr="002E0157" w:rsidTr="00D347FE">
        <w:trPr>
          <w:trHeight w:val="227"/>
        </w:trPr>
        <w:tc>
          <w:tcPr>
            <w:tcW w:w="5211" w:type="dxa"/>
            <w:tcBorders>
              <w:top w:val="nil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bottom"/>
            <w:hideMark/>
          </w:tcPr>
          <w:p w:rsidR="00D347FE" w:rsidRPr="002E0157" w:rsidRDefault="00D347FE" w:rsidP="00D347FE">
            <w:pPr>
              <w:spacing w:after="0" w:line="240" w:lineRule="auto"/>
              <w:rPr>
                <w:rFonts w:ascii="Arial" w:eastAsia="Calibri" w:hAnsi="Arial" w:cs="Arial"/>
                <w:bCs/>
                <w:sz w:val="18"/>
                <w:szCs w:val="18"/>
                <w:lang w:val="en-US"/>
              </w:rPr>
            </w:pPr>
            <w:r w:rsidRPr="002E0157">
              <w:rPr>
                <w:rFonts w:ascii="Arial" w:eastAsia="Calibri" w:hAnsi="Arial" w:cs="Arial"/>
                <w:sz w:val="18"/>
                <w:szCs w:val="18"/>
              </w:rPr>
              <w:t>Потребен волумен на пр</w:t>
            </w:r>
            <w:r>
              <w:rPr>
                <w:rFonts w:ascii="Arial" w:eastAsia="Calibri" w:hAnsi="Arial" w:cs="Arial"/>
                <w:sz w:val="18"/>
                <w:szCs w:val="18"/>
              </w:rPr>
              <w:t>.</w:t>
            </w:r>
            <w:r w:rsidRPr="002E0157">
              <w:rPr>
                <w:rFonts w:ascii="Arial" w:eastAsia="Calibri" w:hAnsi="Arial" w:cs="Arial"/>
                <w:sz w:val="18"/>
                <w:szCs w:val="18"/>
              </w:rPr>
              <w:t xml:space="preserve"> бетон за втор слој за  </w:t>
            </w:r>
            <w:r w:rsidRPr="002E0157">
              <w:rPr>
                <w:rFonts w:ascii="Arial" w:hAnsi="Arial" w:cs="Arial"/>
                <w:b/>
                <w:i/>
                <w:sz w:val="18"/>
                <w:szCs w:val="18"/>
                <w:lang w:val="en-US"/>
              </w:rPr>
              <w:t>l [m]</w:t>
            </w:r>
            <w:r w:rsidRPr="002E0157">
              <w:rPr>
                <w:rFonts w:ascii="Arial" w:hAnsi="Arial" w:cs="Arial"/>
                <w:sz w:val="18"/>
                <w:szCs w:val="18"/>
                <w:lang w:val="en-US"/>
              </w:rPr>
              <w:t xml:space="preserve"> [</w:t>
            </w:r>
            <w:r w:rsidRPr="002E0157">
              <w:rPr>
                <w:rFonts w:ascii="Arial" w:eastAsia="Calibri" w:hAnsi="Arial" w:cs="Arial"/>
                <w:sz w:val="18"/>
                <w:szCs w:val="18"/>
              </w:rPr>
              <w:t>m</w:t>
            </w:r>
            <w:r w:rsidRPr="002E0157">
              <w:rPr>
                <w:rFonts w:ascii="Arial" w:eastAsia="Calibri" w:hAnsi="Arial" w:cs="Arial"/>
                <w:sz w:val="18"/>
                <w:szCs w:val="18"/>
                <w:vertAlign w:val="superscript"/>
              </w:rPr>
              <w:t>3</w:t>
            </w:r>
            <w:r w:rsidRPr="002E0157">
              <w:rPr>
                <w:rFonts w:ascii="Arial" w:hAnsi="Arial" w:cs="Arial"/>
                <w:sz w:val="18"/>
                <w:szCs w:val="18"/>
                <w:lang w:val="en-US"/>
              </w:rPr>
              <w:t>]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7FE" w:rsidRPr="002E0157" w:rsidRDefault="00D347FE" w:rsidP="00D347F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/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7FE" w:rsidRPr="002E0157" w:rsidRDefault="00D347FE" w:rsidP="00D347F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3,63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347FE" w:rsidRPr="002E0157" w:rsidRDefault="00D347FE" w:rsidP="00D347FE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2,49</w:t>
            </w:r>
          </w:p>
        </w:tc>
      </w:tr>
      <w:tr w:rsidR="00D347FE" w:rsidRPr="002E0157" w:rsidTr="00D347FE">
        <w:trPr>
          <w:trHeight w:val="227"/>
        </w:trPr>
        <w:tc>
          <w:tcPr>
            <w:tcW w:w="5211" w:type="dxa"/>
            <w:tcBorders>
              <w:top w:val="nil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hideMark/>
          </w:tcPr>
          <w:p w:rsidR="00D347FE" w:rsidRPr="002E0157" w:rsidRDefault="00D347FE" w:rsidP="00D347FE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2E0157">
              <w:rPr>
                <w:rFonts w:ascii="Arial" w:eastAsia="Calibri" w:hAnsi="Arial" w:cs="Arial"/>
                <w:sz w:val="18"/>
                <w:szCs w:val="18"/>
              </w:rPr>
              <w:t>Дебелина на втор слој на прскан бетон</w:t>
            </w:r>
            <w:r w:rsidRPr="002E0157">
              <w:rPr>
                <w:rFonts w:ascii="Arial" w:hAnsi="Arial" w:cs="Arial"/>
                <w:sz w:val="18"/>
                <w:szCs w:val="18"/>
                <w:lang w:val="en-US"/>
              </w:rPr>
              <w:t xml:space="preserve"> [m]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7FE" w:rsidRPr="002E0157" w:rsidRDefault="00D347FE" w:rsidP="00D347F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/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7FE" w:rsidRPr="002E0157" w:rsidRDefault="00D347FE" w:rsidP="00D347F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347FE" w:rsidRPr="002E0157" w:rsidRDefault="00D347FE" w:rsidP="00D347FE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0,11</w:t>
            </w:r>
          </w:p>
        </w:tc>
      </w:tr>
      <w:tr w:rsidR="00D347FE" w:rsidRPr="002E0157" w:rsidTr="00D347FE">
        <w:trPr>
          <w:trHeight w:val="227"/>
        </w:trPr>
        <w:tc>
          <w:tcPr>
            <w:tcW w:w="52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D347FE" w:rsidRPr="002E0157" w:rsidRDefault="00D347FE" w:rsidP="00D347FE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2E0157">
              <w:rPr>
                <w:rFonts w:ascii="Arial" w:eastAsia="Calibri" w:hAnsi="Arial" w:cs="Arial"/>
                <w:sz w:val="18"/>
                <w:szCs w:val="18"/>
              </w:rPr>
              <w:t xml:space="preserve">Вкупно време за подградување на </w:t>
            </w:r>
            <w:r w:rsidRPr="002E0157">
              <w:rPr>
                <w:rFonts w:ascii="Arial" w:hAnsi="Arial" w:cs="Arial"/>
                <w:b/>
                <w:i/>
                <w:sz w:val="18"/>
                <w:szCs w:val="18"/>
                <w:lang w:val="en-US"/>
              </w:rPr>
              <w:t>l [m]</w:t>
            </w:r>
            <w:r w:rsidRPr="002E0157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[h]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7FE" w:rsidRPr="003509BF" w:rsidRDefault="00D347FE" w:rsidP="00D347F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7FE" w:rsidRPr="000D7C53" w:rsidRDefault="00D347FE" w:rsidP="00D347F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347FE" w:rsidRPr="002E0157" w:rsidRDefault="00D347FE" w:rsidP="00D347FE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9,5</w:t>
            </w:r>
          </w:p>
        </w:tc>
      </w:tr>
      <w:tr w:rsidR="00D347FE" w:rsidRPr="002E0157" w:rsidTr="00D347FE">
        <w:trPr>
          <w:trHeight w:val="227"/>
        </w:trPr>
        <w:tc>
          <w:tcPr>
            <w:tcW w:w="52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D347FE" w:rsidRPr="002E0157" w:rsidRDefault="00D347FE" w:rsidP="00D347FE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2E0157">
              <w:rPr>
                <w:rFonts w:ascii="Arial" w:eastAsia="Calibri" w:hAnsi="Arial" w:cs="Arial"/>
                <w:sz w:val="18"/>
                <w:szCs w:val="18"/>
              </w:rPr>
              <w:t>Потр</w:t>
            </w:r>
            <w:r>
              <w:rPr>
                <w:rFonts w:ascii="Arial" w:eastAsia="Calibri" w:hAnsi="Arial" w:cs="Arial"/>
                <w:sz w:val="18"/>
                <w:szCs w:val="18"/>
              </w:rPr>
              <w:t>.</w:t>
            </w:r>
            <w:r w:rsidRPr="002E0157">
              <w:rPr>
                <w:rFonts w:ascii="Arial" w:eastAsia="Calibri" w:hAnsi="Arial" w:cs="Arial"/>
                <w:sz w:val="18"/>
                <w:szCs w:val="18"/>
              </w:rPr>
              <w:t xml:space="preserve"> на цемент за 1</w:t>
            </w:r>
            <w:r w:rsidRPr="002E0157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 m’</w:t>
            </w:r>
            <w:r w:rsidRPr="002E0157">
              <w:rPr>
                <w:rFonts w:ascii="Arial" w:eastAsia="Calibri" w:hAnsi="Arial" w:cs="Arial"/>
                <w:sz w:val="18"/>
                <w:szCs w:val="18"/>
              </w:rPr>
              <w:t xml:space="preserve"> ходник</w:t>
            </w:r>
            <w:r w:rsidRPr="002E0157">
              <w:rPr>
                <w:rFonts w:ascii="Arial" w:hAnsi="Arial" w:cs="Arial"/>
                <w:sz w:val="18"/>
                <w:szCs w:val="18"/>
                <w:lang w:val="en-US"/>
              </w:rPr>
              <w:t xml:space="preserve"> [kg/m’]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7FE" w:rsidRPr="002E0157" w:rsidRDefault="00D347FE" w:rsidP="00D347F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7FE" w:rsidRPr="002E0157" w:rsidRDefault="00D347FE" w:rsidP="00D347F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347FE" w:rsidRPr="002E0157" w:rsidRDefault="00D347FE" w:rsidP="00D347FE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593</w:t>
            </w:r>
          </w:p>
        </w:tc>
      </w:tr>
      <w:tr w:rsidR="00D347FE" w:rsidRPr="002E0157" w:rsidTr="00D347FE">
        <w:trPr>
          <w:trHeight w:val="227"/>
        </w:trPr>
        <w:tc>
          <w:tcPr>
            <w:tcW w:w="52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D347FE" w:rsidRPr="002E0157" w:rsidRDefault="00D347FE" w:rsidP="00D347FE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2E0157">
              <w:rPr>
                <w:rFonts w:ascii="Arial" w:eastAsia="Calibri" w:hAnsi="Arial" w:cs="Arial"/>
                <w:sz w:val="18"/>
                <w:szCs w:val="18"/>
              </w:rPr>
              <w:t>Потр</w:t>
            </w:r>
            <w:r>
              <w:rPr>
                <w:rFonts w:ascii="Arial" w:eastAsia="Calibri" w:hAnsi="Arial" w:cs="Arial"/>
                <w:sz w:val="18"/>
                <w:szCs w:val="18"/>
              </w:rPr>
              <w:t>.</w:t>
            </w:r>
            <w:r w:rsidRPr="002E0157">
              <w:rPr>
                <w:rFonts w:ascii="Arial" w:eastAsia="Calibri" w:hAnsi="Arial" w:cs="Arial"/>
                <w:sz w:val="18"/>
                <w:szCs w:val="18"/>
              </w:rPr>
              <w:t>на песок за 1 m’ ходник</w:t>
            </w:r>
            <w:r w:rsidRPr="002E0157">
              <w:rPr>
                <w:rFonts w:ascii="Arial" w:hAnsi="Arial" w:cs="Arial"/>
                <w:sz w:val="18"/>
                <w:szCs w:val="18"/>
                <w:lang w:val="en-US"/>
              </w:rPr>
              <w:t xml:space="preserve"> [m</w:t>
            </w:r>
            <w:r w:rsidRPr="002E0157"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  <w:t>3</w:t>
            </w:r>
            <w:r w:rsidRPr="002E0157">
              <w:rPr>
                <w:rFonts w:ascii="Arial" w:hAnsi="Arial" w:cs="Arial"/>
                <w:sz w:val="18"/>
                <w:szCs w:val="18"/>
                <w:lang w:val="en-US"/>
              </w:rPr>
              <w:t>/m’]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7FE" w:rsidRPr="002E0157" w:rsidRDefault="00D347FE" w:rsidP="00D347F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7FE" w:rsidRPr="002E0157" w:rsidRDefault="00D347FE" w:rsidP="00D347F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347FE" w:rsidRPr="002E0157" w:rsidRDefault="00D347FE" w:rsidP="00D347FE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1,66</w:t>
            </w:r>
          </w:p>
        </w:tc>
      </w:tr>
      <w:tr w:rsidR="00D347FE" w:rsidRPr="002E0157" w:rsidTr="00D347FE">
        <w:trPr>
          <w:trHeight w:val="227"/>
        </w:trPr>
        <w:tc>
          <w:tcPr>
            <w:tcW w:w="52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D347FE" w:rsidRPr="002E0157" w:rsidRDefault="00D347FE" w:rsidP="00D347FE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2E0157">
              <w:rPr>
                <w:rFonts w:ascii="Arial" w:eastAsia="Calibri" w:hAnsi="Arial" w:cs="Arial"/>
                <w:sz w:val="18"/>
                <w:szCs w:val="18"/>
              </w:rPr>
              <w:t>Потр</w:t>
            </w:r>
            <w:r>
              <w:rPr>
                <w:rFonts w:ascii="Arial" w:eastAsia="Calibri" w:hAnsi="Arial" w:cs="Arial"/>
                <w:sz w:val="18"/>
                <w:szCs w:val="18"/>
              </w:rPr>
              <w:t>.</w:t>
            </w:r>
            <w:r w:rsidRPr="002E0157">
              <w:rPr>
                <w:rFonts w:ascii="Arial" w:eastAsia="Calibri" w:hAnsi="Arial" w:cs="Arial"/>
                <w:sz w:val="18"/>
                <w:szCs w:val="18"/>
              </w:rPr>
              <w:t xml:space="preserve"> на акцелератор за 1 m’ ходник </w:t>
            </w:r>
            <w:r w:rsidRPr="002E0157">
              <w:rPr>
                <w:rFonts w:ascii="Arial" w:hAnsi="Arial" w:cs="Arial"/>
                <w:sz w:val="18"/>
                <w:szCs w:val="18"/>
                <w:lang w:val="en-US"/>
              </w:rPr>
              <w:t>[kg/m’]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7FE" w:rsidRPr="002E0157" w:rsidRDefault="00D347FE" w:rsidP="00D347F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7FE" w:rsidRPr="002E0157" w:rsidRDefault="00D347FE" w:rsidP="00D347F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347FE" w:rsidRPr="002E0157" w:rsidRDefault="00D347FE" w:rsidP="00D347FE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30</w:t>
            </w:r>
          </w:p>
        </w:tc>
      </w:tr>
      <w:tr w:rsidR="00D347FE" w:rsidRPr="002E0157" w:rsidTr="00D347FE">
        <w:trPr>
          <w:trHeight w:val="227"/>
        </w:trPr>
        <w:tc>
          <w:tcPr>
            <w:tcW w:w="52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D347FE" w:rsidRPr="002E0157" w:rsidRDefault="00D347FE" w:rsidP="00D347FE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2E0157">
              <w:rPr>
                <w:rFonts w:ascii="Arial" w:eastAsia="Calibri" w:hAnsi="Arial" w:cs="Arial"/>
                <w:sz w:val="18"/>
                <w:szCs w:val="18"/>
              </w:rPr>
              <w:t>Потр</w:t>
            </w:r>
            <w:r>
              <w:rPr>
                <w:rFonts w:ascii="Arial" w:eastAsia="Calibri" w:hAnsi="Arial" w:cs="Arial"/>
                <w:sz w:val="18"/>
                <w:szCs w:val="18"/>
              </w:rPr>
              <w:t>.</w:t>
            </w:r>
            <w:r w:rsidRPr="002E0157">
              <w:rPr>
                <w:rFonts w:ascii="Arial" w:eastAsia="Calibri" w:hAnsi="Arial" w:cs="Arial"/>
                <w:sz w:val="18"/>
                <w:szCs w:val="18"/>
              </w:rPr>
              <w:t xml:space="preserve"> на ч</w:t>
            </w:r>
            <w:r>
              <w:rPr>
                <w:rFonts w:ascii="Arial" w:eastAsia="Calibri" w:hAnsi="Arial" w:cs="Arial"/>
                <w:sz w:val="18"/>
                <w:szCs w:val="18"/>
              </w:rPr>
              <w:t>.</w:t>
            </w:r>
            <w:r w:rsidRPr="002E0157">
              <w:rPr>
                <w:rFonts w:ascii="Arial" w:eastAsia="Calibri" w:hAnsi="Arial" w:cs="Arial"/>
                <w:sz w:val="18"/>
                <w:szCs w:val="18"/>
              </w:rPr>
              <w:t>мрежа за 1 m’ ходник</w:t>
            </w:r>
            <w:r w:rsidRPr="002E0157">
              <w:rPr>
                <w:rFonts w:ascii="Arial" w:hAnsi="Arial" w:cs="Arial"/>
                <w:sz w:val="18"/>
                <w:szCs w:val="18"/>
                <w:lang w:val="en-US"/>
              </w:rPr>
              <w:t xml:space="preserve"> [kg/m’]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7FE" w:rsidRPr="002E0157" w:rsidRDefault="00D347FE" w:rsidP="00D347F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/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7FE" w:rsidRPr="002E0157" w:rsidRDefault="00D347FE" w:rsidP="00D347F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23,56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347FE" w:rsidRPr="002E0157" w:rsidRDefault="00D347FE" w:rsidP="00D347FE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23,56</w:t>
            </w:r>
          </w:p>
        </w:tc>
      </w:tr>
      <w:tr w:rsidR="00D347FE" w:rsidRPr="002E0157" w:rsidTr="00D347FE">
        <w:trPr>
          <w:trHeight w:val="227"/>
        </w:trPr>
        <w:tc>
          <w:tcPr>
            <w:tcW w:w="52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D347FE" w:rsidRPr="002E0157" w:rsidRDefault="00D347FE" w:rsidP="00D347FE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2E0157">
              <w:rPr>
                <w:rFonts w:ascii="Arial" w:eastAsia="Calibri" w:hAnsi="Arial" w:cs="Arial"/>
                <w:sz w:val="18"/>
                <w:szCs w:val="18"/>
              </w:rPr>
              <w:t>Потр</w:t>
            </w:r>
            <w:r>
              <w:rPr>
                <w:rFonts w:ascii="Arial" w:eastAsia="Calibri" w:hAnsi="Arial" w:cs="Arial"/>
                <w:sz w:val="18"/>
                <w:szCs w:val="18"/>
              </w:rPr>
              <w:t>.</w:t>
            </w:r>
            <w:r w:rsidRPr="002E0157">
              <w:rPr>
                <w:rFonts w:ascii="Arial" w:eastAsia="Calibri" w:hAnsi="Arial" w:cs="Arial"/>
                <w:sz w:val="18"/>
                <w:szCs w:val="18"/>
              </w:rPr>
              <w:t xml:space="preserve"> на анкери за 1 m’ ходник</w:t>
            </w:r>
            <w:r w:rsidRPr="002E0157">
              <w:rPr>
                <w:rFonts w:ascii="Arial" w:hAnsi="Arial" w:cs="Arial"/>
                <w:sz w:val="18"/>
                <w:szCs w:val="18"/>
                <w:lang w:val="en-US"/>
              </w:rPr>
              <w:t xml:space="preserve"> [br./m’]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7FE" w:rsidRPr="002E0157" w:rsidRDefault="00D347FE" w:rsidP="00D347F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/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7FE" w:rsidRPr="002E0157" w:rsidRDefault="00D347FE" w:rsidP="00D347F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347FE" w:rsidRPr="002E0157" w:rsidRDefault="00D347FE" w:rsidP="00D347FE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10</w:t>
            </w:r>
          </w:p>
        </w:tc>
      </w:tr>
      <w:tr w:rsidR="00D347FE" w:rsidRPr="002E0157" w:rsidTr="00D347FE">
        <w:trPr>
          <w:trHeight w:val="227"/>
        </w:trPr>
        <w:tc>
          <w:tcPr>
            <w:tcW w:w="52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D347FE" w:rsidRPr="00510D40" w:rsidRDefault="00D347FE" w:rsidP="00D347FE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Пот. на челични рамки за 1 </w:t>
            </w:r>
            <w:r>
              <w:rPr>
                <w:rFonts w:ascii="Arial" w:eastAsia="Calibri" w:hAnsi="Arial" w:cs="Arial"/>
                <w:sz w:val="18"/>
                <w:szCs w:val="18"/>
                <w:lang w:val="en-US"/>
              </w:rPr>
              <w:t>m’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ходник </w:t>
            </w:r>
            <w:r>
              <w:rPr>
                <w:rFonts w:ascii="Arial" w:eastAsia="Calibri" w:hAnsi="Arial" w:cs="Arial"/>
                <w:sz w:val="18"/>
                <w:szCs w:val="18"/>
                <w:lang w:val="en-US"/>
              </w:rPr>
              <w:t>[kg/m’]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7FE" w:rsidRDefault="00D347FE" w:rsidP="00D347F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/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7FE" w:rsidRDefault="00D347FE" w:rsidP="00D347F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/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347FE" w:rsidRDefault="00D347FE" w:rsidP="00D347FE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84,9</w:t>
            </w:r>
          </w:p>
        </w:tc>
      </w:tr>
      <w:tr w:rsidR="00D347FE" w:rsidRPr="002E0157" w:rsidTr="00D347FE">
        <w:trPr>
          <w:trHeight w:val="227"/>
        </w:trPr>
        <w:tc>
          <w:tcPr>
            <w:tcW w:w="52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D347FE" w:rsidRPr="002E0157" w:rsidRDefault="00D347FE" w:rsidP="00D347FE">
            <w:pPr>
              <w:spacing w:after="0" w:line="240" w:lineRule="auto"/>
              <w:rPr>
                <w:rFonts w:ascii="Arial" w:eastAsia="Calibri" w:hAnsi="Arial" w:cs="Arial"/>
                <w:bCs/>
                <w:sz w:val="18"/>
                <w:szCs w:val="18"/>
                <w:lang w:val="en-US"/>
              </w:rPr>
            </w:pPr>
            <w:r w:rsidRPr="002E0157">
              <w:rPr>
                <w:rFonts w:ascii="Arial" w:eastAsia="Calibri" w:hAnsi="Arial" w:cs="Arial"/>
                <w:bCs/>
                <w:sz w:val="18"/>
                <w:szCs w:val="18"/>
              </w:rPr>
              <w:t>Вк</w:t>
            </w:r>
            <w:r>
              <w:rPr>
                <w:rFonts w:ascii="Arial" w:eastAsia="Calibri" w:hAnsi="Arial" w:cs="Arial"/>
                <w:bCs/>
                <w:sz w:val="18"/>
                <w:szCs w:val="18"/>
              </w:rPr>
              <w:t>.</w:t>
            </w:r>
            <w:r w:rsidRPr="002E0157">
              <w:rPr>
                <w:rFonts w:ascii="Arial" w:eastAsia="Calibri" w:hAnsi="Arial" w:cs="Arial"/>
                <w:bCs/>
                <w:sz w:val="18"/>
                <w:szCs w:val="18"/>
              </w:rPr>
              <w:t xml:space="preserve"> време за подградување на 1m' </w:t>
            </w:r>
            <w:r w:rsidRPr="002E0157">
              <w:rPr>
                <w:rFonts w:ascii="Arial" w:hAnsi="Arial" w:cs="Arial"/>
                <w:bCs/>
                <w:sz w:val="18"/>
                <w:szCs w:val="18"/>
                <w:lang w:val="en-US"/>
              </w:rPr>
              <w:t>[</w:t>
            </w:r>
            <w:r w:rsidRPr="002E0157">
              <w:rPr>
                <w:rFonts w:ascii="Arial" w:eastAsia="Calibri" w:hAnsi="Arial" w:cs="Arial"/>
                <w:bCs/>
                <w:sz w:val="18"/>
                <w:szCs w:val="18"/>
              </w:rPr>
              <w:t>h/m'</w:t>
            </w:r>
            <w:r w:rsidRPr="002E0157">
              <w:rPr>
                <w:rFonts w:ascii="Arial" w:hAnsi="Arial" w:cs="Arial"/>
                <w:bCs/>
                <w:sz w:val="18"/>
                <w:szCs w:val="18"/>
                <w:lang w:val="en-US"/>
              </w:rPr>
              <w:t>]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7FE" w:rsidRPr="003509BF" w:rsidRDefault="00D347FE" w:rsidP="00D347F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0,37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7FE" w:rsidRPr="000D7C53" w:rsidRDefault="00D347FE" w:rsidP="00D347F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347FE" w:rsidRPr="002E0157" w:rsidRDefault="00D347FE" w:rsidP="00D347FE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</w:rPr>
              <w:t>5</w:t>
            </w:r>
          </w:p>
        </w:tc>
      </w:tr>
      <w:tr w:rsidR="00D347FE" w:rsidRPr="002E0157" w:rsidTr="00D347FE">
        <w:trPr>
          <w:trHeight w:val="227"/>
        </w:trPr>
        <w:tc>
          <w:tcPr>
            <w:tcW w:w="52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D347FE" w:rsidRPr="002E0157" w:rsidRDefault="00D347FE" w:rsidP="00D347FE">
            <w:pPr>
              <w:spacing w:after="0" w:line="240" w:lineRule="auto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2E0157">
              <w:rPr>
                <w:rFonts w:ascii="Arial" w:eastAsia="Calibri" w:hAnsi="Arial" w:cs="Arial"/>
                <w:bCs/>
                <w:sz w:val="18"/>
                <w:szCs w:val="18"/>
              </w:rPr>
              <w:t>Бр</w:t>
            </w:r>
            <w:r>
              <w:rPr>
                <w:rFonts w:ascii="Arial" w:eastAsia="Calibri" w:hAnsi="Arial" w:cs="Arial"/>
                <w:bCs/>
                <w:sz w:val="18"/>
                <w:szCs w:val="18"/>
              </w:rPr>
              <w:t>.</w:t>
            </w:r>
            <w:r w:rsidRPr="002E0157">
              <w:rPr>
                <w:rFonts w:ascii="Arial" w:eastAsia="Calibri" w:hAnsi="Arial" w:cs="Arial"/>
                <w:bCs/>
                <w:sz w:val="18"/>
                <w:szCs w:val="18"/>
              </w:rPr>
              <w:t xml:space="preserve"> на раб</w:t>
            </w:r>
            <w:r>
              <w:rPr>
                <w:rFonts w:ascii="Arial" w:eastAsia="Calibri" w:hAnsi="Arial" w:cs="Arial"/>
                <w:bCs/>
                <w:sz w:val="18"/>
                <w:szCs w:val="18"/>
              </w:rPr>
              <w:t>.</w:t>
            </w:r>
            <w:r w:rsidRPr="002E0157">
              <w:rPr>
                <w:rFonts w:ascii="Arial" w:eastAsia="Calibri" w:hAnsi="Arial" w:cs="Arial"/>
                <w:bCs/>
                <w:sz w:val="18"/>
                <w:szCs w:val="18"/>
              </w:rPr>
              <w:t xml:space="preserve"> кои работат на подград.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7FE" w:rsidRPr="003509BF" w:rsidRDefault="00D347FE" w:rsidP="00D347F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7FE" w:rsidRPr="000D7C53" w:rsidRDefault="00D347FE" w:rsidP="00D347F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347FE" w:rsidRPr="002E0157" w:rsidRDefault="00D347FE" w:rsidP="00D347FE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3</w:t>
            </w:r>
          </w:p>
        </w:tc>
      </w:tr>
      <w:tr w:rsidR="00D347FE" w:rsidRPr="002E0157" w:rsidTr="00D347FE">
        <w:trPr>
          <w:trHeight w:val="227"/>
        </w:trPr>
        <w:tc>
          <w:tcPr>
            <w:tcW w:w="521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D347FE" w:rsidRPr="002E0157" w:rsidRDefault="00D347FE" w:rsidP="00D347FE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2E0157">
              <w:rPr>
                <w:rFonts w:ascii="Arial" w:eastAsia="Calibri" w:hAnsi="Arial" w:cs="Arial"/>
                <w:bCs/>
                <w:sz w:val="18"/>
                <w:szCs w:val="18"/>
              </w:rPr>
              <w:t>Нор</w:t>
            </w:r>
            <w:r>
              <w:rPr>
                <w:rFonts w:ascii="Arial" w:eastAsia="Calibri" w:hAnsi="Arial" w:cs="Arial"/>
                <w:bCs/>
                <w:sz w:val="18"/>
                <w:szCs w:val="18"/>
              </w:rPr>
              <w:t>.</w:t>
            </w:r>
            <w:r w:rsidRPr="002E0157">
              <w:rPr>
                <w:rFonts w:ascii="Arial" w:eastAsia="Calibri" w:hAnsi="Arial" w:cs="Arial"/>
                <w:bCs/>
                <w:sz w:val="18"/>
                <w:szCs w:val="18"/>
              </w:rPr>
              <w:t>на надници за подгр</w:t>
            </w:r>
            <w:r>
              <w:rPr>
                <w:rFonts w:ascii="Arial" w:eastAsia="Calibri" w:hAnsi="Arial" w:cs="Arial"/>
                <w:bCs/>
                <w:sz w:val="18"/>
                <w:szCs w:val="18"/>
              </w:rPr>
              <w:t>.</w:t>
            </w:r>
            <w:r w:rsidRPr="002E0157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2E0157">
              <w:rPr>
                <w:rFonts w:ascii="Arial" w:hAnsi="Arial" w:cs="Arial"/>
                <w:bCs/>
                <w:sz w:val="18"/>
                <w:szCs w:val="18"/>
                <w:lang w:val="en-US"/>
              </w:rPr>
              <w:t>[</w:t>
            </w:r>
            <w:r w:rsidRPr="002E0157">
              <w:rPr>
                <w:rFonts w:ascii="Arial" w:eastAsia="Calibri" w:hAnsi="Arial" w:cs="Arial"/>
                <w:bCs/>
                <w:sz w:val="18"/>
                <w:szCs w:val="18"/>
              </w:rPr>
              <w:t>nadn./m'</w:t>
            </w:r>
            <w:r w:rsidRPr="002E0157">
              <w:rPr>
                <w:rFonts w:ascii="Arial" w:hAnsi="Arial" w:cs="Arial"/>
                <w:bCs/>
                <w:sz w:val="18"/>
                <w:szCs w:val="18"/>
                <w:lang w:val="en-US"/>
              </w:rPr>
              <w:t>]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7FE" w:rsidRPr="003509BF" w:rsidRDefault="00D347FE" w:rsidP="00D347F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0,18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347FE" w:rsidRPr="000D7C53" w:rsidRDefault="00D347FE" w:rsidP="00D347F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1,01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347FE" w:rsidRPr="000D7C53" w:rsidRDefault="00D347FE" w:rsidP="00D347FE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2,49</w:t>
            </w:r>
          </w:p>
        </w:tc>
      </w:tr>
    </w:tbl>
    <w:p w:rsidR="00E21F14" w:rsidRDefault="00E21F14" w:rsidP="00E21F14">
      <w:pPr>
        <w:spacing w:after="0" w:line="360" w:lineRule="auto"/>
        <w:jc w:val="both"/>
        <w:rPr>
          <w:rFonts w:ascii="Arial" w:hAnsi="Arial" w:cs="Arial"/>
          <w:b/>
        </w:rPr>
      </w:pPr>
    </w:p>
    <w:p w:rsidR="00E52B1D" w:rsidRDefault="00E52B1D" w:rsidP="00D347FE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b/>
        </w:rPr>
      </w:pPr>
      <w:r w:rsidRPr="00E52B1D">
        <w:rPr>
          <w:rFonts w:ascii="Arial" w:hAnsi="Arial" w:cs="Arial"/>
          <w:b/>
        </w:rPr>
        <w:t>Потребно време за изработка на метар должен хоризонтална рударска просторија</w:t>
      </w:r>
    </w:p>
    <w:p w:rsidR="00D347FE" w:rsidRPr="00E52B1D" w:rsidRDefault="00D347FE" w:rsidP="00D347FE">
      <w:pPr>
        <w:pStyle w:val="ListParagraph"/>
        <w:spacing w:after="0" w:line="240" w:lineRule="auto"/>
        <w:jc w:val="both"/>
        <w:rPr>
          <w:rFonts w:ascii="Arial" w:hAnsi="Arial" w:cs="Arial"/>
          <w:b/>
        </w:rPr>
      </w:pPr>
    </w:p>
    <w:p w:rsidR="00C01FBD" w:rsidRDefault="00C01FBD" w:rsidP="00D347FE">
      <w:pPr>
        <w:pStyle w:val="ListParagraph"/>
        <w:spacing w:after="0" w:line="240" w:lineRule="auto"/>
        <w:ind w:left="0" w:firstLine="360"/>
        <w:jc w:val="both"/>
        <w:rPr>
          <w:rFonts w:ascii="Arial" w:hAnsi="Arial" w:cs="Arial"/>
        </w:rPr>
      </w:pPr>
      <w:r w:rsidRPr="00C01FBD">
        <w:rPr>
          <w:rFonts w:ascii="Arial" w:hAnsi="Arial" w:cs="Arial"/>
        </w:rPr>
        <w:t>Од</w:t>
      </w:r>
      <w:r w:rsidR="00E54D23">
        <w:rPr>
          <w:rFonts w:ascii="Arial" w:hAnsi="Arial" w:cs="Arial"/>
        </w:rPr>
        <w:t xml:space="preserve"> параметрите </w:t>
      </w:r>
      <w:r w:rsidR="004D4FB7">
        <w:rPr>
          <w:rFonts w:ascii="Arial" w:hAnsi="Arial" w:cs="Arial"/>
        </w:rPr>
        <w:t>дадени во табелите 2, 3, 4 и 5, може да се воочат разлики за потребното време за извршување на одделните работни операции зависно од видот на карпестиот материјал во кој се изработува рударската просторија.</w:t>
      </w:r>
    </w:p>
    <w:p w:rsidR="00483FFC" w:rsidRDefault="004D4FB7" w:rsidP="00D347FE">
      <w:pPr>
        <w:pStyle w:val="ListParagraph"/>
        <w:spacing w:after="0" w:line="240" w:lineRule="auto"/>
        <w:ind w:left="0" w:firstLine="36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>Од табела 2 може да се види, дека барањата во поглед на дупчење и минирање се по</w:t>
      </w:r>
      <w:r w:rsidR="00483FFC">
        <w:rPr>
          <w:rFonts w:ascii="Arial" w:hAnsi="Arial" w:cs="Arial"/>
        </w:rPr>
        <w:t>големи</w:t>
      </w:r>
      <w:r>
        <w:rPr>
          <w:rFonts w:ascii="Arial" w:hAnsi="Arial" w:cs="Arial"/>
        </w:rPr>
        <w:t xml:space="preserve"> кај работните средини</w:t>
      </w:r>
      <w:r w:rsidR="00483FFC">
        <w:rPr>
          <w:rFonts w:ascii="Arial" w:hAnsi="Arial" w:cs="Arial"/>
        </w:rPr>
        <w:t xml:space="preserve"> со поизразени јакосни карактеристики (оловно-цинкова руда), а значително помали кај послабите работни средини (шкрилец). Ова се рефлектира и на потребното време за извршување на оваа работна операција. Потребното време за дупчење и минирање во работна средина оловно-цинкова руда е 2,20 </w:t>
      </w:r>
      <w:r w:rsidR="00483FFC">
        <w:rPr>
          <w:rFonts w:ascii="Arial" w:hAnsi="Arial" w:cs="Arial"/>
          <w:lang w:val="en-US"/>
        </w:rPr>
        <w:t>h/m’,</w:t>
      </w:r>
      <w:r w:rsidR="00483FFC">
        <w:rPr>
          <w:rFonts w:ascii="Arial" w:hAnsi="Arial" w:cs="Arial"/>
        </w:rPr>
        <w:t xml:space="preserve"> во гнајс 1,94 </w:t>
      </w:r>
      <w:r w:rsidR="00483FFC">
        <w:rPr>
          <w:rFonts w:ascii="Arial" w:hAnsi="Arial" w:cs="Arial"/>
          <w:lang w:val="en-US"/>
        </w:rPr>
        <w:t xml:space="preserve">h/m’ </w:t>
      </w:r>
      <w:r w:rsidR="00483FFC">
        <w:rPr>
          <w:rFonts w:ascii="Arial" w:hAnsi="Arial" w:cs="Arial"/>
        </w:rPr>
        <w:t>и во шкрилец 1,38</w:t>
      </w:r>
      <w:r w:rsidR="00483FFC">
        <w:rPr>
          <w:rFonts w:ascii="Arial" w:hAnsi="Arial" w:cs="Arial"/>
          <w:lang w:val="en-US"/>
        </w:rPr>
        <w:t xml:space="preserve"> h/m’.</w:t>
      </w:r>
    </w:p>
    <w:p w:rsidR="00933567" w:rsidRDefault="00933567" w:rsidP="00D347FE">
      <w:pPr>
        <w:pStyle w:val="ListParagraph"/>
        <w:spacing w:after="0" w:line="240" w:lineRule="auto"/>
        <w:ind w:left="0" w:firstLine="36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lastRenderedPageBreak/>
        <w:t xml:space="preserve">Додека времето потребно за проветрување, бидејќи е усвоено, а напредувањето од </w:t>
      </w:r>
      <w:r w:rsidR="00E911CB">
        <w:rPr>
          <w:rFonts w:ascii="Arial" w:hAnsi="Arial" w:cs="Arial"/>
        </w:rPr>
        <w:t xml:space="preserve">едно </w:t>
      </w:r>
      <w:r>
        <w:rPr>
          <w:rFonts w:ascii="Arial" w:hAnsi="Arial" w:cs="Arial"/>
        </w:rPr>
        <w:t>минирање е исто</w:t>
      </w:r>
      <w:r w:rsidRPr="0093356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за сите варијанти, </w:t>
      </w:r>
      <w:r w:rsidR="00E911CB">
        <w:rPr>
          <w:rFonts w:ascii="Arial" w:hAnsi="Arial" w:cs="Arial"/>
        </w:rPr>
        <w:t>е</w:t>
      </w:r>
      <w:r>
        <w:rPr>
          <w:rFonts w:ascii="Arial" w:hAnsi="Arial" w:cs="Arial"/>
        </w:rPr>
        <w:t xml:space="preserve"> исто за напредување од метар должен, односно </w:t>
      </w:r>
      <w:r>
        <w:rPr>
          <w:rFonts w:ascii="Arial" w:hAnsi="Arial" w:cs="Arial"/>
          <w:lang w:val="en-US"/>
        </w:rPr>
        <w:t>0,217 h/m’.</w:t>
      </w:r>
    </w:p>
    <w:p w:rsidR="00933567" w:rsidRDefault="00933567" w:rsidP="00D347FE">
      <w:pPr>
        <w:pStyle w:val="ListParagraph"/>
        <w:spacing w:after="0" w:line="240" w:lineRule="auto"/>
        <w:ind w:left="0"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>Од табела 4 може да се види дека времето за товарење и транспорт варира во помал дијапазон, бидејќи станува збор за иста големина на поп</w:t>
      </w:r>
      <w:r w:rsidR="00E911CB">
        <w:rPr>
          <w:rFonts w:ascii="Arial" w:hAnsi="Arial" w:cs="Arial"/>
        </w:rPr>
        <w:t xml:space="preserve">речен пресек и </w:t>
      </w:r>
      <w:r>
        <w:rPr>
          <w:rFonts w:ascii="Arial" w:hAnsi="Arial" w:cs="Arial"/>
        </w:rPr>
        <w:t xml:space="preserve"> </w:t>
      </w:r>
      <w:r w:rsidR="00E911CB">
        <w:rPr>
          <w:rFonts w:ascii="Arial" w:hAnsi="Arial" w:cs="Arial"/>
        </w:rPr>
        <w:t>примена на</w:t>
      </w:r>
      <w:r>
        <w:rPr>
          <w:rFonts w:ascii="Arial" w:hAnsi="Arial" w:cs="Arial"/>
        </w:rPr>
        <w:t xml:space="preserve"> иста механизација. Единствено се разликуваат коефициентите на полнење и растреситост, кои пак зависат од специфичната тежина на карпестиот мареријал. Така што</w:t>
      </w:r>
      <w:r w:rsidRPr="0093356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потребното време за товарење и транспорт во работна средина оловно-цинкова руда е 1,47 </w:t>
      </w:r>
      <w:r>
        <w:rPr>
          <w:rFonts w:ascii="Arial" w:hAnsi="Arial" w:cs="Arial"/>
          <w:lang w:val="en-US"/>
        </w:rPr>
        <w:t>h/m’,</w:t>
      </w:r>
      <w:r>
        <w:rPr>
          <w:rFonts w:ascii="Arial" w:hAnsi="Arial" w:cs="Arial"/>
        </w:rPr>
        <w:t xml:space="preserve"> во гнајс 1,30 </w:t>
      </w:r>
      <w:r>
        <w:rPr>
          <w:rFonts w:ascii="Arial" w:hAnsi="Arial" w:cs="Arial"/>
          <w:lang w:val="en-US"/>
        </w:rPr>
        <w:t xml:space="preserve">h/m’ </w:t>
      </w:r>
      <w:r>
        <w:rPr>
          <w:rFonts w:ascii="Arial" w:hAnsi="Arial" w:cs="Arial"/>
        </w:rPr>
        <w:t>и во шкрилец 1,08</w:t>
      </w:r>
      <w:r>
        <w:rPr>
          <w:rFonts w:ascii="Arial" w:hAnsi="Arial" w:cs="Arial"/>
          <w:lang w:val="en-US"/>
        </w:rPr>
        <w:t xml:space="preserve"> h/m’.</w:t>
      </w:r>
    </w:p>
    <w:p w:rsidR="00CF4F32" w:rsidRDefault="00CF4F32" w:rsidP="00D347FE">
      <w:pPr>
        <w:pStyle w:val="ListParagraph"/>
        <w:spacing w:after="0" w:line="240" w:lineRule="auto"/>
        <w:ind w:left="0"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Сепак наголемо варирање на потребното време се јавува кај подградувањето како работна операција. Барањата во поглед на подградување се најголеми кај работните средини со послаби јакосни карактеристики (шкрилец), а значително помали кај поцврстите работни средини (оловно-цинкова руда). Ова се рефлектира и на потребното време за извршување на оваа работна операција. Потребното време за подградување во работна средина оловно-цинкова руда е 0,37 </w:t>
      </w:r>
      <w:r>
        <w:rPr>
          <w:rFonts w:ascii="Arial" w:hAnsi="Arial" w:cs="Arial"/>
          <w:lang w:val="en-US"/>
        </w:rPr>
        <w:t>h/m’,</w:t>
      </w:r>
      <w:r>
        <w:rPr>
          <w:rFonts w:ascii="Arial" w:hAnsi="Arial" w:cs="Arial"/>
        </w:rPr>
        <w:t xml:space="preserve"> во гнајс 1,6 </w:t>
      </w:r>
      <w:r>
        <w:rPr>
          <w:rFonts w:ascii="Arial" w:hAnsi="Arial" w:cs="Arial"/>
          <w:lang w:val="en-US"/>
        </w:rPr>
        <w:t xml:space="preserve">h/m’ </w:t>
      </w:r>
      <w:r>
        <w:rPr>
          <w:rFonts w:ascii="Arial" w:hAnsi="Arial" w:cs="Arial"/>
        </w:rPr>
        <w:t>и во шкрилец 5,0</w:t>
      </w:r>
      <w:r>
        <w:rPr>
          <w:rFonts w:ascii="Arial" w:hAnsi="Arial" w:cs="Arial"/>
          <w:lang w:val="en-US"/>
        </w:rPr>
        <w:t xml:space="preserve"> h/m’.</w:t>
      </w:r>
    </w:p>
    <w:p w:rsidR="00EF689C" w:rsidRDefault="00CF4F32" w:rsidP="00D347FE">
      <w:pPr>
        <w:pStyle w:val="ListParagraph"/>
        <w:spacing w:after="0" w:line="240" w:lineRule="auto"/>
        <w:ind w:left="0"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>Од вака одредените времиње за извршување на одделните работни операции може да се одреди и потребното време за изработка на метар должен хоризонтална рударска просторија во сите три вида на работна средина</w:t>
      </w:r>
      <w:r w:rsidR="00E52B1D">
        <w:rPr>
          <w:rFonts w:ascii="Arial" w:hAnsi="Arial" w:cs="Arial"/>
        </w:rPr>
        <w:t>. Така што се добива,</w:t>
      </w:r>
      <w:r>
        <w:rPr>
          <w:rFonts w:ascii="Arial" w:hAnsi="Arial" w:cs="Arial"/>
        </w:rPr>
        <w:t xml:space="preserve"> </w:t>
      </w:r>
      <w:r w:rsidR="00E52B1D">
        <w:rPr>
          <w:rFonts w:ascii="Arial" w:hAnsi="Arial" w:cs="Arial"/>
        </w:rPr>
        <w:t xml:space="preserve">дека </w:t>
      </w:r>
      <w:r w:rsidR="00EF689C">
        <w:rPr>
          <w:rFonts w:ascii="Arial" w:hAnsi="Arial" w:cs="Arial"/>
        </w:rPr>
        <w:t xml:space="preserve">вкупното потребно време за изработка на 1 </w:t>
      </w:r>
      <w:r w:rsidR="00EF689C">
        <w:rPr>
          <w:rFonts w:ascii="Arial" w:hAnsi="Arial" w:cs="Arial"/>
          <w:lang w:val="en-US"/>
        </w:rPr>
        <w:t>m’</w:t>
      </w:r>
      <w:r w:rsidR="00EF689C">
        <w:rPr>
          <w:rFonts w:ascii="Arial" w:hAnsi="Arial" w:cs="Arial"/>
        </w:rPr>
        <w:t xml:space="preserve"> е најголемо кај работните средини со послаби јакосни карактеристики (шкрилец), а значително помало кај поцврстите работни средини (оловно-цинкова руда)</w:t>
      </w:r>
      <w:r w:rsidR="00C31069">
        <w:rPr>
          <w:rFonts w:ascii="Arial" w:hAnsi="Arial" w:cs="Arial"/>
        </w:rPr>
        <w:t>, о</w:t>
      </w:r>
      <w:r w:rsidR="00EF689C">
        <w:rPr>
          <w:rFonts w:ascii="Arial" w:hAnsi="Arial" w:cs="Arial"/>
        </w:rPr>
        <w:t>дносно</w:t>
      </w:r>
      <w:r w:rsidR="00EF689C" w:rsidRPr="00EF689C">
        <w:rPr>
          <w:rFonts w:ascii="Arial" w:hAnsi="Arial" w:cs="Arial"/>
        </w:rPr>
        <w:t xml:space="preserve"> </w:t>
      </w:r>
      <w:r w:rsidR="00EF689C">
        <w:rPr>
          <w:rFonts w:ascii="Arial" w:hAnsi="Arial" w:cs="Arial"/>
        </w:rPr>
        <w:t xml:space="preserve">потребното време за изработка во работна средина оловно-цинкова руда е 4,26 </w:t>
      </w:r>
      <w:r w:rsidR="00EF689C">
        <w:rPr>
          <w:rFonts w:ascii="Arial" w:hAnsi="Arial" w:cs="Arial"/>
          <w:lang w:val="en-US"/>
        </w:rPr>
        <w:t>h/m’,</w:t>
      </w:r>
      <w:r w:rsidR="00EF689C">
        <w:rPr>
          <w:rFonts w:ascii="Arial" w:hAnsi="Arial" w:cs="Arial"/>
        </w:rPr>
        <w:t xml:space="preserve"> во гнајс 5,1 </w:t>
      </w:r>
      <w:r w:rsidR="00EF689C">
        <w:rPr>
          <w:rFonts w:ascii="Arial" w:hAnsi="Arial" w:cs="Arial"/>
          <w:lang w:val="en-US"/>
        </w:rPr>
        <w:t>h/m’</w:t>
      </w:r>
      <w:r w:rsidR="00EF689C">
        <w:rPr>
          <w:rFonts w:ascii="Arial" w:hAnsi="Arial" w:cs="Arial"/>
        </w:rPr>
        <w:t>, а во шкрилец 7,7</w:t>
      </w:r>
      <w:r w:rsidR="00EF689C">
        <w:rPr>
          <w:rFonts w:ascii="Arial" w:hAnsi="Arial" w:cs="Arial"/>
          <w:lang w:val="en-US"/>
        </w:rPr>
        <w:t xml:space="preserve"> h/m’.</w:t>
      </w:r>
    </w:p>
    <w:p w:rsidR="00C31069" w:rsidRDefault="00C31069" w:rsidP="00D347FE">
      <w:pPr>
        <w:pStyle w:val="ListParagraph"/>
        <w:spacing w:after="0" w:line="240" w:lineRule="auto"/>
        <w:ind w:left="0" w:firstLine="360"/>
        <w:jc w:val="both"/>
        <w:rPr>
          <w:rFonts w:ascii="Arial" w:hAnsi="Arial" w:cs="Arial"/>
        </w:rPr>
      </w:pPr>
    </w:p>
    <w:p w:rsidR="00C31069" w:rsidRDefault="00C31069" w:rsidP="00D347FE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b/>
        </w:rPr>
      </w:pPr>
      <w:r w:rsidRPr="00E52B1D">
        <w:rPr>
          <w:rFonts w:ascii="Arial" w:hAnsi="Arial" w:cs="Arial"/>
          <w:b/>
        </w:rPr>
        <w:t>Заклучок</w:t>
      </w:r>
    </w:p>
    <w:p w:rsidR="00D347FE" w:rsidRPr="00E52B1D" w:rsidRDefault="00D347FE" w:rsidP="00D347FE">
      <w:pPr>
        <w:pStyle w:val="ListParagraph"/>
        <w:spacing w:after="0" w:line="240" w:lineRule="auto"/>
        <w:jc w:val="both"/>
        <w:rPr>
          <w:rFonts w:ascii="Arial" w:hAnsi="Arial" w:cs="Arial"/>
          <w:b/>
        </w:rPr>
      </w:pPr>
    </w:p>
    <w:p w:rsidR="004D4FB7" w:rsidRDefault="00C31069" w:rsidP="00D347FE">
      <w:pPr>
        <w:pStyle w:val="ListParagraph"/>
        <w:spacing w:after="0" w:line="240" w:lineRule="auto"/>
        <w:ind w:left="0" w:firstLine="720"/>
        <w:jc w:val="both"/>
        <w:rPr>
          <w:rFonts w:ascii="Arial" w:hAnsi="Arial" w:cs="Arial"/>
        </w:rPr>
      </w:pPr>
      <w:r w:rsidRPr="00C31069">
        <w:rPr>
          <w:rFonts w:ascii="Arial" w:hAnsi="Arial" w:cs="Arial"/>
        </w:rPr>
        <w:t>Ова научно истражување наведува на заклучок дека избор</w:t>
      </w:r>
      <w:r>
        <w:rPr>
          <w:rFonts w:ascii="Arial" w:hAnsi="Arial" w:cs="Arial"/>
        </w:rPr>
        <w:t>от</w:t>
      </w:r>
      <w:r w:rsidRPr="00C31069">
        <w:rPr>
          <w:rFonts w:ascii="Arial" w:hAnsi="Arial" w:cs="Arial"/>
        </w:rPr>
        <w:t xml:space="preserve"> на најдобро варијантн</w:t>
      </w:r>
      <w:r>
        <w:rPr>
          <w:rFonts w:ascii="Arial" w:hAnsi="Arial" w:cs="Arial"/>
        </w:rPr>
        <w:t>о решение за траса на објектите</w:t>
      </w:r>
      <w:r w:rsidRPr="00C31069">
        <w:rPr>
          <w:rFonts w:ascii="Arial" w:hAnsi="Arial" w:cs="Arial"/>
        </w:rPr>
        <w:t xml:space="preserve"> од аспект на карактеристиките на карпестиот материјал низ кој минува трасата би овожможило намалување на </w:t>
      </w:r>
      <w:r>
        <w:rPr>
          <w:rFonts w:ascii="Arial" w:hAnsi="Arial" w:cs="Arial"/>
        </w:rPr>
        <w:t>времето</w:t>
      </w:r>
      <w:r w:rsidRPr="00C31069">
        <w:rPr>
          <w:rFonts w:ascii="Arial" w:hAnsi="Arial" w:cs="Arial"/>
        </w:rPr>
        <w:t xml:space="preserve"> за изработка</w:t>
      </w:r>
      <w:r>
        <w:rPr>
          <w:rFonts w:ascii="Arial" w:hAnsi="Arial" w:cs="Arial"/>
        </w:rPr>
        <w:t xml:space="preserve"> на хоризонталните рударски простории. </w:t>
      </w:r>
      <w:r w:rsidR="00E52B1D">
        <w:rPr>
          <w:rFonts w:ascii="Arial" w:hAnsi="Arial" w:cs="Arial"/>
        </w:rPr>
        <w:t xml:space="preserve">Сепак, при изборот на трасата на објектот, треба да се земат во предвид и </w:t>
      </w:r>
      <w:r w:rsidRPr="00C31069">
        <w:rPr>
          <w:rFonts w:ascii="Arial" w:hAnsi="Arial" w:cs="Arial"/>
        </w:rPr>
        <w:t>можности за експлоатација на наоѓалиштето</w:t>
      </w:r>
      <w:r>
        <w:rPr>
          <w:rFonts w:ascii="Arial" w:hAnsi="Arial" w:cs="Arial"/>
        </w:rPr>
        <w:t>.</w:t>
      </w:r>
    </w:p>
    <w:p w:rsidR="00C31069" w:rsidRDefault="00C31069" w:rsidP="00D347FE">
      <w:pPr>
        <w:pStyle w:val="ListParagraph"/>
        <w:spacing w:after="0" w:line="240" w:lineRule="auto"/>
        <w:ind w:left="0" w:firstLine="720"/>
        <w:jc w:val="both"/>
        <w:rPr>
          <w:rFonts w:ascii="Arial" w:hAnsi="Arial" w:cs="Arial"/>
        </w:rPr>
      </w:pPr>
    </w:p>
    <w:p w:rsidR="00C31069" w:rsidRDefault="00C31069" w:rsidP="00D347FE">
      <w:pPr>
        <w:spacing w:after="0" w:line="240" w:lineRule="auto"/>
        <w:rPr>
          <w:rFonts w:ascii="Arial" w:hAnsi="Arial" w:cs="Arial"/>
          <w:b/>
          <w:lang w:eastAsia="mk-MK"/>
        </w:rPr>
      </w:pPr>
      <w:r>
        <w:rPr>
          <w:rFonts w:ascii="Arial" w:hAnsi="Arial" w:cs="Arial"/>
          <w:b/>
          <w:lang w:eastAsia="mk-MK"/>
        </w:rPr>
        <w:t>Литература</w:t>
      </w:r>
    </w:p>
    <w:p w:rsidR="00D347FE" w:rsidRDefault="00D347FE" w:rsidP="00D347FE">
      <w:pPr>
        <w:spacing w:after="0" w:line="240" w:lineRule="auto"/>
        <w:rPr>
          <w:rFonts w:ascii="Arial" w:hAnsi="Arial" w:cs="Arial"/>
          <w:b/>
          <w:lang w:eastAsia="mk-MK"/>
        </w:rPr>
      </w:pPr>
      <w:bookmarkStart w:id="0" w:name="_GoBack"/>
      <w:bookmarkEnd w:id="0"/>
    </w:p>
    <w:p w:rsidR="00C31069" w:rsidRPr="00F70C2C" w:rsidRDefault="00C31069" w:rsidP="00D347FE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i/>
        </w:rPr>
      </w:pPr>
      <w:r w:rsidRPr="00F70C2C">
        <w:rPr>
          <w:rFonts w:ascii="Arial" w:hAnsi="Arial" w:cs="Arial"/>
        </w:rPr>
        <w:t>Brad</w:t>
      </w:r>
      <w:r w:rsidRPr="00F70C2C">
        <w:rPr>
          <w:rFonts w:ascii="Arial" w:hAnsi="Arial" w:cs="Arial"/>
          <w:lang w:val="en-US"/>
        </w:rPr>
        <w:t xml:space="preserve">y, B., Brown, E.T. </w:t>
      </w:r>
      <w:r w:rsidRPr="00F70C2C">
        <w:rPr>
          <w:rFonts w:ascii="Arial" w:hAnsi="Arial" w:cs="Arial"/>
          <w:i/>
          <w:lang w:val="en-US"/>
        </w:rPr>
        <w:t xml:space="preserve">Rock mechanics for underground mining. </w:t>
      </w:r>
      <w:r w:rsidRPr="00F70C2C">
        <w:rPr>
          <w:rFonts w:ascii="Arial" w:hAnsi="Arial" w:cs="Arial"/>
          <w:lang w:val="en-US"/>
        </w:rPr>
        <w:t>University of Western Australia. Queensland, Australia: e-book</w:t>
      </w:r>
      <w:proofErr w:type="gramStart"/>
      <w:r w:rsidRPr="00F70C2C">
        <w:rPr>
          <w:rFonts w:ascii="Arial" w:hAnsi="Arial" w:cs="Arial"/>
          <w:lang w:val="en-US"/>
        </w:rPr>
        <w:t>.</w:t>
      </w:r>
      <w:r w:rsidRPr="00F70C2C">
        <w:rPr>
          <w:rFonts w:ascii="Arial" w:hAnsi="Arial" w:cs="Arial"/>
        </w:rPr>
        <w:t>.</w:t>
      </w:r>
      <w:proofErr w:type="gramEnd"/>
    </w:p>
    <w:p w:rsidR="00C31069" w:rsidRPr="00B97267" w:rsidRDefault="00C31069" w:rsidP="00D347FE">
      <w:pPr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Arial" w:eastAsia="Calibri" w:hAnsi="Arial" w:cs="Arial"/>
          <w:lang w:val="sv-SE"/>
        </w:rPr>
      </w:pPr>
      <w:r w:rsidRPr="00F70C2C">
        <w:rPr>
          <w:rFonts w:ascii="Arial" w:eastAsia="Calibri" w:hAnsi="Arial" w:cs="Arial"/>
          <w:lang w:val="sv-SE"/>
        </w:rPr>
        <w:t>Донева</w:t>
      </w:r>
      <w:r w:rsidRPr="00EF2EB6">
        <w:rPr>
          <w:rFonts w:ascii="Arial" w:hAnsi="Arial" w:cs="Arial"/>
          <w:lang w:val="sv-SE"/>
        </w:rPr>
        <w:t>,</w:t>
      </w:r>
      <w:r w:rsidRPr="00EF2EB6">
        <w:rPr>
          <w:rFonts w:ascii="Arial" w:eastAsia="Calibri" w:hAnsi="Arial" w:cs="Arial"/>
          <w:lang w:val="sv-SE"/>
        </w:rPr>
        <w:t xml:space="preserve"> Н., Веселиновски</w:t>
      </w:r>
      <w:r w:rsidRPr="00EF2EB6">
        <w:rPr>
          <w:rFonts w:ascii="Arial" w:hAnsi="Arial" w:cs="Arial"/>
          <w:lang w:val="sv-SE"/>
        </w:rPr>
        <w:t xml:space="preserve">, П., Мијалковски, С. (2008). </w:t>
      </w:r>
      <w:r w:rsidRPr="00EF2EB6">
        <w:rPr>
          <w:rFonts w:ascii="Arial" w:eastAsia="Calibri" w:hAnsi="Arial" w:cs="Arial"/>
          <w:i/>
          <w:lang w:val="sv-SE"/>
        </w:rPr>
        <w:t>Компаративна анализа за подградува</w:t>
      </w:r>
      <w:r w:rsidRPr="00EF2EB6">
        <w:rPr>
          <w:rFonts w:ascii="Arial" w:eastAsia="Calibri" w:hAnsi="Arial" w:cs="Arial"/>
          <w:i/>
        </w:rPr>
        <w:t>њ</w:t>
      </w:r>
      <w:r w:rsidRPr="00EF2EB6">
        <w:rPr>
          <w:rFonts w:ascii="Arial" w:eastAsia="Calibri" w:hAnsi="Arial" w:cs="Arial"/>
          <w:i/>
          <w:lang w:val="sv-SE"/>
        </w:rPr>
        <w:t>е на хоризонтална рударска просторија со еласти</w:t>
      </w:r>
      <w:r w:rsidRPr="00EF2EB6">
        <w:rPr>
          <w:rFonts w:ascii="Arial" w:eastAsia="Calibri" w:hAnsi="Arial" w:cs="Arial"/>
          <w:i/>
        </w:rPr>
        <w:t>ч</w:t>
      </w:r>
      <w:r w:rsidRPr="00EF2EB6">
        <w:rPr>
          <w:rFonts w:ascii="Arial" w:eastAsia="Calibri" w:hAnsi="Arial" w:cs="Arial"/>
          <w:i/>
          <w:lang w:val="sv-SE"/>
        </w:rPr>
        <w:t>на и дрвена подграда</w:t>
      </w:r>
      <w:r w:rsidRPr="00EF2EB6">
        <w:rPr>
          <w:rFonts w:ascii="Arial" w:hAnsi="Arial" w:cs="Arial"/>
          <w:i/>
          <w:lang w:val="sv-SE"/>
        </w:rPr>
        <w:t>.</w:t>
      </w:r>
      <w:r w:rsidRPr="00EF2EB6">
        <w:rPr>
          <w:rFonts w:ascii="Arial" w:eastAsia="Calibri" w:hAnsi="Arial" w:cs="Arial"/>
          <w:lang w:val="sv-SE"/>
        </w:rPr>
        <w:t xml:space="preserve"> II стру</w:t>
      </w:r>
      <w:r w:rsidRPr="00EF2EB6">
        <w:rPr>
          <w:rFonts w:ascii="Arial" w:eastAsia="Calibri" w:hAnsi="Arial" w:cs="Arial"/>
        </w:rPr>
        <w:t>ч</w:t>
      </w:r>
      <w:r w:rsidRPr="00EF2EB6">
        <w:rPr>
          <w:rFonts w:ascii="Arial" w:eastAsia="Calibri" w:hAnsi="Arial" w:cs="Arial"/>
          <w:lang w:val="sv-SE"/>
        </w:rPr>
        <w:t>но советува</w:t>
      </w:r>
      <w:r w:rsidRPr="00EF2EB6">
        <w:rPr>
          <w:rFonts w:ascii="Arial" w:eastAsia="Calibri" w:hAnsi="Arial" w:cs="Arial"/>
        </w:rPr>
        <w:t>њ</w:t>
      </w:r>
      <w:r w:rsidRPr="00EF2EB6">
        <w:rPr>
          <w:rFonts w:ascii="Arial" w:eastAsia="Calibri" w:hAnsi="Arial" w:cs="Arial"/>
          <w:lang w:val="sv-SE"/>
        </w:rPr>
        <w:t>е на тема: Технологија на подземна експлоатација на минерални суровини - ПОДЕКС ’</w:t>
      </w:r>
      <w:r w:rsidRPr="00EF2EB6">
        <w:rPr>
          <w:rFonts w:ascii="Arial" w:hAnsi="Arial" w:cs="Arial"/>
          <w:lang w:val="sv-SE"/>
        </w:rPr>
        <w:t>08, СРГИМ,  М. Каменица.</w:t>
      </w:r>
    </w:p>
    <w:p w:rsidR="00C31069" w:rsidRPr="00F70C2C" w:rsidRDefault="00C31069" w:rsidP="00D347FE">
      <w:pPr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F70C2C">
        <w:rPr>
          <w:rFonts w:ascii="Arial" w:hAnsi="Arial" w:cs="Arial"/>
        </w:rPr>
        <w:t xml:space="preserve">Донева, Н. (2011). </w:t>
      </w:r>
      <w:r w:rsidRPr="00F70C2C">
        <w:rPr>
          <w:rFonts w:ascii="Arial" w:hAnsi="Arial" w:cs="Arial"/>
          <w:i/>
        </w:rPr>
        <w:t xml:space="preserve">Методологија за утврдување на функционалната зависност на трошоците од видот на работната средина и големината на профилот при изработка на хоризонтална рударска просторија. </w:t>
      </w:r>
      <w:r w:rsidRPr="00F70C2C">
        <w:rPr>
          <w:rFonts w:ascii="Arial" w:hAnsi="Arial" w:cs="Arial"/>
        </w:rPr>
        <w:t>Докторска дисертација. Универзитет „Гоце Делцев“ Штип.</w:t>
      </w:r>
    </w:p>
    <w:p w:rsidR="00C31069" w:rsidRPr="00C31069" w:rsidRDefault="00C31069" w:rsidP="00D347FE">
      <w:pPr>
        <w:pStyle w:val="ListParagraph"/>
        <w:spacing w:after="0" w:line="240" w:lineRule="auto"/>
        <w:ind w:left="0" w:firstLine="720"/>
        <w:jc w:val="both"/>
        <w:rPr>
          <w:rFonts w:ascii="Arial" w:hAnsi="Arial" w:cs="Arial"/>
        </w:rPr>
      </w:pPr>
    </w:p>
    <w:sectPr w:rsidR="00C31069" w:rsidRPr="00C31069" w:rsidSect="00550D7F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6892" w:rsidRDefault="00516892" w:rsidP="00D77039">
      <w:pPr>
        <w:spacing w:after="0" w:line="240" w:lineRule="auto"/>
      </w:pPr>
      <w:r>
        <w:separator/>
      </w:r>
    </w:p>
  </w:endnote>
  <w:endnote w:type="continuationSeparator" w:id="0">
    <w:p w:rsidR="00516892" w:rsidRDefault="00516892" w:rsidP="00D770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6892" w:rsidRDefault="00516892" w:rsidP="00D77039">
      <w:pPr>
        <w:spacing w:after="0" w:line="240" w:lineRule="auto"/>
      </w:pPr>
      <w:r>
        <w:separator/>
      </w:r>
    </w:p>
  </w:footnote>
  <w:footnote w:type="continuationSeparator" w:id="0">
    <w:p w:rsidR="00516892" w:rsidRDefault="00516892" w:rsidP="00D770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64379"/>
    <w:multiLevelType w:val="hybridMultilevel"/>
    <w:tmpl w:val="4B821708"/>
    <w:lvl w:ilvl="0" w:tplc="A3904A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645059"/>
    <w:multiLevelType w:val="hybridMultilevel"/>
    <w:tmpl w:val="975C3EAA"/>
    <w:lvl w:ilvl="0" w:tplc="4B8226B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AA14D2"/>
    <w:multiLevelType w:val="hybridMultilevel"/>
    <w:tmpl w:val="F6B40A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6466803"/>
    <w:multiLevelType w:val="hybridMultilevel"/>
    <w:tmpl w:val="20409ACA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2C6A17"/>
    <w:multiLevelType w:val="hybridMultilevel"/>
    <w:tmpl w:val="CFB2615E"/>
    <w:lvl w:ilvl="0" w:tplc="042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341D42"/>
    <w:multiLevelType w:val="hybridMultilevel"/>
    <w:tmpl w:val="C18461A6"/>
    <w:lvl w:ilvl="0" w:tplc="F4FAE026">
      <w:start w:val="1"/>
      <w:numFmt w:val="decimal"/>
      <w:lvlText w:val="%1."/>
      <w:lvlJc w:val="left"/>
      <w:pPr>
        <w:ind w:left="644" w:hanging="360"/>
      </w:p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60C"/>
    <w:rsid w:val="000B28C5"/>
    <w:rsid w:val="000B5F6E"/>
    <w:rsid w:val="00146782"/>
    <w:rsid w:val="001B572D"/>
    <w:rsid w:val="002122AA"/>
    <w:rsid w:val="002A231F"/>
    <w:rsid w:val="00321C2A"/>
    <w:rsid w:val="003509BF"/>
    <w:rsid w:val="00483FFC"/>
    <w:rsid w:val="004D4FB7"/>
    <w:rsid w:val="00510D40"/>
    <w:rsid w:val="00516892"/>
    <w:rsid w:val="00550D7F"/>
    <w:rsid w:val="00651A60"/>
    <w:rsid w:val="0076768F"/>
    <w:rsid w:val="007A4806"/>
    <w:rsid w:val="00826751"/>
    <w:rsid w:val="0090291C"/>
    <w:rsid w:val="00933567"/>
    <w:rsid w:val="009846CD"/>
    <w:rsid w:val="009E3740"/>
    <w:rsid w:val="00A94B1F"/>
    <w:rsid w:val="00B608E0"/>
    <w:rsid w:val="00BD17F6"/>
    <w:rsid w:val="00C01FBD"/>
    <w:rsid w:val="00C31069"/>
    <w:rsid w:val="00C55DB5"/>
    <w:rsid w:val="00CB6071"/>
    <w:rsid w:val="00CF4F32"/>
    <w:rsid w:val="00D347FE"/>
    <w:rsid w:val="00D5060C"/>
    <w:rsid w:val="00D50E57"/>
    <w:rsid w:val="00D77039"/>
    <w:rsid w:val="00DA127B"/>
    <w:rsid w:val="00E21F14"/>
    <w:rsid w:val="00E52B1D"/>
    <w:rsid w:val="00E54D23"/>
    <w:rsid w:val="00E911CB"/>
    <w:rsid w:val="00EF6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6782"/>
    <w:pPr>
      <w:ind w:left="720"/>
      <w:contextualSpacing/>
    </w:pPr>
    <w:rPr>
      <w:rFonts w:eastAsiaTheme="minorEastAsia"/>
      <w:lang w:eastAsia="mk-MK"/>
    </w:rPr>
  </w:style>
  <w:style w:type="table" w:styleId="TableGrid">
    <w:name w:val="Table Grid"/>
    <w:basedOn w:val="TableNormal"/>
    <w:rsid w:val="001467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mk-MK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770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7039"/>
  </w:style>
  <w:style w:type="paragraph" w:styleId="Footer">
    <w:name w:val="footer"/>
    <w:basedOn w:val="Normal"/>
    <w:link w:val="FooterChar"/>
    <w:uiPriority w:val="99"/>
    <w:unhideWhenUsed/>
    <w:rsid w:val="00D770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703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6782"/>
    <w:pPr>
      <w:ind w:left="720"/>
      <w:contextualSpacing/>
    </w:pPr>
    <w:rPr>
      <w:rFonts w:eastAsiaTheme="minorEastAsia"/>
      <w:lang w:eastAsia="mk-MK"/>
    </w:rPr>
  </w:style>
  <w:style w:type="table" w:styleId="TableGrid">
    <w:name w:val="Table Grid"/>
    <w:basedOn w:val="TableNormal"/>
    <w:rsid w:val="001467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mk-MK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770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7039"/>
  </w:style>
  <w:style w:type="paragraph" w:styleId="Footer">
    <w:name w:val="footer"/>
    <w:basedOn w:val="Normal"/>
    <w:link w:val="FooterChar"/>
    <w:uiPriority w:val="99"/>
    <w:unhideWhenUsed/>
    <w:rsid w:val="00D770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70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4</Pages>
  <Words>1584</Words>
  <Characters>9030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UGD</Company>
  <LinksUpToDate>false</LinksUpToDate>
  <CharactersWithSpaces>10593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nikolinka.doneva</dc:creator>
  <cp:lastModifiedBy>nikolinka.doneva</cp:lastModifiedBy>
  <cp:revision>8</cp:revision>
  <dcterms:created xsi:type="dcterms:W3CDTF">2012-08-09T09:41:00Z</dcterms:created>
  <dcterms:modified xsi:type="dcterms:W3CDTF">2012-08-13T09:32:00Z</dcterms:modified>
</cp:coreProperties>
</file>