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31" w:rsidRPr="00866131" w:rsidRDefault="00866131" w:rsidP="00866131">
      <w:pPr>
        <w:shd w:val="clear" w:color="auto" w:fill="F9FBFC"/>
        <w:spacing w:after="0" w:line="360" w:lineRule="atLeast"/>
        <w:jc w:val="center"/>
        <w:textAlignment w:val="center"/>
        <w:rPr>
          <w:rFonts w:ascii="Arial Unicode MS" w:eastAsia="Arial Unicode MS" w:hAnsi="Arial Unicode MS" w:cs="Arial Unicode MS"/>
          <w:b/>
          <w:bCs/>
          <w:color w:val="2E2E2E"/>
          <w:sz w:val="30"/>
          <w:szCs w:val="30"/>
          <w:lang w:eastAsia="mk-MK"/>
        </w:rPr>
      </w:pPr>
      <w:hyperlink r:id="rId6" w:tooltip="Go to Procedia - Social and Behavioral Sciences on SciVerse ScienceDirect" w:history="1">
        <w:r w:rsidRPr="00866131">
          <w:rPr>
            <w:rFonts w:ascii="Arial Unicode MS" w:eastAsia="Arial Unicode MS" w:hAnsi="Arial Unicode MS" w:cs="Arial Unicode MS" w:hint="eastAsia"/>
            <w:b/>
            <w:bCs/>
            <w:color w:val="2E2E2E"/>
            <w:sz w:val="30"/>
            <w:szCs w:val="30"/>
            <w:bdr w:val="none" w:sz="0" w:space="0" w:color="auto" w:frame="1"/>
            <w:lang w:eastAsia="mk-MK"/>
          </w:rPr>
          <w:t>Procedia - Social and Behavioral Sciences</w:t>
        </w:r>
      </w:hyperlink>
    </w:p>
    <w:p w:rsidR="00866131" w:rsidRPr="00866131" w:rsidRDefault="00866131" w:rsidP="00866131">
      <w:pPr>
        <w:shd w:val="clear" w:color="auto" w:fill="F9FBFC"/>
        <w:spacing w:before="100" w:beforeAutospacing="1" w:after="135" w:line="360" w:lineRule="atLeast"/>
        <w:jc w:val="center"/>
        <w:textAlignment w:val="center"/>
        <w:rPr>
          <w:rFonts w:ascii="Arial Unicode MS" w:eastAsia="Arial Unicode MS" w:hAnsi="Arial Unicode MS" w:cs="Arial Unicode MS" w:hint="eastAsia"/>
          <w:color w:val="2E2E2E"/>
          <w:sz w:val="16"/>
          <w:szCs w:val="16"/>
          <w:lang w:eastAsia="mk-MK"/>
        </w:rPr>
      </w:pPr>
      <w:hyperlink r:id="rId7" w:tooltip="Go to table of contents for this volume/issue" w:history="1">
        <w:r w:rsidRPr="00866131">
          <w:rPr>
            <w:rFonts w:ascii="Arial Unicode MS" w:eastAsia="Arial Unicode MS" w:hAnsi="Arial Unicode MS" w:cs="Arial Unicode MS" w:hint="eastAsia"/>
            <w:color w:val="316C9D"/>
            <w:sz w:val="16"/>
            <w:szCs w:val="16"/>
            <w:lang w:eastAsia="mk-MK"/>
          </w:rPr>
          <w:t>Volume 46</w:t>
        </w:r>
      </w:hyperlink>
      <w:r w:rsidRPr="00866131">
        <w:rPr>
          <w:rFonts w:ascii="Arial Unicode MS" w:eastAsia="Arial Unicode MS" w:hAnsi="Arial Unicode MS" w:cs="Arial Unicode MS" w:hint="eastAsia"/>
          <w:color w:val="2E2E2E"/>
          <w:sz w:val="16"/>
          <w:szCs w:val="16"/>
          <w:lang w:eastAsia="mk-MK"/>
        </w:rPr>
        <w:t>, 2012, Pages 1198–1202</w:t>
      </w:r>
    </w:p>
    <w:p w:rsidR="00866131" w:rsidRPr="00866131" w:rsidRDefault="00866131" w:rsidP="00866131">
      <w:pPr>
        <w:shd w:val="clear" w:color="auto" w:fill="F9FBFC"/>
        <w:spacing w:before="100" w:beforeAutospacing="1" w:after="135" w:line="360" w:lineRule="atLeast"/>
        <w:jc w:val="center"/>
        <w:textAlignment w:val="center"/>
        <w:rPr>
          <w:rFonts w:ascii="Arial Unicode MS" w:eastAsia="Arial Unicode MS" w:hAnsi="Arial Unicode MS" w:cs="Arial Unicode MS" w:hint="eastAsia"/>
          <w:color w:val="2E2E2E"/>
          <w:sz w:val="16"/>
          <w:szCs w:val="16"/>
          <w:lang w:eastAsia="mk-MK"/>
        </w:rPr>
      </w:pPr>
      <w:r w:rsidRPr="00866131">
        <w:rPr>
          <w:rFonts w:ascii="Arial Unicode MS" w:eastAsia="Arial Unicode MS" w:hAnsi="Arial Unicode MS" w:cs="Arial Unicode MS" w:hint="eastAsia"/>
          <w:color w:val="2E2E2E"/>
          <w:sz w:val="16"/>
          <w:szCs w:val="16"/>
          <w:lang w:eastAsia="mk-MK"/>
        </w:rPr>
        <w:t>4th WORLD CONFERENCE ON EDUCATIONAL SCIENCES (WCES-2012) 02-05 February 2012 Barcelona, Spain</w:t>
      </w:r>
    </w:p>
    <w:p w:rsidR="00866131" w:rsidRPr="00866131" w:rsidRDefault="00866131" w:rsidP="00866131">
      <w:pPr>
        <w:shd w:val="clear" w:color="auto" w:fill="F9FBFC"/>
        <w:spacing w:before="100" w:beforeAutospacing="1" w:after="135" w:line="360" w:lineRule="atLeast"/>
        <w:jc w:val="center"/>
        <w:textAlignment w:val="center"/>
        <w:rPr>
          <w:rFonts w:ascii="Arial Unicode MS" w:eastAsia="Arial Unicode MS" w:hAnsi="Arial Unicode MS" w:cs="Arial Unicode MS" w:hint="eastAsia"/>
          <w:vanish/>
          <w:color w:val="2E2E2E"/>
          <w:sz w:val="16"/>
          <w:szCs w:val="16"/>
          <w:lang w:eastAsia="mk-MK"/>
        </w:rPr>
      </w:pPr>
      <w:r w:rsidRPr="00866131">
        <w:rPr>
          <w:rFonts w:ascii="Arial Unicode MS" w:eastAsia="Arial Unicode MS" w:hAnsi="Arial Unicode MS" w:cs="Arial Unicode MS" w:hint="eastAsia"/>
          <w:vanish/>
          <w:color w:val="2E2E2E"/>
          <w:sz w:val="16"/>
          <w:szCs w:val="16"/>
          <w:lang w:eastAsia="mk-MK"/>
        </w:rPr>
        <w:t>Edited By Prof.Dr.Gülsün A. Baskan, Assist.Prof.Dr.Fezile Ozdamli and Sezer Kanbul; Deniz Özcan</w:t>
      </w:r>
    </w:p>
    <w:p w:rsidR="00866131" w:rsidRPr="00866131" w:rsidRDefault="00866131" w:rsidP="00866131">
      <w:pPr>
        <w:shd w:val="clear" w:color="auto" w:fill="FFFFFF"/>
        <w:spacing w:line="360" w:lineRule="atLeast"/>
        <w:rPr>
          <w:rFonts w:ascii="Arial Unicode MS" w:eastAsia="Arial Unicode MS" w:hAnsi="Arial Unicode MS" w:cs="Arial Unicode MS" w:hint="eastAsia"/>
          <w:color w:val="2E2E2E"/>
          <w:sz w:val="20"/>
          <w:szCs w:val="20"/>
          <w:lang w:eastAsia="mk-MK"/>
        </w:rPr>
      </w:pPr>
      <w:r>
        <w:rPr>
          <w:rFonts w:ascii="Arial Unicode MS" w:eastAsia="Arial Unicode MS" w:hAnsi="Arial Unicode MS" w:cs="Arial Unicode MS"/>
          <w:noProof/>
          <w:color w:val="316C9D"/>
          <w:sz w:val="20"/>
          <w:szCs w:val="20"/>
          <w:lang w:eastAsia="mk-MK"/>
        </w:rPr>
        <w:drawing>
          <wp:inline distT="0" distB="0" distL="0" distR="0">
            <wp:extent cx="1047750" cy="1428750"/>
            <wp:effectExtent l="0" t="0" r="0" b="0"/>
            <wp:docPr id="1" name="Picture 1" descr="Cove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a:noFill/>
                    </a:ln>
                  </pic:spPr>
                </pic:pic>
              </a:graphicData>
            </a:graphic>
          </wp:inline>
        </w:drawing>
      </w:r>
    </w:p>
    <w:p w:rsidR="00866131" w:rsidRPr="00866131" w:rsidRDefault="00866131" w:rsidP="00866131">
      <w:pPr>
        <w:shd w:val="clear" w:color="auto" w:fill="FFFFFF"/>
        <w:spacing w:after="90" w:line="360" w:lineRule="atLeast"/>
        <w:outlineLvl w:val="1"/>
        <w:rPr>
          <w:rFonts w:ascii="Arial Unicode MS" w:eastAsia="Arial Unicode MS" w:hAnsi="Arial Unicode MS" w:cs="Arial Unicode MS" w:hint="eastAsia"/>
          <w:b/>
          <w:bCs/>
          <w:color w:val="5C5C5C"/>
          <w:kern w:val="36"/>
          <w:sz w:val="28"/>
          <w:szCs w:val="28"/>
          <w:lang w:eastAsia="mk-MK"/>
        </w:rPr>
      </w:pPr>
      <w:r w:rsidRPr="00866131">
        <w:rPr>
          <w:rFonts w:ascii="Arial Unicode MS" w:eastAsia="Arial Unicode MS" w:hAnsi="Arial Unicode MS" w:cs="Arial Unicode MS" w:hint="eastAsia"/>
          <w:b/>
          <w:bCs/>
          <w:color w:val="5C5C5C"/>
          <w:kern w:val="36"/>
          <w:sz w:val="28"/>
          <w:szCs w:val="28"/>
          <w:lang w:eastAsia="mk-MK"/>
        </w:rPr>
        <w:t>A Contrastive Analysis in the Meaning of the Linguistic Units in the Contemporary German and Macedonian Language</w:t>
      </w:r>
    </w:p>
    <w:p w:rsidR="00866131" w:rsidRPr="00866131" w:rsidRDefault="00866131" w:rsidP="00866131">
      <w:pPr>
        <w:numPr>
          <w:ilvl w:val="0"/>
          <w:numId w:val="1"/>
        </w:numPr>
        <w:shd w:val="clear" w:color="auto" w:fill="FFFFFF"/>
        <w:spacing w:before="100" w:beforeAutospacing="1" w:after="100" w:afterAutospacing="1" w:line="360" w:lineRule="atLeast"/>
        <w:ind w:left="0"/>
        <w:rPr>
          <w:rFonts w:ascii="Arial Unicode MS" w:eastAsia="Arial Unicode MS" w:hAnsi="Arial Unicode MS" w:cs="Arial Unicode MS" w:hint="eastAsia"/>
          <w:color w:val="2E2E2E"/>
          <w:sz w:val="20"/>
          <w:szCs w:val="20"/>
          <w:lang w:eastAsia="mk-MK"/>
        </w:rPr>
      </w:pPr>
      <w:hyperlink r:id="rId9" w:history="1">
        <w:r w:rsidRPr="00866131">
          <w:rPr>
            <w:rFonts w:ascii="Arial Unicode MS" w:eastAsia="Arial Unicode MS" w:hAnsi="Arial Unicode MS" w:cs="Arial Unicode MS" w:hint="eastAsia"/>
            <w:color w:val="316C9D"/>
            <w:sz w:val="20"/>
            <w:szCs w:val="20"/>
            <w:lang w:eastAsia="mk-MK"/>
          </w:rPr>
          <w:t>Biljana Ivanovska</w:t>
        </w:r>
      </w:hyperlink>
      <w:hyperlink r:id="rId10" w:anchor="aff0005" w:tooltip="Affiliation: a" w:history="1">
        <w:r w:rsidRPr="00866131">
          <w:rPr>
            <w:rFonts w:ascii="Arial Unicode MS" w:eastAsia="Arial Unicode MS" w:hAnsi="Arial Unicode MS" w:cs="Arial Unicode MS" w:hint="eastAsia"/>
            <w:color w:val="316C9D"/>
            <w:sz w:val="15"/>
            <w:szCs w:val="15"/>
            <w:vertAlign w:val="superscript"/>
            <w:lang w:eastAsia="mk-MK"/>
          </w:rPr>
          <w:t>a</w:t>
        </w:r>
      </w:hyperlink>
      <w:r w:rsidRPr="00866131">
        <w:rPr>
          <w:rFonts w:ascii="Arial Unicode MS" w:eastAsia="Arial Unicode MS" w:hAnsi="Arial Unicode MS" w:cs="Arial Unicode MS" w:hint="eastAsia"/>
          <w:color w:val="2E2E2E"/>
          <w:sz w:val="20"/>
          <w:szCs w:val="20"/>
          <w:lang w:eastAsia="mk-MK"/>
        </w:rPr>
        <w:t xml:space="preserve">, </w:t>
      </w:r>
    </w:p>
    <w:p w:rsidR="00866131" w:rsidRPr="00866131" w:rsidRDefault="00866131" w:rsidP="00866131">
      <w:pPr>
        <w:numPr>
          <w:ilvl w:val="0"/>
          <w:numId w:val="1"/>
        </w:numPr>
        <w:shd w:val="clear" w:color="auto" w:fill="FFFFFF"/>
        <w:spacing w:before="100" w:beforeAutospacing="1" w:after="100" w:afterAutospacing="1" w:line="360" w:lineRule="atLeast"/>
        <w:ind w:left="0"/>
        <w:rPr>
          <w:rFonts w:ascii="Arial Unicode MS" w:eastAsia="Arial Unicode MS" w:hAnsi="Arial Unicode MS" w:cs="Arial Unicode MS" w:hint="eastAsia"/>
          <w:color w:val="2E2E2E"/>
          <w:sz w:val="20"/>
          <w:szCs w:val="20"/>
          <w:lang w:eastAsia="mk-MK"/>
        </w:rPr>
      </w:pPr>
      <w:hyperlink r:id="rId11" w:history="1">
        <w:r w:rsidRPr="00866131">
          <w:rPr>
            <w:rFonts w:ascii="Arial Unicode MS" w:eastAsia="Arial Unicode MS" w:hAnsi="Arial Unicode MS" w:cs="Arial Unicode MS" w:hint="eastAsia"/>
            <w:color w:val="316C9D"/>
            <w:sz w:val="20"/>
            <w:szCs w:val="20"/>
            <w:lang w:eastAsia="mk-MK"/>
          </w:rPr>
          <w:t>Nina Daskalovska</w:t>
        </w:r>
      </w:hyperlink>
      <w:hyperlink r:id="rId12" w:anchor="aff0010" w:tooltip="Affiliation: b" w:history="1">
        <w:r w:rsidRPr="00866131">
          <w:rPr>
            <w:rFonts w:ascii="Arial Unicode MS" w:eastAsia="Arial Unicode MS" w:hAnsi="Arial Unicode MS" w:cs="Arial Unicode MS" w:hint="eastAsia"/>
            <w:color w:val="316C9D"/>
            <w:sz w:val="15"/>
            <w:szCs w:val="15"/>
            <w:vertAlign w:val="superscript"/>
            <w:lang w:eastAsia="mk-MK"/>
          </w:rPr>
          <w:t>b</w:t>
        </w:r>
      </w:hyperlink>
      <w:r w:rsidRPr="00866131">
        <w:rPr>
          <w:rFonts w:ascii="Arial Unicode MS" w:eastAsia="Arial Unicode MS" w:hAnsi="Arial Unicode MS" w:cs="Arial Unicode MS" w:hint="eastAsia"/>
          <w:color w:val="2E2E2E"/>
          <w:sz w:val="20"/>
          <w:szCs w:val="20"/>
          <w:lang w:eastAsia="mk-MK"/>
        </w:rPr>
        <w:t xml:space="preserve">, </w:t>
      </w:r>
    </w:p>
    <w:p w:rsidR="00866131" w:rsidRPr="00866131" w:rsidRDefault="00866131" w:rsidP="00866131">
      <w:pPr>
        <w:numPr>
          <w:ilvl w:val="0"/>
          <w:numId w:val="1"/>
        </w:numPr>
        <w:shd w:val="clear" w:color="auto" w:fill="FFFFFF"/>
        <w:spacing w:before="100" w:beforeAutospacing="1" w:after="100" w:afterAutospacing="1" w:line="360" w:lineRule="atLeast"/>
        <w:ind w:left="0"/>
        <w:rPr>
          <w:rFonts w:ascii="Arial Unicode MS" w:eastAsia="Arial Unicode MS" w:hAnsi="Arial Unicode MS" w:cs="Arial Unicode MS" w:hint="eastAsia"/>
          <w:color w:val="2E2E2E"/>
          <w:sz w:val="20"/>
          <w:szCs w:val="20"/>
          <w:lang w:eastAsia="mk-MK"/>
        </w:rPr>
      </w:pPr>
      <w:hyperlink r:id="rId13" w:history="1">
        <w:r w:rsidRPr="00866131">
          <w:rPr>
            <w:rFonts w:ascii="Arial Unicode MS" w:eastAsia="Arial Unicode MS" w:hAnsi="Arial Unicode MS" w:cs="Arial Unicode MS" w:hint="eastAsia"/>
            <w:color w:val="316C9D"/>
            <w:sz w:val="20"/>
            <w:szCs w:val="20"/>
            <w:lang w:eastAsia="mk-MK"/>
          </w:rPr>
          <w:t>Mahmut Celik</w:t>
        </w:r>
      </w:hyperlink>
      <w:hyperlink r:id="rId14" w:anchor="aff0015" w:tooltip="Affiliation: c" w:history="1">
        <w:r w:rsidRPr="00866131">
          <w:rPr>
            <w:rFonts w:ascii="Arial Unicode MS" w:eastAsia="Arial Unicode MS" w:hAnsi="Arial Unicode MS" w:cs="Arial Unicode MS" w:hint="eastAsia"/>
            <w:color w:val="316C9D"/>
            <w:sz w:val="15"/>
            <w:szCs w:val="15"/>
            <w:vertAlign w:val="superscript"/>
            <w:lang w:eastAsia="mk-MK"/>
          </w:rPr>
          <w:t>c</w:t>
        </w:r>
      </w:hyperlink>
    </w:p>
    <w:p w:rsidR="00866131" w:rsidRPr="00866131" w:rsidRDefault="00866131" w:rsidP="00866131">
      <w:pPr>
        <w:numPr>
          <w:ilvl w:val="0"/>
          <w:numId w:val="2"/>
        </w:numPr>
        <w:shd w:val="clear" w:color="auto" w:fill="FFFFFF"/>
        <w:spacing w:beforeAutospacing="1" w:after="0" w:afterAutospacing="1" w:line="360" w:lineRule="atLeast"/>
        <w:ind w:left="0"/>
        <w:rPr>
          <w:rFonts w:ascii="Arial Unicode MS" w:eastAsia="Arial Unicode MS" w:hAnsi="Arial Unicode MS" w:cs="Arial Unicode MS" w:hint="eastAsia"/>
          <w:color w:val="5C5C5C"/>
          <w:sz w:val="16"/>
          <w:szCs w:val="16"/>
          <w:lang w:eastAsia="mk-MK"/>
        </w:rPr>
      </w:pPr>
      <w:r w:rsidRPr="00866131">
        <w:rPr>
          <w:rFonts w:ascii="Arial Unicode MS" w:eastAsia="Arial Unicode MS" w:hAnsi="Arial Unicode MS" w:cs="Arial Unicode MS" w:hint="eastAsia"/>
          <w:color w:val="5C5C5C"/>
          <w:sz w:val="12"/>
          <w:szCs w:val="12"/>
          <w:vertAlign w:val="superscript"/>
          <w:lang w:eastAsia="mk-MK"/>
        </w:rPr>
        <w:t>a</w:t>
      </w:r>
      <w:r w:rsidRPr="00866131">
        <w:rPr>
          <w:rFonts w:ascii="Arial Unicode MS" w:eastAsia="Arial Unicode MS" w:hAnsi="Arial Unicode MS" w:cs="Arial Unicode MS" w:hint="eastAsia"/>
          <w:color w:val="5C5C5C"/>
          <w:sz w:val="16"/>
          <w:szCs w:val="16"/>
          <w:lang w:eastAsia="mk-MK"/>
        </w:rPr>
        <w:t xml:space="preserve"> </w:t>
      </w:r>
      <w:r w:rsidRPr="00866131">
        <w:rPr>
          <w:rFonts w:ascii="Arial Unicode MS" w:eastAsia="Arial Unicode MS" w:hAnsi="Arial Unicode MS" w:cs="Arial Unicode MS" w:hint="eastAsia"/>
          <w:color w:val="5C5C5C"/>
          <w:sz w:val="16"/>
          <w:szCs w:val="16"/>
          <w:bdr w:val="none" w:sz="0" w:space="0" w:color="auto" w:frame="1"/>
          <w:lang w:eastAsia="mk-MK"/>
        </w:rPr>
        <w:t>Faculty of Philology, Bul.Krste Misirkov bb, Stip 2000, R.Macedonia</w:t>
      </w:r>
    </w:p>
    <w:p w:rsidR="00866131" w:rsidRPr="00866131" w:rsidRDefault="00866131" w:rsidP="00866131">
      <w:pPr>
        <w:numPr>
          <w:ilvl w:val="0"/>
          <w:numId w:val="2"/>
        </w:numPr>
        <w:shd w:val="clear" w:color="auto" w:fill="FFFFFF"/>
        <w:spacing w:beforeAutospacing="1" w:after="0" w:afterAutospacing="1" w:line="360" w:lineRule="atLeast"/>
        <w:ind w:left="0"/>
        <w:rPr>
          <w:rFonts w:ascii="Arial Unicode MS" w:eastAsia="Arial Unicode MS" w:hAnsi="Arial Unicode MS" w:cs="Arial Unicode MS" w:hint="eastAsia"/>
          <w:color w:val="5C5C5C"/>
          <w:sz w:val="16"/>
          <w:szCs w:val="16"/>
          <w:lang w:eastAsia="mk-MK"/>
        </w:rPr>
      </w:pPr>
      <w:r w:rsidRPr="00866131">
        <w:rPr>
          <w:rFonts w:ascii="Arial Unicode MS" w:eastAsia="Arial Unicode MS" w:hAnsi="Arial Unicode MS" w:cs="Arial Unicode MS" w:hint="eastAsia"/>
          <w:color w:val="5C5C5C"/>
          <w:sz w:val="12"/>
          <w:szCs w:val="12"/>
          <w:vertAlign w:val="superscript"/>
          <w:lang w:eastAsia="mk-MK"/>
        </w:rPr>
        <w:t>b</w:t>
      </w:r>
      <w:r w:rsidRPr="00866131">
        <w:rPr>
          <w:rFonts w:ascii="Arial Unicode MS" w:eastAsia="Arial Unicode MS" w:hAnsi="Arial Unicode MS" w:cs="Arial Unicode MS" w:hint="eastAsia"/>
          <w:color w:val="5C5C5C"/>
          <w:sz w:val="16"/>
          <w:szCs w:val="16"/>
          <w:lang w:eastAsia="mk-MK"/>
        </w:rPr>
        <w:t xml:space="preserve"> </w:t>
      </w:r>
      <w:r w:rsidRPr="00866131">
        <w:rPr>
          <w:rFonts w:ascii="Arial Unicode MS" w:eastAsia="Arial Unicode MS" w:hAnsi="Arial Unicode MS" w:cs="Arial Unicode MS" w:hint="eastAsia"/>
          <w:color w:val="5C5C5C"/>
          <w:sz w:val="16"/>
          <w:szCs w:val="16"/>
          <w:bdr w:val="none" w:sz="0" w:space="0" w:color="auto" w:frame="1"/>
          <w:lang w:eastAsia="mk-MK"/>
        </w:rPr>
        <w:t>Faculty of Philology, Bul.Krste Misirkov bb, Sti p 2000, R.Macedonia</w:t>
      </w:r>
    </w:p>
    <w:p w:rsidR="00866131" w:rsidRPr="00866131" w:rsidRDefault="00866131" w:rsidP="00866131">
      <w:pPr>
        <w:numPr>
          <w:ilvl w:val="0"/>
          <w:numId w:val="2"/>
        </w:numPr>
        <w:shd w:val="clear" w:color="auto" w:fill="FFFFFF"/>
        <w:spacing w:beforeAutospacing="1" w:after="0" w:afterAutospacing="1" w:line="360" w:lineRule="atLeast"/>
        <w:ind w:left="0"/>
        <w:rPr>
          <w:rFonts w:ascii="Arial Unicode MS" w:eastAsia="Arial Unicode MS" w:hAnsi="Arial Unicode MS" w:cs="Arial Unicode MS" w:hint="eastAsia"/>
          <w:color w:val="5C5C5C"/>
          <w:sz w:val="16"/>
          <w:szCs w:val="16"/>
          <w:lang w:eastAsia="mk-MK"/>
        </w:rPr>
      </w:pPr>
      <w:r w:rsidRPr="00866131">
        <w:rPr>
          <w:rFonts w:ascii="Arial Unicode MS" w:eastAsia="Arial Unicode MS" w:hAnsi="Arial Unicode MS" w:cs="Arial Unicode MS" w:hint="eastAsia"/>
          <w:color w:val="5C5C5C"/>
          <w:sz w:val="12"/>
          <w:szCs w:val="12"/>
          <w:vertAlign w:val="superscript"/>
          <w:lang w:eastAsia="mk-MK"/>
        </w:rPr>
        <w:t>c</w:t>
      </w:r>
      <w:r w:rsidRPr="00866131">
        <w:rPr>
          <w:rFonts w:ascii="Arial Unicode MS" w:eastAsia="Arial Unicode MS" w:hAnsi="Arial Unicode MS" w:cs="Arial Unicode MS" w:hint="eastAsia"/>
          <w:color w:val="5C5C5C"/>
          <w:sz w:val="16"/>
          <w:szCs w:val="16"/>
          <w:lang w:eastAsia="mk-MK"/>
        </w:rPr>
        <w:t xml:space="preserve"> </w:t>
      </w:r>
      <w:r w:rsidRPr="00866131">
        <w:rPr>
          <w:rFonts w:ascii="Arial Unicode MS" w:eastAsia="Arial Unicode MS" w:hAnsi="Arial Unicode MS" w:cs="Arial Unicode MS" w:hint="eastAsia"/>
          <w:color w:val="5C5C5C"/>
          <w:sz w:val="16"/>
          <w:szCs w:val="16"/>
          <w:bdr w:val="none" w:sz="0" w:space="0" w:color="auto" w:frame="1"/>
          <w:lang w:eastAsia="mk-MK"/>
        </w:rPr>
        <w:t>Faculty of Philology, Bul.Krste Misirkov bb, Stip 2000, R.Macedonia</w:t>
      </w:r>
    </w:p>
    <w:p w:rsidR="00866131" w:rsidRPr="00866131" w:rsidRDefault="00866131" w:rsidP="00866131">
      <w:pPr>
        <w:shd w:val="clear" w:color="auto" w:fill="FFFFFF"/>
        <w:spacing w:after="0" w:line="360" w:lineRule="atLeast"/>
        <w:ind w:left="720"/>
        <w:rPr>
          <w:rFonts w:ascii="Arial Unicode MS" w:eastAsia="Arial Unicode MS" w:hAnsi="Arial Unicode MS" w:cs="Arial Unicode MS" w:hint="eastAsia"/>
          <w:vanish/>
          <w:color w:val="2E2E2E"/>
          <w:sz w:val="20"/>
          <w:szCs w:val="20"/>
          <w:lang w:eastAsia="mk-MK"/>
        </w:rPr>
      </w:pPr>
      <w:r w:rsidRPr="00866131">
        <w:rPr>
          <w:rFonts w:ascii="Arial Unicode MS" w:eastAsia="Arial Unicode MS" w:hAnsi="Arial Unicode MS" w:cs="Arial Unicode MS" w:hint="eastAsia"/>
          <w:vanish/>
          <w:color w:val="2E2E2E"/>
          <w:sz w:val="20"/>
          <w:szCs w:val="20"/>
          <w:lang w:eastAsia="mk-MK"/>
        </w:rPr>
        <w:t>Available online 1 September 2012</w:t>
      </w:r>
    </w:p>
    <w:p w:rsidR="00866131" w:rsidRPr="00866131" w:rsidRDefault="00866131" w:rsidP="00866131">
      <w:pPr>
        <w:numPr>
          <w:ilvl w:val="0"/>
          <w:numId w:val="3"/>
        </w:numPr>
        <w:shd w:val="clear" w:color="auto" w:fill="FFFFFF"/>
        <w:spacing w:before="100" w:beforeAutospacing="1" w:after="100" w:afterAutospacing="1" w:line="360" w:lineRule="atLeast"/>
        <w:ind w:left="0"/>
        <w:rPr>
          <w:rFonts w:ascii="Arial Unicode MS" w:eastAsia="Arial Unicode MS" w:hAnsi="Arial Unicode MS" w:cs="Arial Unicode MS" w:hint="eastAsia"/>
          <w:color w:val="5C5C5C"/>
          <w:sz w:val="16"/>
          <w:szCs w:val="16"/>
          <w:lang w:eastAsia="mk-MK"/>
        </w:rPr>
      </w:pPr>
      <w:hyperlink r:id="rId15" w:tgtFrame="doilink" w:history="1">
        <w:r w:rsidRPr="00866131">
          <w:rPr>
            <w:rFonts w:ascii="Arial Unicode MS" w:eastAsia="Arial Unicode MS" w:hAnsi="Arial Unicode MS" w:cs="Arial Unicode MS" w:hint="eastAsia"/>
            <w:color w:val="316C9D"/>
            <w:sz w:val="16"/>
            <w:szCs w:val="16"/>
            <w:lang w:eastAsia="mk-MK"/>
          </w:rPr>
          <w:t>http://dx.doi.org/10.1016/j.sbspro.2012.05.274</w:t>
        </w:r>
      </w:hyperlink>
      <w:r w:rsidRPr="00866131">
        <w:rPr>
          <w:rFonts w:ascii="Arial Unicode MS" w:eastAsia="Arial Unicode MS" w:hAnsi="Arial Unicode MS" w:cs="Arial Unicode MS" w:hint="eastAsia"/>
          <w:color w:val="5C5C5C"/>
          <w:sz w:val="16"/>
          <w:szCs w:val="16"/>
          <w:lang w:eastAsia="mk-MK"/>
        </w:rPr>
        <w:t xml:space="preserve">, </w:t>
      </w:r>
      <w:hyperlink r:id="rId16" w:tgtFrame="sdhelp" w:history="1">
        <w:r w:rsidRPr="00866131">
          <w:rPr>
            <w:rFonts w:ascii="Arial Unicode MS" w:eastAsia="Arial Unicode MS" w:hAnsi="Arial Unicode MS" w:cs="Arial Unicode MS" w:hint="eastAsia"/>
            <w:color w:val="316C9D"/>
            <w:sz w:val="16"/>
            <w:szCs w:val="16"/>
            <w:lang w:eastAsia="mk-MK"/>
          </w:rPr>
          <w:t>How to Cite or Link Using DOI</w:t>
        </w:r>
      </w:hyperlink>
    </w:p>
    <w:p w:rsidR="00866131" w:rsidRPr="00866131" w:rsidRDefault="00866131" w:rsidP="00866131">
      <w:pPr>
        <w:numPr>
          <w:ilvl w:val="0"/>
          <w:numId w:val="4"/>
        </w:numPr>
        <w:shd w:val="clear" w:color="auto" w:fill="FFFFFF"/>
        <w:spacing w:before="100" w:beforeAutospacing="1" w:after="100" w:afterAutospacing="1" w:line="360" w:lineRule="atLeast"/>
        <w:ind w:left="0"/>
        <w:rPr>
          <w:rFonts w:ascii="Arial Unicode MS" w:eastAsia="Arial Unicode MS" w:hAnsi="Arial Unicode MS" w:cs="Arial Unicode MS" w:hint="eastAsia"/>
          <w:color w:val="5C5C5C"/>
          <w:sz w:val="16"/>
          <w:szCs w:val="16"/>
          <w:lang w:eastAsia="mk-MK"/>
        </w:rPr>
      </w:pPr>
      <w:hyperlink r:id="rId17" w:tgtFrame="outwardLink" w:history="1">
        <w:r w:rsidRPr="00866131">
          <w:rPr>
            <w:rFonts w:ascii="Arial Unicode MS" w:eastAsia="Arial Unicode MS" w:hAnsi="Arial Unicode MS" w:cs="Arial Unicode MS" w:hint="eastAsia"/>
            <w:color w:val="316C9D"/>
            <w:sz w:val="16"/>
            <w:szCs w:val="16"/>
            <w:lang w:eastAsia="mk-MK"/>
          </w:rPr>
          <w:t>Permissions &amp; Reprints</w:t>
        </w:r>
      </w:hyperlink>
    </w:p>
    <w:p w:rsidR="00866131" w:rsidRPr="00866131" w:rsidRDefault="00866131" w:rsidP="00866131">
      <w:pPr>
        <w:shd w:val="clear" w:color="auto" w:fill="FFFFFF"/>
        <w:spacing w:before="180" w:after="180" w:line="360" w:lineRule="atLeast"/>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lang w:eastAsia="mk-MK"/>
        </w:rPr>
        <w:pict>
          <v:rect id="_x0000_i1026" style="width:0;height:.75pt" o:hralign="center" o:hrstd="t" o:hr="t" fillcolor="#a0a0a0" stroked="f"/>
        </w:pict>
      </w:r>
    </w:p>
    <w:p w:rsidR="00866131" w:rsidRPr="00866131" w:rsidRDefault="00866131" w:rsidP="00866131">
      <w:pPr>
        <w:shd w:val="clear" w:color="auto" w:fill="FFFFFF"/>
        <w:spacing w:before="300" w:after="90" w:line="360" w:lineRule="atLeast"/>
        <w:outlineLvl w:val="2"/>
        <w:rPr>
          <w:rFonts w:ascii="Arial Unicode MS" w:eastAsia="Arial Unicode MS" w:hAnsi="Arial Unicode MS" w:cs="Arial Unicode MS" w:hint="eastAsia"/>
          <w:color w:val="5C5C5C"/>
          <w:sz w:val="24"/>
          <w:szCs w:val="24"/>
          <w:lang w:eastAsia="mk-MK"/>
        </w:rPr>
      </w:pPr>
      <w:r w:rsidRPr="00866131">
        <w:rPr>
          <w:rFonts w:ascii="Arial Unicode MS" w:eastAsia="Arial Unicode MS" w:hAnsi="Arial Unicode MS" w:cs="Arial Unicode MS" w:hint="eastAsia"/>
          <w:color w:val="5C5C5C"/>
          <w:sz w:val="24"/>
          <w:szCs w:val="24"/>
          <w:lang w:eastAsia="mk-MK"/>
        </w:rPr>
        <w:t>Abstract</w:t>
      </w:r>
    </w:p>
    <w:p w:rsidR="00866131" w:rsidRPr="00866131" w:rsidRDefault="00866131" w:rsidP="00866131">
      <w:pPr>
        <w:shd w:val="clear" w:color="auto" w:fill="FFFFFF"/>
        <w:spacing w:beforeAutospacing="1" w:after="0" w:line="360" w:lineRule="atLeast"/>
        <w:jc w:val="both"/>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lang w:eastAsia="mk-MK"/>
        </w:rPr>
        <w:t xml:space="preserve">We analyze the similarities and differences of the linguistic units in the contemporary German and Macedonian language and the lexical structure of both languages. This paper focuses on the analysis and the comparison of the semantic feature of the items related to the term “kinship” (Verwandschaftbezeichnungen). The approach for analysis varies from language to language and depends on the different language systems of the languages being compared. It demands careful preparation and it can be used to explain the difference in the meaning of the lexical units. In the performed analysis, the concepts such as “semantic” and “lexical field” are of significant importance. </w:t>
      </w:r>
      <w:r w:rsidRPr="00866131">
        <w:rPr>
          <w:rFonts w:ascii="Arial Unicode MS" w:eastAsia="Arial Unicode MS" w:hAnsi="Arial Unicode MS" w:cs="Arial Unicode MS" w:hint="eastAsia"/>
          <w:color w:val="2E2E2E"/>
          <w:sz w:val="20"/>
          <w:szCs w:val="20"/>
          <w:lang w:eastAsia="mk-MK"/>
        </w:rPr>
        <w:lastRenderedPageBreak/>
        <w:t xml:space="preserve">The aims of the analysis are to interpret the specific </w:t>
      </w:r>
      <w:r w:rsidRPr="00866131">
        <w:rPr>
          <w:rFonts w:ascii="Arial Unicode MS" w:eastAsia="Arial Unicode MS" w:hAnsi="Arial Unicode MS" w:cs="Arial Unicode MS" w:hint="eastAsia"/>
          <w:i/>
          <w:iCs/>
          <w:color w:val="2E2E2E"/>
          <w:sz w:val="20"/>
          <w:szCs w:val="20"/>
          <w:bdr w:val="none" w:sz="0" w:space="0" w:color="auto" w:frame="1"/>
          <w:lang w:eastAsia="mk-MK"/>
        </w:rPr>
        <w:t>semes</w:t>
      </w:r>
      <w:r w:rsidRPr="00866131">
        <w:rPr>
          <w:rFonts w:ascii="Arial Unicode MS" w:eastAsia="Arial Unicode MS" w:hAnsi="Arial Unicode MS" w:cs="Arial Unicode MS" w:hint="eastAsia"/>
          <w:color w:val="2E2E2E"/>
          <w:sz w:val="20"/>
          <w:szCs w:val="20"/>
          <w:lang w:eastAsia="mk-MK"/>
        </w:rPr>
        <w:t xml:space="preserve"> of the lexical units and to help learners see the differences in meaning of the lexical items in these two different language systems.</w:t>
      </w:r>
    </w:p>
    <w:p w:rsidR="00866131" w:rsidRPr="00866131" w:rsidRDefault="00866131" w:rsidP="00866131">
      <w:pPr>
        <w:shd w:val="clear" w:color="auto" w:fill="FFFFFF"/>
        <w:spacing w:before="300" w:after="90" w:line="360" w:lineRule="atLeast"/>
        <w:outlineLvl w:val="2"/>
        <w:rPr>
          <w:rFonts w:ascii="Arial Unicode MS" w:eastAsia="Arial Unicode MS" w:hAnsi="Arial Unicode MS" w:cs="Arial Unicode MS" w:hint="eastAsia"/>
          <w:color w:val="5C5C5C"/>
          <w:sz w:val="24"/>
          <w:szCs w:val="24"/>
          <w:lang w:eastAsia="mk-MK"/>
        </w:rPr>
      </w:pPr>
      <w:r w:rsidRPr="00866131">
        <w:rPr>
          <w:rFonts w:ascii="Arial Unicode MS" w:eastAsia="Arial Unicode MS" w:hAnsi="Arial Unicode MS" w:cs="Arial Unicode MS" w:hint="eastAsia"/>
          <w:color w:val="2E2E2E"/>
          <w:sz w:val="20"/>
          <w:szCs w:val="20"/>
          <w:lang w:eastAsia="mk-MK"/>
        </w:rPr>
        <w:pict/>
      </w:r>
      <w:r w:rsidRPr="00866131">
        <w:rPr>
          <w:rFonts w:ascii="Arial Unicode MS" w:eastAsia="Arial Unicode MS" w:hAnsi="Arial Unicode MS" w:cs="Arial Unicode MS" w:hint="eastAsia"/>
          <w:color w:val="5C5C5C"/>
          <w:sz w:val="24"/>
          <w:szCs w:val="24"/>
          <w:lang w:eastAsia="mk-MK"/>
        </w:rPr>
        <w:t>Keywords</w:t>
      </w:r>
    </w:p>
    <w:p w:rsidR="00866131" w:rsidRPr="00866131" w:rsidRDefault="00866131" w:rsidP="00866131">
      <w:pPr>
        <w:numPr>
          <w:ilvl w:val="0"/>
          <w:numId w:val="5"/>
        </w:numPr>
        <w:shd w:val="clear" w:color="auto" w:fill="FFFFFF"/>
        <w:spacing w:beforeAutospacing="1" w:after="0" w:afterAutospacing="1" w:line="360" w:lineRule="atLeast"/>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bdr w:val="none" w:sz="0" w:space="0" w:color="auto" w:frame="1"/>
          <w:lang w:eastAsia="mk-MK"/>
        </w:rPr>
        <w:t>contrastive analysis</w:t>
      </w:r>
      <w:r w:rsidRPr="00866131">
        <w:rPr>
          <w:rFonts w:ascii="Arial Unicode MS" w:eastAsia="Arial Unicode MS" w:hAnsi="Arial Unicode MS" w:cs="Arial Unicode MS" w:hint="eastAsia"/>
          <w:color w:val="2E2E2E"/>
          <w:sz w:val="20"/>
          <w:szCs w:val="20"/>
          <w:lang w:eastAsia="mk-MK"/>
        </w:rPr>
        <w:t xml:space="preserve">; </w:t>
      </w:r>
    </w:p>
    <w:p w:rsidR="00866131" w:rsidRPr="00866131" w:rsidRDefault="00866131" w:rsidP="00866131">
      <w:pPr>
        <w:numPr>
          <w:ilvl w:val="0"/>
          <w:numId w:val="5"/>
        </w:numPr>
        <w:shd w:val="clear" w:color="auto" w:fill="FFFFFF"/>
        <w:spacing w:beforeAutospacing="1" w:after="0" w:afterAutospacing="1" w:line="360" w:lineRule="atLeast"/>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bdr w:val="none" w:sz="0" w:space="0" w:color="auto" w:frame="1"/>
          <w:lang w:eastAsia="mk-MK"/>
        </w:rPr>
        <w:t>linguistic units</w:t>
      </w:r>
      <w:r w:rsidRPr="00866131">
        <w:rPr>
          <w:rFonts w:ascii="Arial Unicode MS" w:eastAsia="Arial Unicode MS" w:hAnsi="Arial Unicode MS" w:cs="Arial Unicode MS" w:hint="eastAsia"/>
          <w:color w:val="2E2E2E"/>
          <w:sz w:val="20"/>
          <w:szCs w:val="20"/>
          <w:lang w:eastAsia="mk-MK"/>
        </w:rPr>
        <w:t xml:space="preserve">; </w:t>
      </w:r>
    </w:p>
    <w:p w:rsidR="00866131" w:rsidRPr="00866131" w:rsidRDefault="00866131" w:rsidP="00866131">
      <w:pPr>
        <w:numPr>
          <w:ilvl w:val="0"/>
          <w:numId w:val="5"/>
        </w:numPr>
        <w:shd w:val="clear" w:color="auto" w:fill="FFFFFF"/>
        <w:spacing w:beforeAutospacing="1" w:after="0" w:afterAutospacing="1" w:line="360" w:lineRule="atLeast"/>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bdr w:val="none" w:sz="0" w:space="0" w:color="auto" w:frame="1"/>
          <w:lang w:eastAsia="mk-MK"/>
        </w:rPr>
        <w:t>semantic</w:t>
      </w:r>
      <w:r w:rsidRPr="00866131">
        <w:rPr>
          <w:rFonts w:ascii="Arial Unicode MS" w:eastAsia="Arial Unicode MS" w:hAnsi="Arial Unicode MS" w:cs="Arial Unicode MS" w:hint="eastAsia"/>
          <w:color w:val="2E2E2E"/>
          <w:sz w:val="20"/>
          <w:szCs w:val="20"/>
          <w:lang w:eastAsia="mk-MK"/>
        </w:rPr>
        <w:t xml:space="preserve">; </w:t>
      </w:r>
    </w:p>
    <w:p w:rsidR="00866131" w:rsidRPr="00866131" w:rsidRDefault="00866131" w:rsidP="00866131">
      <w:pPr>
        <w:numPr>
          <w:ilvl w:val="0"/>
          <w:numId w:val="5"/>
        </w:numPr>
        <w:shd w:val="clear" w:color="auto" w:fill="FFFFFF"/>
        <w:spacing w:beforeAutospacing="1" w:after="0" w:afterAutospacing="1" w:line="360" w:lineRule="atLeast"/>
        <w:rPr>
          <w:rFonts w:ascii="Arial Unicode MS" w:eastAsia="Arial Unicode MS" w:hAnsi="Arial Unicode MS" w:cs="Arial Unicode MS" w:hint="eastAsia"/>
          <w:color w:val="2E2E2E"/>
          <w:sz w:val="20"/>
          <w:szCs w:val="20"/>
          <w:lang w:eastAsia="mk-MK"/>
        </w:rPr>
      </w:pPr>
      <w:r w:rsidRPr="00866131">
        <w:rPr>
          <w:rFonts w:ascii="Arial Unicode MS" w:eastAsia="Arial Unicode MS" w:hAnsi="Arial Unicode MS" w:cs="Arial Unicode MS" w:hint="eastAsia"/>
          <w:color w:val="2E2E2E"/>
          <w:sz w:val="20"/>
          <w:szCs w:val="20"/>
          <w:bdr w:val="none" w:sz="0" w:space="0" w:color="auto" w:frame="1"/>
          <w:lang w:eastAsia="mk-MK"/>
        </w:rPr>
        <w:t>lexical field</w:t>
      </w:r>
    </w:p>
    <w:p w:rsidR="0084104A" w:rsidRDefault="0084104A">
      <w:bookmarkStart w:id="0" w:name="_GoBack"/>
      <w:bookmarkEnd w:id="0"/>
    </w:p>
    <w:sectPr w:rsidR="00841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217D"/>
    <w:multiLevelType w:val="multilevel"/>
    <w:tmpl w:val="D72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91150"/>
    <w:multiLevelType w:val="multilevel"/>
    <w:tmpl w:val="C23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B6EEB"/>
    <w:multiLevelType w:val="multilevel"/>
    <w:tmpl w:val="FF4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D2A92"/>
    <w:multiLevelType w:val="multilevel"/>
    <w:tmpl w:val="AA7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C4704"/>
    <w:multiLevelType w:val="multilevel"/>
    <w:tmpl w:val="37B2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31"/>
    <w:rsid w:val="0084104A"/>
    <w:rsid w:val="0086613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131"/>
    <w:rPr>
      <w:strike w:val="0"/>
      <w:dstrike w:val="0"/>
      <w:color w:val="316C9D"/>
      <w:u w:val="none"/>
      <w:effect w:val="none"/>
    </w:rPr>
  </w:style>
  <w:style w:type="character" w:styleId="Emphasis">
    <w:name w:val="Emphasis"/>
    <w:basedOn w:val="DefaultParagraphFont"/>
    <w:uiPriority w:val="20"/>
    <w:qFormat/>
    <w:rsid w:val="00866131"/>
    <w:rPr>
      <w:i/>
      <w:iCs/>
      <w:sz w:val="24"/>
      <w:szCs w:val="24"/>
      <w:bdr w:val="none" w:sz="0" w:space="0" w:color="auto" w:frame="1"/>
      <w:vertAlign w:val="baseline"/>
    </w:rPr>
  </w:style>
  <w:style w:type="paragraph" w:customStyle="1" w:styleId="titleeditors1">
    <w:name w:val="titleeditors1"/>
    <w:basedOn w:val="Normal"/>
    <w:rsid w:val="00866131"/>
    <w:pPr>
      <w:spacing w:before="100" w:beforeAutospacing="1" w:after="135" w:line="240" w:lineRule="auto"/>
      <w:jc w:val="center"/>
    </w:pPr>
    <w:rPr>
      <w:rFonts w:ascii="Times New Roman" w:eastAsia="Times New Roman" w:hAnsi="Times New Roman" w:cs="Times New Roman"/>
      <w:vanish/>
      <w:sz w:val="19"/>
      <w:szCs w:val="19"/>
      <w:lang w:eastAsia="mk-MK"/>
    </w:rPr>
  </w:style>
  <w:style w:type="paragraph" w:styleId="BalloonText">
    <w:name w:val="Balloon Text"/>
    <w:basedOn w:val="Normal"/>
    <w:link w:val="BalloonTextChar"/>
    <w:uiPriority w:val="99"/>
    <w:semiHidden/>
    <w:unhideWhenUsed/>
    <w:rsid w:val="0086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131"/>
    <w:rPr>
      <w:strike w:val="0"/>
      <w:dstrike w:val="0"/>
      <w:color w:val="316C9D"/>
      <w:u w:val="none"/>
      <w:effect w:val="none"/>
    </w:rPr>
  </w:style>
  <w:style w:type="character" w:styleId="Emphasis">
    <w:name w:val="Emphasis"/>
    <w:basedOn w:val="DefaultParagraphFont"/>
    <w:uiPriority w:val="20"/>
    <w:qFormat/>
    <w:rsid w:val="00866131"/>
    <w:rPr>
      <w:i/>
      <w:iCs/>
      <w:sz w:val="24"/>
      <w:szCs w:val="24"/>
      <w:bdr w:val="none" w:sz="0" w:space="0" w:color="auto" w:frame="1"/>
      <w:vertAlign w:val="baseline"/>
    </w:rPr>
  </w:style>
  <w:style w:type="paragraph" w:customStyle="1" w:styleId="titleeditors1">
    <w:name w:val="titleeditors1"/>
    <w:basedOn w:val="Normal"/>
    <w:rsid w:val="00866131"/>
    <w:pPr>
      <w:spacing w:before="100" w:beforeAutospacing="1" w:after="135" w:line="240" w:lineRule="auto"/>
      <w:jc w:val="center"/>
    </w:pPr>
    <w:rPr>
      <w:rFonts w:ascii="Times New Roman" w:eastAsia="Times New Roman" w:hAnsi="Times New Roman" w:cs="Times New Roman"/>
      <w:vanish/>
      <w:sz w:val="19"/>
      <w:szCs w:val="19"/>
      <w:lang w:eastAsia="mk-MK"/>
    </w:rPr>
  </w:style>
  <w:style w:type="paragraph" w:styleId="BalloonText">
    <w:name w:val="Balloon Text"/>
    <w:basedOn w:val="Normal"/>
    <w:link w:val="BalloonTextChar"/>
    <w:uiPriority w:val="99"/>
    <w:semiHidden/>
    <w:unhideWhenUsed/>
    <w:rsid w:val="0086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0691">
      <w:bodyDiv w:val="1"/>
      <w:marLeft w:val="0"/>
      <w:marRight w:val="0"/>
      <w:marTop w:val="0"/>
      <w:marBottom w:val="0"/>
      <w:divBdr>
        <w:top w:val="none" w:sz="0" w:space="0" w:color="auto"/>
        <w:left w:val="none" w:sz="0" w:space="0" w:color="auto"/>
        <w:bottom w:val="none" w:sz="0" w:space="0" w:color="auto"/>
        <w:right w:val="none" w:sz="0" w:space="0" w:color="auto"/>
      </w:divBdr>
      <w:divsChild>
        <w:div w:id="406150207">
          <w:marLeft w:val="0"/>
          <w:marRight w:val="0"/>
          <w:marTop w:val="0"/>
          <w:marBottom w:val="0"/>
          <w:divBdr>
            <w:top w:val="single" w:sz="18" w:space="0" w:color="6C9D30"/>
            <w:left w:val="single" w:sz="2" w:space="0" w:color="2E2E2E"/>
            <w:bottom w:val="single" w:sz="2" w:space="0" w:color="2E2E2E"/>
            <w:right w:val="single" w:sz="2" w:space="0" w:color="2E2E2E"/>
          </w:divBdr>
          <w:divsChild>
            <w:div w:id="1522745329">
              <w:marLeft w:val="0"/>
              <w:marRight w:val="0"/>
              <w:marTop w:val="15"/>
              <w:marBottom w:val="0"/>
              <w:divBdr>
                <w:top w:val="none" w:sz="0" w:space="0" w:color="auto"/>
                <w:left w:val="none" w:sz="0" w:space="0" w:color="auto"/>
                <w:bottom w:val="none" w:sz="0" w:space="0" w:color="auto"/>
                <w:right w:val="none" w:sz="0" w:space="0" w:color="auto"/>
              </w:divBdr>
              <w:divsChild>
                <w:div w:id="1649549246">
                  <w:marLeft w:val="0"/>
                  <w:marRight w:val="0"/>
                  <w:marTop w:val="0"/>
                  <w:marBottom w:val="0"/>
                  <w:divBdr>
                    <w:top w:val="none" w:sz="0" w:space="0" w:color="auto"/>
                    <w:left w:val="none" w:sz="0" w:space="0" w:color="auto"/>
                    <w:bottom w:val="none" w:sz="0" w:space="0" w:color="auto"/>
                    <w:right w:val="none" w:sz="0" w:space="0" w:color="auto"/>
                  </w:divBdr>
                  <w:divsChild>
                    <w:div w:id="1340233749">
                      <w:marLeft w:val="0"/>
                      <w:marRight w:val="0"/>
                      <w:marTop w:val="0"/>
                      <w:marBottom w:val="315"/>
                      <w:divBdr>
                        <w:top w:val="single" w:sz="6" w:space="0" w:color="D7D7D7"/>
                        <w:left w:val="single" w:sz="2" w:space="0" w:color="D7D7D7"/>
                        <w:bottom w:val="single" w:sz="6" w:space="0" w:color="D7D7D7"/>
                        <w:right w:val="single" w:sz="2" w:space="0" w:color="D7D7D7"/>
                      </w:divBdr>
                      <w:divsChild>
                        <w:div w:id="606280900">
                          <w:marLeft w:val="0"/>
                          <w:marRight w:val="0"/>
                          <w:marTop w:val="0"/>
                          <w:marBottom w:val="0"/>
                          <w:divBdr>
                            <w:top w:val="none" w:sz="0" w:space="0" w:color="auto"/>
                            <w:left w:val="none" w:sz="0" w:space="0" w:color="auto"/>
                            <w:bottom w:val="none" w:sz="0" w:space="0" w:color="auto"/>
                            <w:right w:val="none" w:sz="0" w:space="0" w:color="auto"/>
                          </w:divBdr>
                        </w:div>
                        <w:div w:id="242838337">
                          <w:marLeft w:val="0"/>
                          <w:marRight w:val="0"/>
                          <w:marTop w:val="0"/>
                          <w:marBottom w:val="0"/>
                          <w:divBdr>
                            <w:top w:val="none" w:sz="0" w:space="0" w:color="auto"/>
                            <w:left w:val="none" w:sz="0" w:space="0" w:color="auto"/>
                            <w:bottom w:val="none" w:sz="0" w:space="0" w:color="auto"/>
                            <w:right w:val="none" w:sz="0" w:space="0" w:color="auto"/>
                          </w:divBdr>
                        </w:div>
                      </w:divsChild>
                    </w:div>
                    <w:div w:id="1949198991">
                      <w:marLeft w:val="0"/>
                      <w:marRight w:val="0"/>
                      <w:marTop w:val="0"/>
                      <w:marBottom w:val="0"/>
                      <w:divBdr>
                        <w:top w:val="none" w:sz="0" w:space="0" w:color="auto"/>
                        <w:left w:val="none" w:sz="0" w:space="0" w:color="auto"/>
                        <w:bottom w:val="none" w:sz="0" w:space="0" w:color="auto"/>
                        <w:right w:val="none" w:sz="0" w:space="0" w:color="auto"/>
                      </w:divBdr>
                    </w:div>
                    <w:div w:id="7163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ciencedirect.com/science/article/pii/S187704281201403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journal/18770428/46/supp/C" TargetMode="External"/><Relationship Id="rId12" Type="http://schemas.openxmlformats.org/officeDocument/2006/relationships/hyperlink" Target="http://www.sciencedirect.com/science/article/pii/S1877042812014036" TargetMode="External"/><Relationship Id="rId17" Type="http://schemas.openxmlformats.org/officeDocument/2006/relationships/hyperlink" Target="http://www.sciencedirect.com/science?_ob=RedirectURL&amp;_method=outwardLink&amp;_partnerName=936&amp;_eid=1-s2.0-S1877042812014036&amp;_pii=S1877042812014036&amp;_origin=article&amp;_zone=art_page&amp;_targetURL=https%3A%2F%2Fs100.copyright.com%2FAppDispatchServlet%3FpublisherName%3DELS%26contentID%3DS1877042812014036%26orderBeanReset%3Dtrue&amp;_acct=C000228598&amp;_version=1&amp;_userid=10&amp;md5=2555410f05ae7971936fd46c40501f9a" TargetMode="External"/><Relationship Id="rId2" Type="http://schemas.openxmlformats.org/officeDocument/2006/relationships/styles" Target="styles.xml"/><Relationship Id="rId16" Type="http://schemas.openxmlformats.org/officeDocument/2006/relationships/hyperlink" Target="http://www.sciencedirect.com/science/help/doi.htm" TargetMode="External"/><Relationship Id="rId1" Type="http://schemas.openxmlformats.org/officeDocument/2006/relationships/numbering" Target="numbering.xml"/><Relationship Id="rId6" Type="http://schemas.openxmlformats.org/officeDocument/2006/relationships/hyperlink" Target="http://www.sciencedirect.com/science/journal/18770428" TargetMode="External"/><Relationship Id="rId11" Type="http://schemas.openxmlformats.org/officeDocument/2006/relationships/hyperlink" Target="http://www.sciencedirect.com/science/article/pii/S1877042812014036" TargetMode="External"/><Relationship Id="rId5" Type="http://schemas.openxmlformats.org/officeDocument/2006/relationships/webSettings" Target="webSettings.xml"/><Relationship Id="rId15" Type="http://schemas.openxmlformats.org/officeDocument/2006/relationships/hyperlink" Target="http://dx.doi.org/10.1016/j.sbspro.2012.05.274" TargetMode="External"/><Relationship Id="rId10" Type="http://schemas.openxmlformats.org/officeDocument/2006/relationships/hyperlink" Target="http://www.sciencedirect.com/science/article/pii/S18770428120140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ncedirect.com/science/article/pii/S1877042812014036" TargetMode="External"/><Relationship Id="rId14" Type="http://schemas.openxmlformats.org/officeDocument/2006/relationships/hyperlink" Target="http://www.sciencedirect.com/science/article/pii/S1877042812014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Ivanovska</dc:creator>
  <cp:lastModifiedBy>Biljana Ivanovska</cp:lastModifiedBy>
  <cp:revision>1</cp:revision>
  <dcterms:created xsi:type="dcterms:W3CDTF">2012-12-05T09:00:00Z</dcterms:created>
  <dcterms:modified xsi:type="dcterms:W3CDTF">2012-12-05T09:01:00Z</dcterms:modified>
</cp:coreProperties>
</file>