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E2" w:rsidRPr="00D479E2" w:rsidRDefault="00D479E2" w:rsidP="00D479E2">
      <w:pPr>
        <w:jc w:val="both"/>
      </w:pPr>
    </w:p>
    <w:p w:rsidR="00246545" w:rsidRDefault="00D479E2" w:rsidP="00246545">
      <w:pPr>
        <w:jc w:val="right"/>
        <w:rPr>
          <w:rFonts w:ascii="Times" w:hAnsi="Times" w:cs="Times"/>
          <w:color w:val="000000"/>
          <w:lang w:val="en-US"/>
        </w:rPr>
      </w:pPr>
      <w:r w:rsidRPr="00246545">
        <w:t>УДК</w:t>
      </w:r>
      <w:r w:rsidR="00246545" w:rsidRPr="00246545">
        <w:rPr>
          <w:lang w:val="en-US"/>
        </w:rPr>
        <w:t>.</w:t>
      </w:r>
      <w:r w:rsidR="00246545" w:rsidRPr="00246545">
        <w:rPr>
          <w:rFonts w:ascii="Times" w:hAnsi="Times" w:cs="Times"/>
          <w:color w:val="000000"/>
        </w:rPr>
        <w:t>911.3 : 338.48 (497.774}</w:t>
      </w:r>
      <w:r w:rsidR="00246545">
        <w:rPr>
          <w:rFonts w:ascii="Times" w:hAnsi="Times" w:cs="Times"/>
          <w:color w:val="000000"/>
          <w:lang w:val="en-US"/>
        </w:rPr>
        <w:t xml:space="preserve"> </w:t>
      </w:r>
    </w:p>
    <w:p w:rsidR="00246545" w:rsidRPr="00246545" w:rsidRDefault="00246545" w:rsidP="00246545">
      <w:pPr>
        <w:jc w:val="right"/>
        <w:rPr>
          <w:rFonts w:ascii="Times" w:hAnsi="Times" w:cs="Times"/>
          <w:color w:val="000000"/>
        </w:rPr>
      </w:pPr>
      <w:r w:rsidRPr="00246545">
        <w:rPr>
          <w:rFonts w:ascii="Times" w:hAnsi="Times" w:cs="Times"/>
          <w:color w:val="000000"/>
        </w:rPr>
        <w:t>908 {497.774 )</w:t>
      </w:r>
    </w:p>
    <w:p w:rsidR="00D479E2" w:rsidRDefault="00D479E2" w:rsidP="00246545">
      <w:pPr>
        <w:jc w:val="right"/>
        <w:rPr>
          <w:sz w:val="28"/>
          <w:szCs w:val="28"/>
          <w:lang w:val="en-US"/>
        </w:rPr>
      </w:pPr>
    </w:p>
    <w:p w:rsidR="00D479E2" w:rsidRDefault="00D479E2" w:rsidP="00D479E2">
      <w:pPr>
        <w:jc w:val="both"/>
        <w:rPr>
          <w:sz w:val="28"/>
          <w:szCs w:val="28"/>
        </w:rPr>
      </w:pPr>
    </w:p>
    <w:p w:rsidR="00D479E2" w:rsidRPr="00D479E2" w:rsidRDefault="00D479E2" w:rsidP="00D479E2">
      <w:pPr>
        <w:jc w:val="both"/>
        <w:rPr>
          <w:i/>
          <w:sz w:val="28"/>
          <w:szCs w:val="28"/>
        </w:rPr>
      </w:pPr>
      <w:r w:rsidRPr="00D479E2">
        <w:rPr>
          <w:sz w:val="28"/>
          <w:szCs w:val="28"/>
        </w:rPr>
        <w:t>Никола В. ДИМИТРОВ</w:t>
      </w:r>
      <w:r w:rsidRPr="00D479E2">
        <w:rPr>
          <w:rStyle w:val="FootnoteReference"/>
          <w:i/>
          <w:sz w:val="28"/>
          <w:szCs w:val="28"/>
        </w:rPr>
        <w:footnoteReference w:id="2"/>
      </w:r>
    </w:p>
    <w:p w:rsidR="00D479E2" w:rsidRPr="00D479E2" w:rsidRDefault="00D479E2" w:rsidP="00D479E2">
      <w:pPr>
        <w:jc w:val="both"/>
        <w:rPr>
          <w:sz w:val="28"/>
          <w:szCs w:val="28"/>
          <w:lang w:val="ru-RU"/>
        </w:rPr>
      </w:pPr>
    </w:p>
    <w:p w:rsidR="00D479E2" w:rsidRPr="00D479E2" w:rsidRDefault="00D479E2" w:rsidP="00D479E2">
      <w:pPr>
        <w:jc w:val="both"/>
        <w:rPr>
          <w:sz w:val="28"/>
          <w:szCs w:val="28"/>
        </w:rPr>
      </w:pPr>
    </w:p>
    <w:p w:rsidR="00D479E2" w:rsidRPr="00D479E2" w:rsidRDefault="00D479E2" w:rsidP="00D479E2">
      <w:pPr>
        <w:jc w:val="center"/>
        <w:rPr>
          <w:b/>
          <w:sz w:val="28"/>
          <w:szCs w:val="28"/>
        </w:rPr>
      </w:pPr>
      <w:r w:rsidRPr="00D479E2">
        <w:rPr>
          <w:b/>
          <w:sz w:val="28"/>
          <w:szCs w:val="28"/>
        </w:rPr>
        <w:t>СЕЛО ЦАПАРИ –</w:t>
      </w:r>
      <w:r w:rsidRPr="00D479E2">
        <w:rPr>
          <w:b/>
          <w:sz w:val="28"/>
          <w:szCs w:val="28"/>
          <w:lang w:val="en-US"/>
        </w:rPr>
        <w:t xml:space="preserve"> </w:t>
      </w:r>
      <w:r w:rsidRPr="00D479E2">
        <w:rPr>
          <w:b/>
          <w:sz w:val="28"/>
          <w:szCs w:val="28"/>
        </w:rPr>
        <w:t>НОВА</w:t>
      </w:r>
      <w:r w:rsidRPr="00D479E2">
        <w:rPr>
          <w:b/>
          <w:sz w:val="28"/>
          <w:szCs w:val="28"/>
          <w:lang w:val="en-US"/>
        </w:rPr>
        <w:t xml:space="preserve"> </w:t>
      </w:r>
      <w:r w:rsidRPr="00D479E2">
        <w:rPr>
          <w:b/>
          <w:sz w:val="28"/>
          <w:szCs w:val="28"/>
        </w:rPr>
        <w:t>РУРАЛНА ТУРИСТИЧКА ПОНУДА НА ОПШТИНА БИТОЛА</w:t>
      </w:r>
    </w:p>
    <w:p w:rsidR="00D479E2" w:rsidRPr="00D479E2" w:rsidRDefault="00D479E2" w:rsidP="00D479E2">
      <w:pPr>
        <w:jc w:val="both"/>
      </w:pPr>
    </w:p>
    <w:p w:rsidR="00D479E2" w:rsidRDefault="00D479E2" w:rsidP="00D479E2">
      <w:pPr>
        <w:jc w:val="center"/>
      </w:pPr>
    </w:p>
    <w:p w:rsidR="00D479E2" w:rsidRPr="00D479E2" w:rsidRDefault="00D479E2" w:rsidP="00D479E2">
      <w:pPr>
        <w:jc w:val="center"/>
        <w:rPr>
          <w:b/>
        </w:rPr>
      </w:pPr>
      <w:r w:rsidRPr="00D479E2">
        <w:rPr>
          <w:b/>
        </w:rPr>
        <w:t>Вовед</w:t>
      </w:r>
    </w:p>
    <w:p w:rsidR="00D479E2" w:rsidRPr="00D479E2" w:rsidRDefault="00D479E2" w:rsidP="00D479E2"/>
    <w:p w:rsidR="00D479E2" w:rsidRPr="00D479E2" w:rsidRDefault="00D479E2" w:rsidP="00D479E2">
      <w:pPr>
        <w:jc w:val="both"/>
      </w:pPr>
      <w:r w:rsidRPr="00D479E2">
        <w:tab/>
        <w:t xml:space="preserve">Село Цапари изобилува со природни и антропогени туристички ресурси, за кои, пошироката јавност воопшто, или многу малку е запозната. Се надеваме, дека, презентираните природни и антропогени вредности со кои располага населбата и селскиот атар, ќе бидат повод за да ги иницира субјектите на општествената заедница да спроведат адекватна профитабилна политика.  </w:t>
      </w:r>
    </w:p>
    <w:p w:rsidR="00D479E2" w:rsidRPr="00D479E2" w:rsidRDefault="00D479E2" w:rsidP="00D479E2">
      <w:pPr>
        <w:ind w:firstLine="720"/>
        <w:jc w:val="both"/>
      </w:pPr>
      <w:r w:rsidRPr="00D479E2">
        <w:t xml:space="preserve">Општина Битола, доколку сака, стопански да го развива руралниот простор, ќе мора да продуцира активности за формирање и на село Цапари како атрактивна рурална туристичка понуда.  </w:t>
      </w:r>
    </w:p>
    <w:p w:rsidR="00D479E2" w:rsidRPr="00D479E2" w:rsidRDefault="00D479E2" w:rsidP="00D479E2">
      <w:pPr>
        <w:ind w:firstLine="720"/>
        <w:jc w:val="both"/>
      </w:pPr>
      <w:r w:rsidRPr="00D479E2">
        <w:t xml:space="preserve">Во Цапари, каде покрај земјоделието, текстилниот погон, и туризмот може да се развива како алтернативна стопанска активност. За развој на алтернативниот туризам населбата има можности да ангажира значителен дел од населението. На овој начин се создаваат услови Цапари економски и популациски да се ревиталицзира. Да се надеваме дека оваа иницијатива ќе биде повод за реализација на успешна приказна на нова рурална туристичка дестинација. </w:t>
      </w:r>
    </w:p>
    <w:p w:rsidR="00D479E2" w:rsidRDefault="00D479E2" w:rsidP="00D479E2">
      <w:pPr>
        <w:jc w:val="both"/>
      </w:pPr>
    </w:p>
    <w:p w:rsidR="00D479E2" w:rsidRDefault="00D479E2" w:rsidP="00D479E2">
      <w:pPr>
        <w:jc w:val="both"/>
      </w:pPr>
    </w:p>
    <w:p w:rsidR="00D479E2" w:rsidRDefault="00D479E2" w:rsidP="00D479E2">
      <w:pPr>
        <w:jc w:val="both"/>
      </w:pPr>
    </w:p>
    <w:p w:rsidR="00D479E2" w:rsidRPr="00D479E2" w:rsidRDefault="00D479E2" w:rsidP="00D479E2">
      <w:pPr>
        <w:jc w:val="both"/>
      </w:pPr>
    </w:p>
    <w:p w:rsidR="00D479E2" w:rsidRPr="00D479E2" w:rsidRDefault="00D479E2" w:rsidP="00D479E2">
      <w:pPr>
        <w:jc w:val="center"/>
        <w:rPr>
          <w:b/>
        </w:rPr>
      </w:pPr>
      <w:r w:rsidRPr="00D479E2">
        <w:rPr>
          <w:b/>
        </w:rPr>
        <w:lastRenderedPageBreak/>
        <w:t>Abstract</w:t>
      </w:r>
    </w:p>
    <w:p w:rsidR="00D479E2" w:rsidRPr="00D479E2" w:rsidRDefault="00D479E2" w:rsidP="00D479E2">
      <w:pPr>
        <w:jc w:val="center"/>
        <w:rPr>
          <w:b/>
        </w:rPr>
      </w:pPr>
    </w:p>
    <w:p w:rsidR="00D479E2" w:rsidRPr="00D479E2" w:rsidRDefault="00D479E2" w:rsidP="00D479E2">
      <w:pPr>
        <w:jc w:val="center"/>
        <w:rPr>
          <w:b/>
        </w:rPr>
      </w:pPr>
      <w:r w:rsidRPr="00D479E2">
        <w:rPr>
          <w:b/>
          <w:lang w:val="en-US"/>
        </w:rPr>
        <w:t>CAPARI VILLAGE – NEW RURAL TOURISM OFFER THE MUNICIPALITY OF BITOLA</w:t>
      </w:r>
    </w:p>
    <w:p w:rsidR="00D479E2" w:rsidRPr="00D479E2" w:rsidRDefault="00D479E2" w:rsidP="00D479E2"/>
    <w:p w:rsidR="00D479E2" w:rsidRPr="00D479E2" w:rsidRDefault="00D479E2" w:rsidP="00D479E2">
      <w:pPr>
        <w:ind w:firstLine="720"/>
        <w:jc w:val="both"/>
        <w:rPr>
          <w:rStyle w:val="apple-style-span"/>
          <w:color w:val="000000"/>
          <w:shd w:val="clear" w:color="auto" w:fill="FFFFFF"/>
          <w:lang w:val="en-US"/>
        </w:rPr>
      </w:pPr>
      <w:r w:rsidRPr="00D479E2">
        <w:rPr>
          <w:rStyle w:val="apple-style-span"/>
          <w:color w:val="000000"/>
          <w:shd w:val="clear" w:color="auto" w:fill="FFFFFF"/>
        </w:rPr>
        <w:t>Village Capari abounds with natural and anthropogenic tourist resources, which the public generally, or very little has been met.</w:t>
      </w:r>
      <w:r w:rsidRPr="00D479E2">
        <w:rPr>
          <w:rStyle w:val="apple-converted-space"/>
          <w:color w:val="000000"/>
          <w:shd w:val="clear" w:color="auto" w:fill="FFFFFF"/>
        </w:rPr>
        <w:t> </w:t>
      </w:r>
      <w:r w:rsidRPr="00D479E2">
        <w:rPr>
          <w:rStyle w:val="apple-style-span"/>
          <w:color w:val="000000"/>
          <w:shd w:val="clear" w:color="auto" w:fill="FFFFFF"/>
        </w:rPr>
        <w:t xml:space="preserve">Hopefully, that presented natural and anthropogenic values available to the settlement and </w:t>
      </w:r>
      <w:r w:rsidRPr="00D479E2">
        <w:rPr>
          <w:rStyle w:val="apple-style-span"/>
          <w:color w:val="000000"/>
          <w:shd w:val="clear" w:color="auto" w:fill="FFFFFF"/>
          <w:lang w:val="en-US"/>
        </w:rPr>
        <w:t>village</w:t>
      </w:r>
      <w:r w:rsidRPr="00D479E2">
        <w:rPr>
          <w:rStyle w:val="apple-style-span"/>
          <w:color w:val="000000"/>
          <w:shd w:val="clear" w:color="auto" w:fill="FFFFFF"/>
        </w:rPr>
        <w:t xml:space="preserve"> ареа, will be the occasion to initiate the subjects of the community to implement adequate policies profitable.</w:t>
      </w:r>
    </w:p>
    <w:p w:rsidR="00D479E2" w:rsidRPr="00D479E2" w:rsidRDefault="00D479E2" w:rsidP="00D479E2">
      <w:pPr>
        <w:ind w:firstLine="720"/>
        <w:jc w:val="both"/>
        <w:rPr>
          <w:rStyle w:val="apple-converted-space"/>
          <w:color w:val="000000"/>
          <w:shd w:val="clear" w:color="auto" w:fill="FFFFFF"/>
          <w:lang w:val="en-US"/>
        </w:rPr>
      </w:pPr>
      <w:r w:rsidRPr="00D479E2">
        <w:rPr>
          <w:rStyle w:val="apple-style-span"/>
          <w:color w:val="000000"/>
          <w:shd w:val="clear" w:color="auto" w:fill="FFFFFF"/>
        </w:rPr>
        <w:t>Municipality of Bitola, if you wish to economically develop rural areas, will have to produce for the formation and activities of village Capari as an attractive rural tourism offer.</w:t>
      </w:r>
      <w:r w:rsidRPr="00D479E2">
        <w:rPr>
          <w:rStyle w:val="apple-converted-space"/>
          <w:color w:val="000000"/>
          <w:shd w:val="clear" w:color="auto" w:fill="FFFFFF"/>
        </w:rPr>
        <w:t> </w:t>
      </w:r>
    </w:p>
    <w:p w:rsidR="00D479E2" w:rsidRPr="00D479E2" w:rsidRDefault="00D479E2" w:rsidP="00D479E2">
      <w:pPr>
        <w:ind w:firstLine="720"/>
        <w:jc w:val="both"/>
      </w:pPr>
      <w:r w:rsidRPr="00D479E2">
        <w:rPr>
          <w:rStyle w:val="apple-style-span"/>
          <w:color w:val="000000"/>
          <w:shd w:val="clear" w:color="auto" w:fill="FFFFFF"/>
        </w:rPr>
        <w:t>In Capari where besides agriculture, textile plant, and tourism can be developed as an alternative economic activity.</w:t>
      </w:r>
      <w:r w:rsidRPr="00D479E2">
        <w:rPr>
          <w:rStyle w:val="apple-converted-space"/>
          <w:color w:val="000000"/>
          <w:shd w:val="clear" w:color="auto" w:fill="FFFFFF"/>
        </w:rPr>
        <w:t> </w:t>
      </w:r>
      <w:r w:rsidRPr="00D479E2">
        <w:rPr>
          <w:rStyle w:val="apple-style-span"/>
          <w:color w:val="000000"/>
          <w:shd w:val="clear" w:color="auto" w:fill="FFFFFF"/>
        </w:rPr>
        <w:t>For the development of alternative tourism district has opportunities to engage a significant proportion of the population.</w:t>
      </w:r>
      <w:r w:rsidRPr="00D479E2">
        <w:rPr>
          <w:rStyle w:val="apple-converted-space"/>
          <w:color w:val="000000"/>
          <w:shd w:val="clear" w:color="auto" w:fill="FFFFFF"/>
        </w:rPr>
        <w:t> </w:t>
      </w:r>
      <w:r w:rsidRPr="00D479E2">
        <w:rPr>
          <w:rStyle w:val="apple-style-span"/>
          <w:color w:val="000000"/>
          <w:shd w:val="clear" w:color="auto" w:fill="FFFFFF"/>
        </w:rPr>
        <w:t>In this way, the conditions Capari economic and population to re</w:t>
      </w:r>
      <w:r w:rsidRPr="00D479E2">
        <w:rPr>
          <w:rStyle w:val="apple-style-span"/>
          <w:color w:val="000000"/>
          <w:shd w:val="clear" w:color="auto" w:fill="FFFFFF"/>
          <w:lang w:val="en-US"/>
        </w:rPr>
        <w:t>vitalization</w:t>
      </w:r>
      <w:r w:rsidRPr="00D479E2">
        <w:rPr>
          <w:rStyle w:val="apple-style-span"/>
          <w:color w:val="000000"/>
          <w:shd w:val="clear" w:color="auto" w:fill="FFFFFF"/>
        </w:rPr>
        <w:t>.</w:t>
      </w:r>
      <w:r w:rsidRPr="00D479E2">
        <w:rPr>
          <w:rStyle w:val="apple-converted-space"/>
          <w:color w:val="000000"/>
          <w:shd w:val="clear" w:color="auto" w:fill="FFFFFF"/>
        </w:rPr>
        <w:t> </w:t>
      </w:r>
      <w:r w:rsidRPr="00D479E2">
        <w:rPr>
          <w:rStyle w:val="apple-style-span"/>
          <w:color w:val="000000"/>
          <w:shd w:val="clear" w:color="auto" w:fill="FFFFFF"/>
        </w:rPr>
        <w:t>Let's hope that this initiative will be the occasion to deliver a successful story of a new rural tourism destination.</w:t>
      </w:r>
      <w:r w:rsidRPr="00D479E2">
        <w:rPr>
          <w:rStyle w:val="apple-converted-space"/>
          <w:color w:val="000000"/>
          <w:shd w:val="clear" w:color="auto" w:fill="FFFFFF"/>
        </w:rPr>
        <w:t> </w:t>
      </w:r>
    </w:p>
    <w:p w:rsidR="00D479E2" w:rsidRPr="00D479E2" w:rsidRDefault="00D479E2" w:rsidP="00D479E2">
      <w:pPr>
        <w:jc w:val="both"/>
        <w:rPr>
          <w:lang w:val="en-US"/>
        </w:rPr>
      </w:pPr>
    </w:p>
    <w:p w:rsidR="00D479E2" w:rsidRPr="00D479E2" w:rsidRDefault="00D479E2" w:rsidP="00D479E2">
      <w:pPr>
        <w:ind w:firstLine="720"/>
        <w:jc w:val="both"/>
        <w:rPr>
          <w:b/>
        </w:rPr>
      </w:pPr>
      <w:r w:rsidRPr="00D479E2">
        <w:rPr>
          <w:b/>
        </w:rPr>
        <w:t>Општи карактеристики</w:t>
      </w:r>
    </w:p>
    <w:p w:rsidR="00D479E2" w:rsidRPr="00D479E2" w:rsidRDefault="00D479E2" w:rsidP="00D479E2">
      <w:pPr>
        <w:ind w:firstLine="720"/>
        <w:jc w:val="both"/>
      </w:pPr>
    </w:p>
    <w:p w:rsidR="00D479E2" w:rsidRPr="00D479E2" w:rsidRDefault="00D479E2" w:rsidP="00D479E2">
      <w:pPr>
        <w:keepNext/>
        <w:framePr w:dropCap="drop" w:lines="3" w:wrap="around" w:vAnchor="text" w:hAnchor="text"/>
        <w:spacing w:line="827" w:lineRule="exact"/>
        <w:jc w:val="both"/>
        <w:textAlignment w:val="baseline"/>
        <w:rPr>
          <w:position w:val="-11"/>
          <w:sz w:val="112"/>
        </w:rPr>
      </w:pPr>
      <w:r w:rsidRPr="00D479E2">
        <w:rPr>
          <w:position w:val="-11"/>
          <w:sz w:val="112"/>
        </w:rPr>
        <w:t>Н</w:t>
      </w:r>
    </w:p>
    <w:p w:rsidR="00D479E2" w:rsidRPr="00D479E2" w:rsidRDefault="00D479E2" w:rsidP="00D479E2">
      <w:pPr>
        <w:jc w:val="both"/>
        <w:rPr>
          <w:rFonts w:cs="Macedonian Tms"/>
        </w:rPr>
      </w:pPr>
      <w:r w:rsidRPr="00D479E2">
        <w:t>а само петнаесеттина километри северозападно од Битола и под врвот Пелистер, од три страни опкружено со борова шума, на 1005 м.н.в., сместено е планинското село Цапари. Атарот</w:t>
      </w:r>
      <w:r w:rsidRPr="00D479E2">
        <w:rPr>
          <w:rFonts w:cs="Macedonian Tms"/>
        </w:rPr>
        <w:t xml:space="preserve"> на селото има планински карактер и </w:t>
      </w:r>
      <w:r w:rsidRPr="00D479E2">
        <w:t>зафаќа</w:t>
      </w:r>
      <w:r w:rsidRPr="00D479E2">
        <w:rPr>
          <w:rFonts w:cs="Macedonian Tms"/>
        </w:rPr>
        <w:t xml:space="preserve"> </w:t>
      </w:r>
      <w:r w:rsidRPr="00D479E2">
        <w:t>простор</w:t>
      </w:r>
      <w:r w:rsidRPr="00D479E2">
        <w:rPr>
          <w:rFonts w:cs="Macedonian Tms"/>
        </w:rPr>
        <w:t xml:space="preserve"> </w:t>
      </w:r>
      <w:r w:rsidRPr="00D479E2">
        <w:t>од</w:t>
      </w:r>
      <w:r w:rsidRPr="00D479E2">
        <w:rPr>
          <w:rFonts w:cs="Macedonian Tms"/>
        </w:rPr>
        <w:t xml:space="preserve"> 33.6 </w:t>
      </w:r>
      <w:r w:rsidRPr="00D479E2">
        <w:t>км</w:t>
      </w:r>
      <w:r w:rsidRPr="00D479E2">
        <w:rPr>
          <w:rFonts w:cs="Macedonian Tms"/>
        </w:rPr>
        <w:t xml:space="preserve">². </w:t>
      </w:r>
      <w:r w:rsidRPr="00D479E2">
        <w:t>На него</w:t>
      </w:r>
      <w:r w:rsidRPr="00D479E2">
        <w:rPr>
          <w:rFonts w:cs="Macedonian Tms"/>
        </w:rPr>
        <w:t xml:space="preserve"> </w:t>
      </w:r>
      <w:r w:rsidRPr="00D479E2">
        <w:t>преов</w:t>
      </w:r>
      <w:r w:rsidRPr="00D479E2">
        <w:rPr>
          <w:rFonts w:cs="Macedonian Tms"/>
        </w:rPr>
        <w:softHyphen/>
      </w:r>
      <w:r w:rsidRPr="00D479E2">
        <w:t>ладуваат</w:t>
      </w:r>
      <w:r w:rsidRPr="00D479E2">
        <w:rPr>
          <w:rFonts w:cs="Macedonian Tms"/>
        </w:rPr>
        <w:t xml:space="preserve"> </w:t>
      </w:r>
      <w:r w:rsidRPr="00D479E2">
        <w:t>шумите</w:t>
      </w:r>
      <w:r w:rsidRPr="00D479E2">
        <w:rPr>
          <w:rFonts w:cs="Macedonian Tms"/>
        </w:rPr>
        <w:t xml:space="preserve"> </w:t>
      </w:r>
      <w:r w:rsidRPr="00D479E2">
        <w:t>на</w:t>
      </w:r>
      <w:r w:rsidRPr="00D479E2">
        <w:rPr>
          <w:rFonts w:cs="Macedonian Tms"/>
        </w:rPr>
        <w:t xml:space="preserve"> </w:t>
      </w:r>
      <w:r w:rsidRPr="00D479E2">
        <w:t>површина</w:t>
      </w:r>
      <w:r w:rsidRPr="00D479E2">
        <w:rPr>
          <w:rFonts w:cs="Macedonian Tms"/>
        </w:rPr>
        <w:t xml:space="preserve"> </w:t>
      </w:r>
      <w:r w:rsidRPr="00D479E2">
        <w:t>од</w:t>
      </w:r>
      <w:r w:rsidRPr="00D479E2">
        <w:rPr>
          <w:rFonts w:cs="Macedonian Tms"/>
        </w:rPr>
        <w:t xml:space="preserve"> 1.612,1 </w:t>
      </w:r>
      <w:r w:rsidRPr="00D479E2">
        <w:t>ха</w:t>
      </w:r>
      <w:r w:rsidRPr="00D479E2">
        <w:rPr>
          <w:rFonts w:cs="Macedonian Tms"/>
        </w:rPr>
        <w:t xml:space="preserve">, потоа следи </w:t>
      </w:r>
      <w:r w:rsidRPr="00D479E2">
        <w:t>обработливото</w:t>
      </w:r>
      <w:r w:rsidRPr="00D479E2">
        <w:rPr>
          <w:rFonts w:cs="Macedonian Tms"/>
        </w:rPr>
        <w:t xml:space="preserve"> </w:t>
      </w:r>
      <w:r w:rsidRPr="00D479E2">
        <w:t>земјиште</w:t>
      </w:r>
      <w:r w:rsidRPr="00D479E2">
        <w:rPr>
          <w:rFonts w:cs="Macedonian Tms"/>
        </w:rPr>
        <w:t xml:space="preserve"> со 892,5 </w:t>
      </w:r>
      <w:r w:rsidRPr="00D479E2">
        <w:t>ха</w:t>
      </w:r>
      <w:r w:rsidRPr="00D479E2">
        <w:rPr>
          <w:rFonts w:cs="Macedonian Tms"/>
        </w:rPr>
        <w:t xml:space="preserve"> и </w:t>
      </w:r>
      <w:r w:rsidRPr="00D479E2">
        <w:t>на</w:t>
      </w:r>
      <w:r w:rsidRPr="00D479E2">
        <w:rPr>
          <w:rFonts w:cs="Macedonian Tms"/>
        </w:rPr>
        <w:t xml:space="preserve"> </w:t>
      </w:r>
      <w:r w:rsidRPr="00D479E2">
        <w:t>пасиштата</w:t>
      </w:r>
      <w:r w:rsidRPr="00D479E2">
        <w:rPr>
          <w:rFonts w:cs="Macedonian Tms"/>
        </w:rPr>
        <w:t xml:space="preserve"> со 669,3 </w:t>
      </w:r>
      <w:r w:rsidRPr="00D479E2">
        <w:t>ха</w:t>
      </w:r>
      <w:r w:rsidRPr="00D479E2">
        <w:rPr>
          <w:rFonts w:cs="Macedonian Tms"/>
        </w:rPr>
        <w:t xml:space="preserve">. </w:t>
      </w:r>
      <w:r w:rsidRPr="00D479E2">
        <w:t>Селото</w:t>
      </w:r>
      <w:r w:rsidRPr="00D479E2">
        <w:rPr>
          <w:rFonts w:cs="Macedonian Tms"/>
        </w:rPr>
        <w:t xml:space="preserve"> </w:t>
      </w:r>
      <w:r w:rsidRPr="00D479E2">
        <w:t>има</w:t>
      </w:r>
      <w:r w:rsidRPr="00D479E2">
        <w:rPr>
          <w:rFonts w:cs="Macedonian Tms"/>
        </w:rPr>
        <w:t xml:space="preserve"> </w:t>
      </w:r>
      <w:r w:rsidRPr="00D479E2">
        <w:t>мешовита</w:t>
      </w:r>
      <w:r w:rsidRPr="00D479E2">
        <w:rPr>
          <w:rFonts w:cs="Macedonian Tms"/>
        </w:rPr>
        <w:t xml:space="preserve"> </w:t>
      </w:r>
      <w:r w:rsidRPr="00D479E2">
        <w:t>земјоделска</w:t>
      </w:r>
      <w:r w:rsidRPr="00D479E2">
        <w:rPr>
          <w:rFonts w:cs="Macedonian Tms"/>
        </w:rPr>
        <w:t xml:space="preserve"> </w:t>
      </w:r>
      <w:r w:rsidRPr="00D479E2">
        <w:t>функција</w:t>
      </w:r>
      <w:r w:rsidRPr="00D479E2">
        <w:rPr>
          <w:rFonts w:cs="Macedonian Tms"/>
        </w:rPr>
        <w:t xml:space="preserve">. </w:t>
      </w:r>
      <w:r w:rsidRPr="00D479E2">
        <w:t>Атарот</w:t>
      </w:r>
      <w:r w:rsidRPr="00D479E2">
        <w:rPr>
          <w:rFonts w:cs="Macedonian Tms"/>
        </w:rPr>
        <w:t xml:space="preserve"> </w:t>
      </w:r>
      <w:r w:rsidRPr="00D479E2">
        <w:t>му</w:t>
      </w:r>
      <w:r w:rsidRPr="00D479E2">
        <w:rPr>
          <w:rFonts w:cs="Macedonian Tms"/>
        </w:rPr>
        <w:t xml:space="preserve"> </w:t>
      </w:r>
      <w:r w:rsidRPr="00D479E2">
        <w:t>се</w:t>
      </w:r>
      <w:r w:rsidRPr="00D479E2">
        <w:rPr>
          <w:rFonts w:cs="Macedonian Tms"/>
        </w:rPr>
        <w:t xml:space="preserve"> </w:t>
      </w:r>
      <w:r w:rsidRPr="00D479E2">
        <w:t>граничи</w:t>
      </w:r>
      <w:r w:rsidRPr="00D479E2">
        <w:rPr>
          <w:rFonts w:cs="Macedonian Tms"/>
        </w:rPr>
        <w:t xml:space="preserve">: </w:t>
      </w:r>
      <w:r w:rsidRPr="00D479E2">
        <w:t>од</w:t>
      </w:r>
      <w:r w:rsidRPr="00D479E2">
        <w:rPr>
          <w:rFonts w:cs="Macedonian Tms"/>
        </w:rPr>
        <w:t xml:space="preserve"> </w:t>
      </w:r>
      <w:r w:rsidRPr="00D479E2">
        <w:t>исток</w:t>
      </w:r>
      <w:r w:rsidRPr="00D479E2">
        <w:rPr>
          <w:rFonts w:cs="Macedonian Tms"/>
        </w:rPr>
        <w:t xml:space="preserve"> </w:t>
      </w:r>
      <w:r w:rsidRPr="00D479E2">
        <w:t>со</w:t>
      </w:r>
      <w:r w:rsidRPr="00D479E2">
        <w:rPr>
          <w:rFonts w:cs="Macedonian Tms"/>
        </w:rPr>
        <w:t xml:space="preserve"> </w:t>
      </w:r>
      <w:r w:rsidRPr="00D479E2">
        <w:t>с</w:t>
      </w:r>
      <w:r w:rsidRPr="00D479E2">
        <w:rPr>
          <w:rFonts w:cs="Macedonian Tms"/>
        </w:rPr>
        <w:t xml:space="preserve">. </w:t>
      </w:r>
      <w:r w:rsidRPr="00D479E2">
        <w:t>Ротино</w:t>
      </w:r>
      <w:r w:rsidRPr="00D479E2">
        <w:rPr>
          <w:rFonts w:cs="Macedonian Tms"/>
        </w:rPr>
        <w:t xml:space="preserve">, </w:t>
      </w:r>
      <w:r w:rsidRPr="00D479E2">
        <w:t>од</w:t>
      </w:r>
      <w:r w:rsidRPr="00D479E2">
        <w:rPr>
          <w:rFonts w:cs="Macedonian Tms"/>
        </w:rPr>
        <w:t xml:space="preserve"> </w:t>
      </w:r>
      <w:r w:rsidRPr="00D479E2">
        <w:t>запад</w:t>
      </w:r>
      <w:r w:rsidRPr="00D479E2">
        <w:rPr>
          <w:rFonts w:cs="Macedonian Tms"/>
        </w:rPr>
        <w:t xml:space="preserve"> </w:t>
      </w:r>
      <w:r w:rsidRPr="00D479E2">
        <w:t>со</w:t>
      </w:r>
      <w:r w:rsidRPr="00D479E2">
        <w:rPr>
          <w:rFonts w:cs="Macedonian Tms"/>
        </w:rPr>
        <w:t xml:space="preserve"> </w:t>
      </w:r>
      <w:r w:rsidRPr="00D479E2">
        <w:t>атарот</w:t>
      </w:r>
      <w:r w:rsidRPr="00D479E2">
        <w:rPr>
          <w:rFonts w:cs="Macedonian Tms"/>
        </w:rPr>
        <w:t xml:space="preserve"> </w:t>
      </w:r>
      <w:r w:rsidRPr="00D479E2">
        <w:t>на</w:t>
      </w:r>
      <w:r w:rsidRPr="00D479E2">
        <w:rPr>
          <w:rFonts w:cs="Macedonian Tms"/>
        </w:rPr>
        <w:t xml:space="preserve"> </w:t>
      </w:r>
      <w:r w:rsidRPr="00D479E2">
        <w:t>с</w:t>
      </w:r>
      <w:r w:rsidRPr="00D479E2">
        <w:rPr>
          <w:rFonts w:cs="Macedonian Tms"/>
        </w:rPr>
        <w:t xml:space="preserve">. </w:t>
      </w:r>
      <w:r w:rsidRPr="00D479E2">
        <w:t>Кажани</w:t>
      </w:r>
      <w:r w:rsidRPr="00D479E2">
        <w:rPr>
          <w:rFonts w:cs="Macedonian Tms"/>
        </w:rPr>
        <w:t xml:space="preserve"> </w:t>
      </w:r>
      <w:r w:rsidRPr="00D479E2">
        <w:t>и</w:t>
      </w:r>
      <w:r w:rsidRPr="00D479E2">
        <w:rPr>
          <w:rFonts w:cs="Macedonian Tms"/>
        </w:rPr>
        <w:t xml:space="preserve"> </w:t>
      </w:r>
      <w:r w:rsidRPr="00D479E2">
        <w:t>Маловиште</w:t>
      </w:r>
      <w:r w:rsidRPr="00D479E2">
        <w:rPr>
          <w:rFonts w:cs="Macedonian Tms"/>
        </w:rPr>
        <w:t>,</w:t>
      </w:r>
      <w:r w:rsidRPr="00D479E2">
        <w:t xml:space="preserve"> од</w:t>
      </w:r>
      <w:r w:rsidRPr="00D479E2">
        <w:rPr>
          <w:rFonts w:cs="Macedonian Tms"/>
        </w:rPr>
        <w:t xml:space="preserve"> </w:t>
      </w:r>
      <w:r w:rsidRPr="00D479E2">
        <w:t>север</w:t>
      </w:r>
      <w:r w:rsidRPr="00D479E2">
        <w:rPr>
          <w:rFonts w:cs="Macedonian Tms"/>
        </w:rPr>
        <w:t xml:space="preserve"> </w:t>
      </w:r>
      <w:r w:rsidRPr="00D479E2">
        <w:t>со</w:t>
      </w:r>
      <w:r w:rsidRPr="00D479E2">
        <w:rPr>
          <w:rFonts w:cs="Macedonian Tms"/>
        </w:rPr>
        <w:t xml:space="preserve"> </w:t>
      </w:r>
      <w:r w:rsidRPr="00D479E2">
        <w:t>атарите</w:t>
      </w:r>
      <w:r w:rsidRPr="00D479E2">
        <w:rPr>
          <w:rFonts w:cs="Macedonian Tms"/>
        </w:rPr>
        <w:t xml:space="preserve"> </w:t>
      </w:r>
      <w:r w:rsidRPr="00D479E2">
        <w:t>на</w:t>
      </w:r>
      <w:r w:rsidRPr="00D479E2">
        <w:rPr>
          <w:rFonts w:cs="Macedonian Tms"/>
        </w:rPr>
        <w:t xml:space="preserve"> </w:t>
      </w:r>
      <w:r w:rsidRPr="00D479E2">
        <w:t>с</w:t>
      </w:r>
      <w:r w:rsidRPr="00D479E2">
        <w:rPr>
          <w:rFonts w:cs="Macedonian Tms"/>
        </w:rPr>
        <w:t xml:space="preserve">. </w:t>
      </w:r>
      <w:r w:rsidRPr="00D479E2">
        <w:t>Рамна</w:t>
      </w:r>
      <w:r w:rsidRPr="00D479E2">
        <w:rPr>
          <w:rFonts w:cs="Macedonian Tms"/>
        </w:rPr>
        <w:t xml:space="preserve"> </w:t>
      </w:r>
      <w:r w:rsidRPr="00D479E2">
        <w:t>и</w:t>
      </w:r>
      <w:r w:rsidRPr="00D479E2">
        <w:rPr>
          <w:rFonts w:cs="Macedonian Tms"/>
        </w:rPr>
        <w:t xml:space="preserve"> </w:t>
      </w:r>
      <w:r w:rsidRPr="00D479E2">
        <w:t>с</w:t>
      </w:r>
      <w:r w:rsidRPr="00D479E2">
        <w:rPr>
          <w:rFonts w:cs="Macedonian Tms"/>
        </w:rPr>
        <w:t xml:space="preserve">. </w:t>
      </w:r>
      <w:r w:rsidRPr="00D479E2">
        <w:t>Доленци</w:t>
      </w:r>
      <w:r w:rsidRPr="00D479E2">
        <w:rPr>
          <w:rFonts w:cs="Macedonian Tms"/>
        </w:rPr>
        <w:t xml:space="preserve">. </w:t>
      </w:r>
    </w:p>
    <w:p w:rsidR="00D479E2" w:rsidRPr="00D479E2" w:rsidRDefault="00D479E2" w:rsidP="00D479E2">
      <w:pPr>
        <w:ind w:firstLine="720"/>
        <w:jc w:val="both"/>
        <w:rPr>
          <w:rFonts w:cs="Macedonian Tms"/>
        </w:rPr>
      </w:pPr>
      <w:r w:rsidRPr="00D479E2">
        <w:rPr>
          <w:rFonts w:cs="Macedonian Tms"/>
        </w:rPr>
        <w:t xml:space="preserve">Цапари е населба која има богата историја, разновиден потенцијал на ресурси, голема дијаспора, вредни и креативни жители, кои досега воопшто не се туристички валоризирани. </w:t>
      </w:r>
    </w:p>
    <w:p w:rsidR="00D479E2" w:rsidRPr="00D479E2" w:rsidRDefault="00D479E2" w:rsidP="00D479E2">
      <w:pPr>
        <w:ind w:firstLine="720"/>
        <w:jc w:val="both"/>
      </w:pPr>
      <w:r w:rsidRPr="00D479E2">
        <w:rPr>
          <w:rFonts w:cs="Macedonian Tms"/>
        </w:rPr>
        <w:t>Се надеваме, дека, преку овој ракопис во</w:t>
      </w:r>
      <w:r w:rsidRPr="00D479E2">
        <w:t xml:space="preserve"> кој ги наведуваме најважните елементи, фактори и мотиви, ќе иницираме размислување за појава на нова потпелистерска рурална туристичка понуда на Општина Битола. </w:t>
      </w:r>
    </w:p>
    <w:p w:rsidR="00D479E2" w:rsidRPr="00D479E2" w:rsidRDefault="00D479E2" w:rsidP="00D479E2">
      <w:pPr>
        <w:jc w:val="both"/>
        <w:rPr>
          <w:b/>
        </w:rPr>
      </w:pPr>
      <w:r w:rsidRPr="00D479E2">
        <w:lastRenderedPageBreak/>
        <w:tab/>
      </w:r>
      <w:r w:rsidRPr="00D479E2">
        <w:rPr>
          <w:b/>
        </w:rPr>
        <w:t xml:space="preserve">Посебни карактеристики </w:t>
      </w:r>
    </w:p>
    <w:p w:rsidR="00D479E2" w:rsidRPr="00D479E2" w:rsidRDefault="00D479E2" w:rsidP="00D479E2">
      <w:pPr>
        <w:jc w:val="both"/>
      </w:pPr>
    </w:p>
    <w:p w:rsidR="00D479E2" w:rsidRPr="00D479E2" w:rsidRDefault="00D479E2" w:rsidP="00D479E2">
      <w:pPr>
        <w:jc w:val="both"/>
      </w:pPr>
      <w:r w:rsidRPr="00D479E2">
        <w:tab/>
        <w:t xml:space="preserve">Посебните карактеристични маркери на селото и нејзиното опкружување кои можат да се валоризираат како туристичка понуда ќе се обидеме да ги презентираме во форма на табеларно-текстуален преглед.  </w:t>
      </w:r>
    </w:p>
    <w:p w:rsidR="00D479E2" w:rsidRPr="00D479E2" w:rsidRDefault="00D479E2" w:rsidP="00D479E2">
      <w:pPr>
        <w:jc w:val="center"/>
        <w:rPr>
          <w:b/>
        </w:rPr>
      </w:pPr>
      <w:r w:rsidRPr="00D479E2">
        <w:rPr>
          <w:b/>
        </w:rPr>
        <w:t>Преглед</w:t>
      </w:r>
    </w:p>
    <w:p w:rsidR="00D479E2" w:rsidRPr="00D479E2" w:rsidRDefault="00D479E2" w:rsidP="00D479E2">
      <w:pPr>
        <w:jc w:val="center"/>
        <w:rPr>
          <w:b/>
          <w:sz w:val="20"/>
          <w:szCs w:val="20"/>
        </w:rPr>
      </w:pPr>
      <w:r w:rsidRPr="00D479E2">
        <w:rPr>
          <w:b/>
          <w:sz w:val="20"/>
          <w:szCs w:val="20"/>
        </w:rPr>
        <w:t>на елементи, фактори и мотиви погодни за развој на туризам во Цапари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075"/>
        <w:gridCol w:w="4881"/>
      </w:tblGrid>
      <w:tr w:rsidR="00D479E2" w:rsidRPr="00D479E2" w:rsidTr="00D479E2">
        <w:trPr>
          <w:trHeight w:val="195"/>
          <w:jc w:val="center"/>
        </w:trPr>
        <w:tc>
          <w:tcPr>
            <w:tcW w:w="7473" w:type="dxa"/>
            <w:gridSpan w:val="3"/>
            <w:shd w:val="clear" w:color="auto" w:fill="DDD9C3" w:themeFill="background2" w:themeFillShade="E6"/>
          </w:tcPr>
          <w:p w:rsidR="00D479E2" w:rsidRPr="00D479E2" w:rsidRDefault="00D479E2" w:rsidP="00D479E2">
            <w:pPr>
              <w:jc w:val="center"/>
              <w:rPr>
                <w:b/>
              </w:rPr>
            </w:pPr>
            <w:r w:rsidRPr="00D479E2">
              <w:rPr>
                <w:b/>
              </w:rPr>
              <w:t>Природни елементи, фактори и мотиви</w:t>
            </w:r>
          </w:p>
        </w:tc>
      </w:tr>
      <w:tr w:rsidR="00D479E2" w:rsidRPr="00D479E2" w:rsidTr="00D479E2">
        <w:trPr>
          <w:jc w:val="center"/>
        </w:trPr>
        <w:tc>
          <w:tcPr>
            <w:tcW w:w="517" w:type="dxa"/>
            <w:shd w:val="clear" w:color="auto" w:fill="F2F2F2"/>
          </w:tcPr>
          <w:p w:rsidR="00D479E2" w:rsidRPr="00D479E2" w:rsidRDefault="00D479E2" w:rsidP="00D479E2">
            <w:pPr>
              <w:jc w:val="center"/>
              <w:rPr>
                <w:b/>
              </w:rPr>
            </w:pPr>
            <w:r w:rsidRPr="00D479E2">
              <w:rPr>
                <w:b/>
              </w:rPr>
              <w:t>рб</w:t>
            </w:r>
          </w:p>
        </w:tc>
        <w:tc>
          <w:tcPr>
            <w:tcW w:w="2075" w:type="dxa"/>
            <w:shd w:val="clear" w:color="auto" w:fill="F2F2F2"/>
          </w:tcPr>
          <w:p w:rsidR="00D479E2" w:rsidRPr="00D479E2" w:rsidRDefault="00D479E2" w:rsidP="00D479E2">
            <w:pPr>
              <w:jc w:val="center"/>
              <w:rPr>
                <w:b/>
              </w:rPr>
            </w:pPr>
            <w:r w:rsidRPr="00D479E2">
              <w:rPr>
                <w:b/>
              </w:rPr>
              <w:t>Локалитет</w:t>
            </w:r>
          </w:p>
        </w:tc>
        <w:tc>
          <w:tcPr>
            <w:tcW w:w="4881" w:type="dxa"/>
            <w:shd w:val="clear" w:color="auto" w:fill="F2F2F2"/>
          </w:tcPr>
          <w:p w:rsidR="00D479E2" w:rsidRPr="00D479E2" w:rsidRDefault="00D479E2" w:rsidP="00D479E2">
            <w:pPr>
              <w:jc w:val="center"/>
              <w:rPr>
                <w:b/>
              </w:rPr>
            </w:pPr>
            <w:r w:rsidRPr="00D479E2">
              <w:rPr>
                <w:b/>
              </w:rPr>
              <w:t>Опис</w:t>
            </w:r>
          </w:p>
        </w:tc>
      </w:tr>
      <w:tr w:rsidR="00D479E2" w:rsidRPr="00D479E2" w:rsidTr="00D479E2">
        <w:trPr>
          <w:jc w:val="center"/>
        </w:trPr>
        <w:tc>
          <w:tcPr>
            <w:tcW w:w="517" w:type="dxa"/>
          </w:tcPr>
          <w:p w:rsidR="00D479E2" w:rsidRPr="00D479E2" w:rsidRDefault="00D479E2" w:rsidP="0016450A">
            <w:pPr>
              <w:jc w:val="both"/>
            </w:pPr>
            <w:r w:rsidRPr="00D479E2">
              <w:t>1.</w:t>
            </w:r>
          </w:p>
        </w:tc>
        <w:tc>
          <w:tcPr>
            <w:tcW w:w="2075" w:type="dxa"/>
          </w:tcPr>
          <w:p w:rsidR="00D479E2" w:rsidRPr="00D479E2" w:rsidRDefault="00D479E2" w:rsidP="0016450A">
            <w:pPr>
              <w:jc w:val="both"/>
              <w:rPr>
                <w:b/>
                <w:sz w:val="22"/>
                <w:szCs w:val="22"/>
                <w:lang w:val="en-US"/>
              </w:rPr>
            </w:pPr>
            <w:r w:rsidRPr="00D479E2">
              <w:rPr>
                <w:b/>
                <w:sz w:val="22"/>
                <w:szCs w:val="22"/>
              </w:rPr>
              <w:t>Планина и врв Пелистер</w:t>
            </w:r>
            <w:r w:rsidRPr="00D479E2">
              <w:rPr>
                <w:b/>
                <w:sz w:val="22"/>
                <w:szCs w:val="22"/>
                <w:lang w:val="en-US"/>
              </w:rPr>
              <w:t xml:space="preserve"> 2601 m.</w:t>
            </w:r>
          </w:p>
        </w:tc>
        <w:tc>
          <w:tcPr>
            <w:tcW w:w="4881" w:type="dxa"/>
          </w:tcPr>
          <w:p w:rsidR="00D479E2" w:rsidRPr="00D479E2" w:rsidRDefault="00D479E2" w:rsidP="00D479E2">
            <w:pPr>
              <w:jc w:val="both"/>
            </w:pPr>
            <w:r w:rsidRPr="00D479E2">
              <w:t xml:space="preserve">Искачивање од Село Цапари до врвот Пелистер е можно во три варијанти (1. Цапари 1005 м. - Цапарска Река - Ловечка куќа 1960 м. – Широка – Пелистер 2601 м.; 2. Цапари 1005 м. - Манастирска Река - Козји Камен 2180 м. – Широка – Пелистер 2601 м.; 3. Цапари 1005 м. – Пресека (Цапарски преслап) 1590 м. – Кунина Стена 1850 м.  – Болници или Вирои 2220 м. – Пелистер 2601 м, просечното време на споменатите маршрути изнесува 5-6 часа.). Наведените маршрути во поголемиот дел од дистанцата се маркирани, но на моменти треба да се внимава бидејќи маркацијата е слаба. Патеките поминуваат низ шумски комплекси, како и до делови со папрат и планинска вегетација, од каде се откриваат одлични погледи кон околниот и подалечниот простор. Врвот Пелистер 2601 м. има одличен дијапазон на видокруг. Поглед кон сите околни врвови на планината Баба, Цапарско поле, како и кон  Пелагониската и Преспанската  Котлина, потоа поглед кон планините Бигла, Илинска, Плакенска, Галичица, Ниџе, како и кон највисоките врвови на Бистра, Шар Планина, Јакупица, Томори (во Албанија, оддалечен над 60 км воздушна линија), а во одредени </w:t>
            </w:r>
            <w:r w:rsidRPr="00D479E2">
              <w:lastRenderedPageBreak/>
              <w:t xml:space="preserve">услови и поглед кон Егејско Море (оддаленено над 130 км воздушна линија), потоа кон Пирин (200 км оддалеченост) и Рила (230 км. и двата во Бугарија).    </w:t>
            </w:r>
          </w:p>
        </w:tc>
      </w:tr>
      <w:tr w:rsidR="00D479E2" w:rsidRPr="00D479E2" w:rsidTr="00D479E2">
        <w:trPr>
          <w:jc w:val="center"/>
        </w:trPr>
        <w:tc>
          <w:tcPr>
            <w:tcW w:w="517" w:type="dxa"/>
          </w:tcPr>
          <w:p w:rsidR="00D479E2" w:rsidRPr="00D479E2" w:rsidRDefault="00D479E2" w:rsidP="0016450A">
            <w:pPr>
              <w:jc w:val="both"/>
            </w:pPr>
            <w:r w:rsidRPr="00D479E2">
              <w:lastRenderedPageBreak/>
              <w:t>2.</w:t>
            </w:r>
          </w:p>
        </w:tc>
        <w:tc>
          <w:tcPr>
            <w:tcW w:w="2075" w:type="dxa"/>
          </w:tcPr>
          <w:p w:rsidR="00D479E2" w:rsidRPr="00D479E2" w:rsidRDefault="00D479E2" w:rsidP="0016450A">
            <w:pPr>
              <w:jc w:val="both"/>
              <w:rPr>
                <w:b/>
                <w:sz w:val="22"/>
                <w:szCs w:val="22"/>
              </w:rPr>
            </w:pPr>
            <w:r w:rsidRPr="00D479E2">
              <w:rPr>
                <w:b/>
                <w:sz w:val="22"/>
                <w:szCs w:val="22"/>
              </w:rPr>
              <w:t xml:space="preserve">Познати месности </w:t>
            </w:r>
          </w:p>
        </w:tc>
        <w:tc>
          <w:tcPr>
            <w:tcW w:w="4881" w:type="dxa"/>
          </w:tcPr>
          <w:p w:rsidR="00D479E2" w:rsidRPr="00D479E2" w:rsidRDefault="00D479E2" w:rsidP="0016450A">
            <w:r w:rsidRPr="00D479E2">
              <w:t xml:space="preserve">Св. Петка (1100м.), Кале (1615м.), Леска, Чаула 1678 м., Кунина Стена (1850м.),  Широка,  Козји Камен (2135 м., 2180м) и др. </w:t>
            </w:r>
          </w:p>
        </w:tc>
      </w:tr>
      <w:tr w:rsidR="00D479E2" w:rsidRPr="00D479E2" w:rsidTr="00D479E2">
        <w:trPr>
          <w:jc w:val="center"/>
        </w:trPr>
        <w:tc>
          <w:tcPr>
            <w:tcW w:w="517" w:type="dxa"/>
          </w:tcPr>
          <w:p w:rsidR="00D479E2" w:rsidRPr="00D479E2" w:rsidRDefault="00D479E2" w:rsidP="0016450A">
            <w:pPr>
              <w:jc w:val="both"/>
            </w:pPr>
            <w:r w:rsidRPr="00D479E2">
              <w:t>3.</w:t>
            </w:r>
          </w:p>
        </w:tc>
        <w:tc>
          <w:tcPr>
            <w:tcW w:w="2075" w:type="dxa"/>
          </w:tcPr>
          <w:p w:rsidR="00D479E2" w:rsidRPr="00D479E2" w:rsidRDefault="00D479E2" w:rsidP="0016450A">
            <w:pPr>
              <w:jc w:val="both"/>
              <w:rPr>
                <w:b/>
                <w:sz w:val="22"/>
                <w:szCs w:val="22"/>
              </w:rPr>
            </w:pPr>
            <w:r w:rsidRPr="00D479E2">
              <w:rPr>
                <w:b/>
                <w:sz w:val="22"/>
                <w:szCs w:val="22"/>
              </w:rPr>
              <w:t>Цапарска Река</w:t>
            </w:r>
          </w:p>
        </w:tc>
        <w:tc>
          <w:tcPr>
            <w:tcW w:w="4881" w:type="dxa"/>
          </w:tcPr>
          <w:p w:rsidR="00D479E2" w:rsidRPr="00D479E2" w:rsidRDefault="00D479E2" w:rsidP="00D479E2">
            <w:r w:rsidRPr="00D479E2">
              <w:t>Извира на кота 2185 м. Влив 740 м. Должина 13.8 км, Висинска разлика 1445 м., просечен пад 104.7 ‰</w:t>
            </w:r>
            <w:r>
              <w:t xml:space="preserve">. </w:t>
            </w:r>
            <w:r w:rsidRPr="00D479E2">
              <w:t>Десна притока на Шемница. Шемница десна на Црна Река.</w:t>
            </w:r>
          </w:p>
        </w:tc>
      </w:tr>
      <w:tr w:rsidR="00D479E2" w:rsidRPr="00D479E2" w:rsidTr="00D479E2">
        <w:trPr>
          <w:jc w:val="center"/>
        </w:trPr>
        <w:tc>
          <w:tcPr>
            <w:tcW w:w="517" w:type="dxa"/>
          </w:tcPr>
          <w:p w:rsidR="00D479E2" w:rsidRPr="00D479E2" w:rsidRDefault="00D479E2" w:rsidP="0016450A">
            <w:pPr>
              <w:jc w:val="both"/>
            </w:pPr>
            <w:r w:rsidRPr="00D479E2">
              <w:t>4.</w:t>
            </w:r>
          </w:p>
        </w:tc>
        <w:tc>
          <w:tcPr>
            <w:tcW w:w="2075" w:type="dxa"/>
          </w:tcPr>
          <w:p w:rsidR="00D479E2" w:rsidRPr="00D479E2" w:rsidRDefault="00D479E2" w:rsidP="0016450A">
            <w:pPr>
              <w:jc w:val="both"/>
              <w:rPr>
                <w:b/>
                <w:sz w:val="22"/>
                <w:szCs w:val="22"/>
              </w:rPr>
            </w:pPr>
            <w:r w:rsidRPr="00D479E2">
              <w:rPr>
                <w:b/>
              </w:rPr>
              <w:t>Манастирска Река</w:t>
            </w:r>
          </w:p>
        </w:tc>
        <w:tc>
          <w:tcPr>
            <w:tcW w:w="4881" w:type="dxa"/>
          </w:tcPr>
          <w:p w:rsidR="00D479E2" w:rsidRPr="00D479E2" w:rsidRDefault="00D479E2" w:rsidP="0016450A">
            <w:r w:rsidRPr="00D479E2">
              <w:t>Извира на 1700 м., влив 905 м. должина 6 км. Висинска разлика од 795 м.</w:t>
            </w:r>
          </w:p>
        </w:tc>
      </w:tr>
      <w:tr w:rsidR="00D479E2" w:rsidRPr="00D479E2" w:rsidTr="00D479E2">
        <w:trPr>
          <w:jc w:val="center"/>
        </w:trPr>
        <w:tc>
          <w:tcPr>
            <w:tcW w:w="517" w:type="dxa"/>
          </w:tcPr>
          <w:p w:rsidR="00D479E2" w:rsidRPr="00D479E2" w:rsidRDefault="00D479E2" w:rsidP="0016450A">
            <w:pPr>
              <w:jc w:val="both"/>
            </w:pPr>
            <w:r w:rsidRPr="00D479E2">
              <w:t>5.</w:t>
            </w:r>
          </w:p>
        </w:tc>
        <w:tc>
          <w:tcPr>
            <w:tcW w:w="2075" w:type="dxa"/>
          </w:tcPr>
          <w:p w:rsidR="00D479E2" w:rsidRPr="00D479E2" w:rsidRDefault="00D479E2" w:rsidP="0016450A">
            <w:pPr>
              <w:jc w:val="both"/>
              <w:rPr>
                <w:b/>
                <w:sz w:val="22"/>
                <w:szCs w:val="22"/>
              </w:rPr>
            </w:pPr>
            <w:r w:rsidRPr="00D479E2">
              <w:rPr>
                <w:b/>
                <w:sz w:val="22"/>
                <w:szCs w:val="22"/>
              </w:rPr>
              <w:t>Извори и чешми</w:t>
            </w:r>
          </w:p>
        </w:tc>
        <w:tc>
          <w:tcPr>
            <w:tcW w:w="4881" w:type="dxa"/>
          </w:tcPr>
          <w:p w:rsidR="00D479E2" w:rsidRPr="00D479E2" w:rsidRDefault="00D479E2" w:rsidP="0016450A">
            <w:r w:rsidRPr="00D479E2">
              <w:t>Котарска чешма – 1880 м., 1.5л/сек., 7ºС, пукнатински извор (геолошка условеност), пристапност – пешки, пошуменост, РН 6.5, вкупна тврдост ДН 3  Костов клајнец, и уште десетина чешми и над 20  извори.</w:t>
            </w:r>
          </w:p>
        </w:tc>
      </w:tr>
      <w:tr w:rsidR="00D479E2" w:rsidRPr="00D479E2" w:rsidTr="00D479E2">
        <w:trPr>
          <w:jc w:val="center"/>
        </w:trPr>
        <w:tc>
          <w:tcPr>
            <w:tcW w:w="517" w:type="dxa"/>
          </w:tcPr>
          <w:p w:rsidR="00D479E2" w:rsidRPr="00D479E2" w:rsidRDefault="00D479E2" w:rsidP="0016450A">
            <w:pPr>
              <w:jc w:val="both"/>
            </w:pPr>
            <w:r w:rsidRPr="00D479E2">
              <w:t>6.</w:t>
            </w:r>
          </w:p>
        </w:tc>
        <w:tc>
          <w:tcPr>
            <w:tcW w:w="2075" w:type="dxa"/>
          </w:tcPr>
          <w:p w:rsidR="00D479E2" w:rsidRPr="00D479E2" w:rsidRDefault="00D479E2" w:rsidP="0016450A">
            <w:pPr>
              <w:jc w:val="both"/>
              <w:rPr>
                <w:b/>
                <w:sz w:val="22"/>
                <w:szCs w:val="22"/>
              </w:rPr>
            </w:pPr>
            <w:r w:rsidRPr="00D479E2">
              <w:rPr>
                <w:b/>
                <w:sz w:val="22"/>
                <w:szCs w:val="22"/>
              </w:rPr>
              <w:t>Камени фигури</w:t>
            </w:r>
          </w:p>
        </w:tc>
        <w:tc>
          <w:tcPr>
            <w:tcW w:w="4881" w:type="dxa"/>
          </w:tcPr>
          <w:p w:rsidR="00D479E2" w:rsidRPr="00D479E2" w:rsidRDefault="00D479E2" w:rsidP="00D479E2">
            <w:r w:rsidRPr="00D479E2">
              <w:t>Во просторот на Кунина Стена и Козји</w:t>
            </w:r>
            <w:r>
              <w:t xml:space="preserve"> </w:t>
            </w:r>
            <w:r w:rsidRPr="00D479E2">
              <w:t>Камен се забележуваат интересни камени фигури.</w:t>
            </w:r>
          </w:p>
        </w:tc>
      </w:tr>
      <w:tr w:rsidR="00D479E2" w:rsidRPr="00D479E2" w:rsidTr="00D479E2">
        <w:trPr>
          <w:jc w:val="center"/>
        </w:trPr>
        <w:tc>
          <w:tcPr>
            <w:tcW w:w="517" w:type="dxa"/>
          </w:tcPr>
          <w:p w:rsidR="00D479E2" w:rsidRPr="00D479E2" w:rsidRDefault="00D479E2" w:rsidP="0016450A">
            <w:pPr>
              <w:jc w:val="both"/>
            </w:pPr>
            <w:r w:rsidRPr="00D479E2">
              <w:t>7.</w:t>
            </w:r>
          </w:p>
        </w:tc>
        <w:tc>
          <w:tcPr>
            <w:tcW w:w="2075" w:type="dxa"/>
          </w:tcPr>
          <w:p w:rsidR="00D479E2" w:rsidRPr="00D479E2" w:rsidRDefault="00D479E2" w:rsidP="0016450A">
            <w:pPr>
              <w:jc w:val="both"/>
              <w:rPr>
                <w:b/>
                <w:sz w:val="22"/>
                <w:szCs w:val="22"/>
              </w:rPr>
            </w:pPr>
            <w:r w:rsidRPr="00D479E2">
              <w:rPr>
                <w:b/>
                <w:sz w:val="22"/>
                <w:szCs w:val="22"/>
              </w:rPr>
              <w:t>Водопади и вирови</w:t>
            </w:r>
          </w:p>
        </w:tc>
        <w:tc>
          <w:tcPr>
            <w:tcW w:w="4881" w:type="dxa"/>
          </w:tcPr>
          <w:p w:rsidR="00D479E2" w:rsidRPr="00D479E2" w:rsidRDefault="00D479E2" w:rsidP="00D479E2">
            <w:r w:rsidRPr="00D479E2">
              <w:t>По течението на Цапарска Манистирска Река се среќаваат мали водопади, каскади и вирови.</w:t>
            </w:r>
            <w:r>
              <w:t xml:space="preserve"> </w:t>
            </w:r>
            <w:r w:rsidRPr="00D479E2">
              <w:t>Голем вир на Цапарска Река, оддале</w:t>
            </w:r>
            <w:r>
              <w:t>-</w:t>
            </w:r>
            <w:r w:rsidRPr="00D479E2">
              <w:t xml:space="preserve">чен над 1 км над селото. Димензии 20 метри должина, 10 широчина и 1.5 длабочина.  </w:t>
            </w:r>
          </w:p>
        </w:tc>
      </w:tr>
      <w:tr w:rsidR="00D479E2" w:rsidRPr="00D479E2" w:rsidTr="00D479E2">
        <w:trPr>
          <w:jc w:val="center"/>
        </w:trPr>
        <w:tc>
          <w:tcPr>
            <w:tcW w:w="517" w:type="dxa"/>
          </w:tcPr>
          <w:p w:rsidR="00D479E2" w:rsidRPr="00D479E2" w:rsidRDefault="00D479E2" w:rsidP="0016450A">
            <w:pPr>
              <w:jc w:val="both"/>
            </w:pPr>
            <w:r w:rsidRPr="00D479E2">
              <w:t>8.</w:t>
            </w:r>
          </w:p>
        </w:tc>
        <w:tc>
          <w:tcPr>
            <w:tcW w:w="2075" w:type="dxa"/>
          </w:tcPr>
          <w:p w:rsidR="00D479E2" w:rsidRPr="00D479E2" w:rsidRDefault="00D479E2" w:rsidP="0016450A">
            <w:pPr>
              <w:jc w:val="both"/>
              <w:rPr>
                <w:b/>
                <w:sz w:val="22"/>
                <w:szCs w:val="22"/>
              </w:rPr>
            </w:pPr>
            <w:r w:rsidRPr="00D479E2">
              <w:rPr>
                <w:b/>
                <w:sz w:val="22"/>
                <w:szCs w:val="22"/>
              </w:rPr>
              <w:t>Флора и фауна</w:t>
            </w:r>
          </w:p>
        </w:tc>
        <w:tc>
          <w:tcPr>
            <w:tcW w:w="4881" w:type="dxa"/>
          </w:tcPr>
          <w:p w:rsidR="00D479E2" w:rsidRPr="00D479E2" w:rsidRDefault="00D479E2" w:rsidP="0016450A">
            <w:r w:rsidRPr="00D479E2">
              <w:t>Атарот е богат со шума, букова, борова – моликова, планинска вегетација, ливади и сл. Од фауна, мечки, зајаци, лисици, куни, птици итн. Можности за одгледување на градинарски културни – компири, грав, ореви, јаболка, шумски плодови, костени, како и за пчеларење, одгледување кози, овци, говеда, коњи, магариња и др.</w:t>
            </w:r>
          </w:p>
        </w:tc>
      </w:tr>
      <w:tr w:rsidR="00D479E2" w:rsidRPr="00D479E2" w:rsidTr="00D479E2">
        <w:trPr>
          <w:jc w:val="center"/>
        </w:trPr>
        <w:tc>
          <w:tcPr>
            <w:tcW w:w="7473" w:type="dxa"/>
            <w:gridSpan w:val="3"/>
            <w:shd w:val="clear" w:color="auto" w:fill="DDD9C3"/>
          </w:tcPr>
          <w:p w:rsidR="00D479E2" w:rsidRPr="00D479E2" w:rsidRDefault="00D479E2" w:rsidP="00D479E2">
            <w:pPr>
              <w:jc w:val="center"/>
              <w:rPr>
                <w:b/>
              </w:rPr>
            </w:pPr>
            <w:r w:rsidRPr="00D479E2">
              <w:rPr>
                <w:b/>
              </w:rPr>
              <w:t>Антропогени елементи, фактори и мотиви</w:t>
            </w:r>
          </w:p>
        </w:tc>
      </w:tr>
      <w:tr w:rsidR="00D479E2" w:rsidRPr="00D479E2" w:rsidTr="00D479E2">
        <w:trPr>
          <w:jc w:val="center"/>
        </w:trPr>
        <w:tc>
          <w:tcPr>
            <w:tcW w:w="517" w:type="dxa"/>
            <w:shd w:val="clear" w:color="auto" w:fill="F2F2F2"/>
          </w:tcPr>
          <w:p w:rsidR="00D479E2" w:rsidRPr="00D479E2" w:rsidRDefault="00D479E2" w:rsidP="00D479E2">
            <w:pPr>
              <w:jc w:val="center"/>
              <w:rPr>
                <w:b/>
              </w:rPr>
            </w:pPr>
            <w:r w:rsidRPr="00D479E2">
              <w:rPr>
                <w:b/>
              </w:rPr>
              <w:t>рб</w:t>
            </w:r>
          </w:p>
        </w:tc>
        <w:tc>
          <w:tcPr>
            <w:tcW w:w="2075" w:type="dxa"/>
            <w:shd w:val="clear" w:color="auto" w:fill="F2F2F2"/>
          </w:tcPr>
          <w:p w:rsidR="00D479E2" w:rsidRPr="00D479E2" w:rsidRDefault="00D479E2" w:rsidP="00D479E2">
            <w:pPr>
              <w:jc w:val="center"/>
              <w:rPr>
                <w:b/>
              </w:rPr>
            </w:pPr>
            <w:r w:rsidRPr="00D479E2">
              <w:rPr>
                <w:b/>
              </w:rPr>
              <w:t>Објекти</w:t>
            </w:r>
          </w:p>
        </w:tc>
        <w:tc>
          <w:tcPr>
            <w:tcW w:w="4881" w:type="dxa"/>
            <w:shd w:val="clear" w:color="auto" w:fill="F2F2F2"/>
          </w:tcPr>
          <w:p w:rsidR="00D479E2" w:rsidRPr="00D479E2" w:rsidRDefault="00D479E2" w:rsidP="00D479E2">
            <w:pPr>
              <w:jc w:val="center"/>
              <w:rPr>
                <w:b/>
              </w:rPr>
            </w:pPr>
            <w:r w:rsidRPr="00D479E2">
              <w:rPr>
                <w:b/>
              </w:rPr>
              <w:t>Опис</w:t>
            </w:r>
          </w:p>
        </w:tc>
      </w:tr>
      <w:tr w:rsidR="00D479E2" w:rsidRPr="00D479E2" w:rsidTr="00D479E2">
        <w:trPr>
          <w:jc w:val="center"/>
        </w:trPr>
        <w:tc>
          <w:tcPr>
            <w:tcW w:w="517" w:type="dxa"/>
          </w:tcPr>
          <w:p w:rsidR="00D479E2" w:rsidRPr="00D479E2" w:rsidRDefault="00D479E2" w:rsidP="0016450A">
            <w:pPr>
              <w:jc w:val="both"/>
            </w:pPr>
            <w:r w:rsidRPr="00D479E2">
              <w:t>1.</w:t>
            </w:r>
          </w:p>
        </w:tc>
        <w:tc>
          <w:tcPr>
            <w:tcW w:w="2075" w:type="dxa"/>
          </w:tcPr>
          <w:p w:rsidR="00D479E2" w:rsidRPr="00D479E2" w:rsidRDefault="00D479E2" w:rsidP="0016450A">
            <w:pPr>
              <w:jc w:val="both"/>
              <w:rPr>
                <w:b/>
                <w:sz w:val="22"/>
                <w:szCs w:val="22"/>
              </w:rPr>
            </w:pPr>
            <w:r w:rsidRPr="00D479E2">
              <w:rPr>
                <w:b/>
                <w:sz w:val="22"/>
                <w:szCs w:val="22"/>
              </w:rPr>
              <w:t xml:space="preserve">Население </w:t>
            </w:r>
          </w:p>
        </w:tc>
        <w:tc>
          <w:tcPr>
            <w:tcW w:w="4881" w:type="dxa"/>
          </w:tcPr>
          <w:p w:rsidR="00D479E2" w:rsidRPr="00D479E2" w:rsidRDefault="00D479E2" w:rsidP="0016450A">
            <w:r w:rsidRPr="00D479E2">
              <w:t xml:space="preserve">Бројот на жители низ историјата се движел од 191 жител во 1519 година, преку 1809 </w:t>
            </w:r>
            <w:r w:rsidRPr="00D479E2">
              <w:lastRenderedPageBreak/>
              <w:t>жители во 1953 г. до 493 жители во 2002 година. Во период од 1996-2004 година селото било седиште на Општина Цапари.</w:t>
            </w:r>
          </w:p>
        </w:tc>
      </w:tr>
      <w:tr w:rsidR="00D479E2" w:rsidRPr="00D479E2" w:rsidTr="00D479E2">
        <w:trPr>
          <w:jc w:val="center"/>
        </w:trPr>
        <w:tc>
          <w:tcPr>
            <w:tcW w:w="517" w:type="dxa"/>
          </w:tcPr>
          <w:p w:rsidR="00D479E2" w:rsidRPr="00D479E2" w:rsidRDefault="00D479E2" w:rsidP="0016450A">
            <w:pPr>
              <w:jc w:val="both"/>
            </w:pPr>
            <w:r w:rsidRPr="00D479E2">
              <w:lastRenderedPageBreak/>
              <w:t xml:space="preserve">2. </w:t>
            </w:r>
          </w:p>
        </w:tc>
        <w:tc>
          <w:tcPr>
            <w:tcW w:w="2075" w:type="dxa"/>
          </w:tcPr>
          <w:p w:rsidR="00D479E2" w:rsidRPr="00D479E2" w:rsidRDefault="00D479E2" w:rsidP="0016450A">
            <w:pPr>
              <w:jc w:val="both"/>
              <w:rPr>
                <w:b/>
                <w:sz w:val="22"/>
                <w:szCs w:val="22"/>
              </w:rPr>
            </w:pPr>
            <w:r w:rsidRPr="00D479E2">
              <w:rPr>
                <w:b/>
                <w:sz w:val="22"/>
                <w:szCs w:val="22"/>
              </w:rPr>
              <w:t>Архитектура</w:t>
            </w:r>
          </w:p>
        </w:tc>
        <w:tc>
          <w:tcPr>
            <w:tcW w:w="4881" w:type="dxa"/>
          </w:tcPr>
          <w:p w:rsidR="00D479E2" w:rsidRPr="00D479E2" w:rsidRDefault="00D479E2" w:rsidP="0016450A">
            <w:r w:rsidRPr="00D479E2">
              <w:t>Селото има над 200 куќи. Повеќето куќи се изградени пред 50 до 80 години, а има и куќи стари и до 100 години. Градбата на постари</w:t>
            </w:r>
            <w:r>
              <w:t>-</w:t>
            </w:r>
            <w:r w:rsidRPr="00D479E2">
              <w:t>те куќи е од камен, поплочени со плочи и герамиди. По течението на Цапарска Река се среќават воденици, а во селските дворови и надвор од нив се среќаваат плевни, фурни, трла и други придружни објекти. Секако во селото има и нови куќи кои можат да примат одреден број на гости.</w:t>
            </w:r>
          </w:p>
        </w:tc>
      </w:tr>
      <w:tr w:rsidR="00D479E2" w:rsidRPr="00D479E2" w:rsidTr="00D479E2">
        <w:trPr>
          <w:jc w:val="center"/>
        </w:trPr>
        <w:tc>
          <w:tcPr>
            <w:tcW w:w="517" w:type="dxa"/>
          </w:tcPr>
          <w:p w:rsidR="00D479E2" w:rsidRPr="00D479E2" w:rsidRDefault="00D479E2" w:rsidP="0016450A">
            <w:pPr>
              <w:jc w:val="both"/>
            </w:pPr>
            <w:r w:rsidRPr="00D479E2">
              <w:t xml:space="preserve">3. </w:t>
            </w:r>
          </w:p>
        </w:tc>
        <w:tc>
          <w:tcPr>
            <w:tcW w:w="2075" w:type="dxa"/>
          </w:tcPr>
          <w:p w:rsidR="00D479E2" w:rsidRPr="00D479E2" w:rsidRDefault="00D479E2" w:rsidP="0016450A">
            <w:pPr>
              <w:jc w:val="both"/>
              <w:rPr>
                <w:b/>
                <w:sz w:val="22"/>
                <w:szCs w:val="22"/>
              </w:rPr>
            </w:pPr>
            <w:r w:rsidRPr="00D479E2">
              <w:rPr>
                <w:b/>
                <w:sz w:val="22"/>
                <w:szCs w:val="22"/>
              </w:rPr>
              <w:t>Цркви</w:t>
            </w:r>
          </w:p>
        </w:tc>
        <w:tc>
          <w:tcPr>
            <w:tcW w:w="4881" w:type="dxa"/>
          </w:tcPr>
          <w:p w:rsidR="00D479E2" w:rsidRPr="00D479E2" w:rsidRDefault="00D479E2" w:rsidP="0016450A">
            <w:r w:rsidRPr="00D479E2">
              <w:rPr>
                <w:rStyle w:val="apple-style-span"/>
                <w:color w:val="000000"/>
              </w:rPr>
              <w:t>5 цркви: Во рамките на Соборниот Храм “Свети Велико Маченик Герогиј” спаѓаат и: Манастир Св. Преп. Параскева – Петка, Параклис Св. Мач. Петка, Параклис Св.</w:t>
            </w:r>
            <w:r>
              <w:rPr>
                <w:rStyle w:val="apple-style-span"/>
                <w:color w:val="000000"/>
              </w:rPr>
              <w:t xml:space="preserve"> </w:t>
            </w:r>
            <w:r w:rsidRPr="00D479E2">
              <w:rPr>
                <w:rStyle w:val="apple-style-span"/>
                <w:color w:val="000000"/>
              </w:rPr>
              <w:t xml:space="preserve">Атанасие Велики, Храм Вознесение Христово (Св.Спас) и Параклис Св. Вмч. Георгиј, и параклис  Св. Петар и Павле. </w:t>
            </w:r>
          </w:p>
        </w:tc>
      </w:tr>
      <w:tr w:rsidR="00D479E2" w:rsidRPr="00D479E2" w:rsidTr="00D479E2">
        <w:trPr>
          <w:jc w:val="center"/>
        </w:trPr>
        <w:tc>
          <w:tcPr>
            <w:tcW w:w="517" w:type="dxa"/>
          </w:tcPr>
          <w:p w:rsidR="00D479E2" w:rsidRPr="00D479E2" w:rsidRDefault="00D479E2" w:rsidP="0016450A">
            <w:pPr>
              <w:jc w:val="both"/>
            </w:pPr>
            <w:r w:rsidRPr="00D479E2">
              <w:t>4.</w:t>
            </w:r>
          </w:p>
        </w:tc>
        <w:tc>
          <w:tcPr>
            <w:tcW w:w="2075" w:type="dxa"/>
          </w:tcPr>
          <w:p w:rsidR="00D479E2" w:rsidRPr="00D479E2" w:rsidRDefault="00D479E2" w:rsidP="0016450A">
            <w:pPr>
              <w:jc w:val="both"/>
              <w:rPr>
                <w:b/>
                <w:sz w:val="22"/>
                <w:szCs w:val="22"/>
              </w:rPr>
            </w:pPr>
            <w:r w:rsidRPr="00D479E2">
              <w:rPr>
                <w:b/>
                <w:sz w:val="22"/>
                <w:szCs w:val="22"/>
              </w:rPr>
              <w:t>Манастири</w:t>
            </w:r>
          </w:p>
        </w:tc>
        <w:tc>
          <w:tcPr>
            <w:tcW w:w="4881" w:type="dxa"/>
          </w:tcPr>
          <w:p w:rsidR="00D479E2" w:rsidRPr="00D479E2" w:rsidRDefault="00D479E2" w:rsidP="00D479E2">
            <w:r w:rsidRPr="00D479E2">
              <w:rPr>
                <w:rStyle w:val="apple-style-span"/>
                <w:color w:val="000000"/>
              </w:rPr>
              <w:t>Манастир Св. Преп. Параскева–Петка (1724 г.), Параклис Св. Мач. Петка. Манастирските конаци можат да примат и до 50-тина гости.</w:t>
            </w:r>
          </w:p>
        </w:tc>
      </w:tr>
      <w:tr w:rsidR="00D479E2" w:rsidRPr="00D479E2" w:rsidTr="00D479E2">
        <w:trPr>
          <w:jc w:val="center"/>
        </w:trPr>
        <w:tc>
          <w:tcPr>
            <w:tcW w:w="517" w:type="dxa"/>
          </w:tcPr>
          <w:p w:rsidR="00D479E2" w:rsidRPr="00D479E2" w:rsidRDefault="00D479E2" w:rsidP="0016450A">
            <w:pPr>
              <w:jc w:val="both"/>
            </w:pPr>
            <w:r w:rsidRPr="00D479E2">
              <w:t>5.</w:t>
            </w:r>
          </w:p>
        </w:tc>
        <w:tc>
          <w:tcPr>
            <w:tcW w:w="2075" w:type="dxa"/>
          </w:tcPr>
          <w:p w:rsidR="00D479E2" w:rsidRPr="00D479E2" w:rsidRDefault="00D479E2" w:rsidP="0016450A">
            <w:pPr>
              <w:jc w:val="both"/>
              <w:rPr>
                <w:b/>
                <w:sz w:val="22"/>
                <w:szCs w:val="22"/>
              </w:rPr>
            </w:pPr>
            <w:r w:rsidRPr="00D479E2">
              <w:rPr>
                <w:b/>
                <w:sz w:val="22"/>
                <w:szCs w:val="22"/>
              </w:rPr>
              <w:t xml:space="preserve">Народна традиција и обичаи </w:t>
            </w:r>
          </w:p>
        </w:tc>
        <w:tc>
          <w:tcPr>
            <w:tcW w:w="4881" w:type="dxa"/>
          </w:tcPr>
          <w:p w:rsidR="00D479E2" w:rsidRPr="00D479E2" w:rsidRDefault="00D479E2" w:rsidP="0016450A">
            <w:r w:rsidRPr="00D479E2">
              <w:t xml:space="preserve">Божик, Коледе, Василица - Цапарски карневал под маски или „Василичари“. Водици, Велигден Ѓурѓовден, Илинден и др. Етнографска и фолкоорна ризница на орудија, носии, игри, песни, обичаи, традиционални гастрономски јадења и сл. </w:t>
            </w:r>
          </w:p>
        </w:tc>
      </w:tr>
      <w:tr w:rsidR="00D479E2" w:rsidRPr="00D479E2" w:rsidTr="00D479E2">
        <w:trPr>
          <w:jc w:val="center"/>
        </w:trPr>
        <w:tc>
          <w:tcPr>
            <w:tcW w:w="517" w:type="dxa"/>
          </w:tcPr>
          <w:p w:rsidR="00D479E2" w:rsidRPr="00D479E2" w:rsidRDefault="00D479E2" w:rsidP="0016450A">
            <w:pPr>
              <w:jc w:val="both"/>
            </w:pPr>
            <w:r w:rsidRPr="00D479E2">
              <w:t>6.</w:t>
            </w:r>
          </w:p>
        </w:tc>
        <w:tc>
          <w:tcPr>
            <w:tcW w:w="2075" w:type="dxa"/>
          </w:tcPr>
          <w:p w:rsidR="00D479E2" w:rsidRPr="00D479E2" w:rsidRDefault="00D479E2" w:rsidP="0016450A">
            <w:pPr>
              <w:jc w:val="both"/>
              <w:rPr>
                <w:b/>
                <w:sz w:val="22"/>
                <w:szCs w:val="22"/>
              </w:rPr>
            </w:pPr>
            <w:r w:rsidRPr="00D479E2">
              <w:rPr>
                <w:b/>
                <w:sz w:val="22"/>
                <w:szCs w:val="22"/>
              </w:rPr>
              <w:t>Верски празнувања</w:t>
            </w:r>
          </w:p>
        </w:tc>
        <w:tc>
          <w:tcPr>
            <w:tcW w:w="4881" w:type="dxa"/>
          </w:tcPr>
          <w:p w:rsidR="00D479E2" w:rsidRPr="00D479E2" w:rsidRDefault="00D479E2" w:rsidP="0016450A">
            <w:r w:rsidRPr="00D479E2">
              <w:t>Св. Петка, Ѓурѓовден, Св. Атанасиј и други</w:t>
            </w:r>
          </w:p>
        </w:tc>
      </w:tr>
      <w:tr w:rsidR="00D479E2" w:rsidRPr="00D479E2" w:rsidTr="00D479E2">
        <w:trPr>
          <w:jc w:val="center"/>
        </w:trPr>
        <w:tc>
          <w:tcPr>
            <w:tcW w:w="517" w:type="dxa"/>
          </w:tcPr>
          <w:p w:rsidR="00D479E2" w:rsidRPr="00D479E2" w:rsidRDefault="00D479E2" w:rsidP="0016450A">
            <w:pPr>
              <w:jc w:val="both"/>
            </w:pPr>
            <w:r w:rsidRPr="00D479E2">
              <w:t>7.</w:t>
            </w:r>
          </w:p>
        </w:tc>
        <w:tc>
          <w:tcPr>
            <w:tcW w:w="2075" w:type="dxa"/>
          </w:tcPr>
          <w:p w:rsidR="00D479E2" w:rsidRPr="00D479E2" w:rsidRDefault="00D479E2" w:rsidP="0016450A">
            <w:pPr>
              <w:jc w:val="both"/>
              <w:rPr>
                <w:b/>
                <w:sz w:val="22"/>
                <w:szCs w:val="22"/>
              </w:rPr>
            </w:pPr>
            <w:r w:rsidRPr="00D479E2">
              <w:rPr>
                <w:b/>
                <w:sz w:val="22"/>
                <w:szCs w:val="22"/>
              </w:rPr>
              <w:t>Спомен обележја</w:t>
            </w:r>
          </w:p>
        </w:tc>
        <w:tc>
          <w:tcPr>
            <w:tcW w:w="4881" w:type="dxa"/>
          </w:tcPr>
          <w:p w:rsidR="00D479E2" w:rsidRPr="00D479E2" w:rsidRDefault="00D479E2" w:rsidP="0016450A">
            <w:r w:rsidRPr="00D479E2">
              <w:rPr>
                <w:rStyle w:val="apple-style-span"/>
                <w:color w:val="000000"/>
              </w:rPr>
              <w:t>Меморијален парк -</w:t>
            </w:r>
            <w:r w:rsidRPr="00D479E2">
              <w:rPr>
                <w:rStyle w:val="apple-style-span"/>
                <w:color w:val="000000"/>
                <w:lang w:val="en-US"/>
              </w:rPr>
              <w:t xml:space="preserve"> </w:t>
            </w:r>
            <w:r w:rsidRPr="00D479E2">
              <w:rPr>
                <w:rStyle w:val="apple-style-span"/>
                <w:color w:val="000000"/>
              </w:rPr>
              <w:t>Споменик  на илинденското востание, првата и втората светска војна. Споменик на загинати бугарски војнци од Првата светска војна. Пожелно е изградба или поставувањ на обележје за печалбарстовото, коледарите, василичарите  и сл.</w:t>
            </w:r>
          </w:p>
        </w:tc>
      </w:tr>
      <w:tr w:rsidR="00D479E2" w:rsidRPr="00D479E2" w:rsidTr="00D479E2">
        <w:trPr>
          <w:jc w:val="center"/>
        </w:trPr>
        <w:tc>
          <w:tcPr>
            <w:tcW w:w="517" w:type="dxa"/>
          </w:tcPr>
          <w:p w:rsidR="00D479E2" w:rsidRPr="00D479E2" w:rsidRDefault="00D479E2" w:rsidP="0016450A">
            <w:pPr>
              <w:jc w:val="both"/>
            </w:pPr>
            <w:r w:rsidRPr="00D479E2">
              <w:lastRenderedPageBreak/>
              <w:t>8.</w:t>
            </w:r>
          </w:p>
        </w:tc>
        <w:tc>
          <w:tcPr>
            <w:tcW w:w="2075" w:type="dxa"/>
          </w:tcPr>
          <w:p w:rsidR="00D479E2" w:rsidRPr="00D479E2" w:rsidRDefault="00D479E2" w:rsidP="0016450A">
            <w:pPr>
              <w:jc w:val="both"/>
              <w:rPr>
                <w:b/>
                <w:sz w:val="22"/>
                <w:szCs w:val="22"/>
              </w:rPr>
            </w:pPr>
            <w:r w:rsidRPr="00D479E2">
              <w:rPr>
                <w:b/>
                <w:sz w:val="22"/>
                <w:szCs w:val="22"/>
              </w:rPr>
              <w:t>Планинска куќа</w:t>
            </w:r>
          </w:p>
        </w:tc>
        <w:tc>
          <w:tcPr>
            <w:tcW w:w="4881" w:type="dxa"/>
          </w:tcPr>
          <w:p w:rsidR="00D479E2" w:rsidRPr="00D479E2" w:rsidRDefault="00D479E2" w:rsidP="0016450A">
            <w:r w:rsidRPr="00D479E2">
              <w:t xml:space="preserve">Извидничка куќа на околу 1100 м.н.в. изградена од дрво и од страна на учениците и наставниците во 1978 г. </w:t>
            </w:r>
          </w:p>
        </w:tc>
      </w:tr>
      <w:tr w:rsidR="00D479E2" w:rsidRPr="00D479E2" w:rsidTr="00D479E2">
        <w:trPr>
          <w:jc w:val="center"/>
        </w:trPr>
        <w:tc>
          <w:tcPr>
            <w:tcW w:w="517" w:type="dxa"/>
          </w:tcPr>
          <w:p w:rsidR="00D479E2" w:rsidRPr="00D479E2" w:rsidRDefault="00D479E2" w:rsidP="0016450A">
            <w:pPr>
              <w:jc w:val="both"/>
            </w:pPr>
            <w:r w:rsidRPr="00D479E2">
              <w:t>9.</w:t>
            </w:r>
          </w:p>
        </w:tc>
        <w:tc>
          <w:tcPr>
            <w:tcW w:w="2075" w:type="dxa"/>
          </w:tcPr>
          <w:p w:rsidR="00D479E2" w:rsidRPr="00D479E2" w:rsidRDefault="00D479E2" w:rsidP="0016450A">
            <w:pPr>
              <w:jc w:val="both"/>
              <w:rPr>
                <w:b/>
                <w:sz w:val="22"/>
                <w:szCs w:val="22"/>
              </w:rPr>
            </w:pPr>
            <w:r w:rsidRPr="00D479E2">
              <w:rPr>
                <w:b/>
                <w:sz w:val="22"/>
                <w:szCs w:val="22"/>
              </w:rPr>
              <w:t>Училиште</w:t>
            </w:r>
          </w:p>
        </w:tc>
        <w:tc>
          <w:tcPr>
            <w:tcW w:w="4881" w:type="dxa"/>
          </w:tcPr>
          <w:p w:rsidR="00D479E2" w:rsidRPr="00D479E2" w:rsidRDefault="00D479E2" w:rsidP="0016450A">
            <w:r w:rsidRPr="00D479E2">
              <w:t>Работи подрачно осумгодишно училиште со над 60-тина ученици. Подрачното училиште е работна единица на ОУ „Елпида Караманди“ – Битола. До 2005 години работеше самостојно основно училиште ЦОУ „Трајан Белев“ – Цапари, а од 1944 до 1977 год. училиштето  го носело името ОУ „Кирил и Методиј“ – Цапари.</w:t>
            </w:r>
          </w:p>
        </w:tc>
      </w:tr>
      <w:tr w:rsidR="00D479E2" w:rsidRPr="00D479E2" w:rsidTr="00D479E2">
        <w:trPr>
          <w:jc w:val="center"/>
        </w:trPr>
        <w:tc>
          <w:tcPr>
            <w:tcW w:w="517" w:type="dxa"/>
          </w:tcPr>
          <w:p w:rsidR="00D479E2" w:rsidRPr="00D479E2" w:rsidRDefault="00D479E2" w:rsidP="0016450A">
            <w:pPr>
              <w:jc w:val="both"/>
            </w:pPr>
            <w:r w:rsidRPr="00D479E2">
              <w:t>10.</w:t>
            </w:r>
          </w:p>
        </w:tc>
        <w:tc>
          <w:tcPr>
            <w:tcW w:w="2075" w:type="dxa"/>
          </w:tcPr>
          <w:p w:rsidR="00D479E2" w:rsidRPr="00D479E2" w:rsidRDefault="00D479E2" w:rsidP="0016450A">
            <w:pPr>
              <w:jc w:val="both"/>
              <w:rPr>
                <w:b/>
                <w:sz w:val="22"/>
                <w:szCs w:val="22"/>
              </w:rPr>
            </w:pPr>
            <w:r w:rsidRPr="00D479E2">
              <w:rPr>
                <w:b/>
                <w:sz w:val="22"/>
                <w:szCs w:val="22"/>
              </w:rPr>
              <w:t>Дом на култура</w:t>
            </w:r>
          </w:p>
        </w:tc>
        <w:tc>
          <w:tcPr>
            <w:tcW w:w="4881" w:type="dxa"/>
          </w:tcPr>
          <w:p w:rsidR="00D479E2" w:rsidRPr="00D479E2" w:rsidRDefault="00D479E2" w:rsidP="0016450A">
            <w:r w:rsidRPr="00D479E2">
              <w:t>Домот е запоставен и недоволно се користи.</w:t>
            </w:r>
          </w:p>
        </w:tc>
      </w:tr>
      <w:tr w:rsidR="00D479E2" w:rsidRPr="00D479E2" w:rsidTr="00D479E2">
        <w:trPr>
          <w:jc w:val="center"/>
        </w:trPr>
        <w:tc>
          <w:tcPr>
            <w:tcW w:w="517" w:type="dxa"/>
          </w:tcPr>
          <w:p w:rsidR="00D479E2" w:rsidRPr="00D479E2" w:rsidRDefault="00D479E2" w:rsidP="0016450A">
            <w:pPr>
              <w:jc w:val="both"/>
            </w:pPr>
            <w:r w:rsidRPr="00D479E2">
              <w:t>11.</w:t>
            </w:r>
          </w:p>
        </w:tc>
        <w:tc>
          <w:tcPr>
            <w:tcW w:w="2075" w:type="dxa"/>
          </w:tcPr>
          <w:p w:rsidR="00D479E2" w:rsidRPr="00D479E2" w:rsidRDefault="00D479E2" w:rsidP="0016450A">
            <w:pPr>
              <w:jc w:val="both"/>
              <w:rPr>
                <w:b/>
                <w:sz w:val="22"/>
                <w:szCs w:val="22"/>
              </w:rPr>
            </w:pPr>
            <w:r w:rsidRPr="00D479E2">
              <w:rPr>
                <w:b/>
                <w:sz w:val="22"/>
                <w:szCs w:val="22"/>
              </w:rPr>
              <w:t>Музејски поставки</w:t>
            </w:r>
          </w:p>
        </w:tc>
        <w:tc>
          <w:tcPr>
            <w:tcW w:w="4881" w:type="dxa"/>
          </w:tcPr>
          <w:p w:rsidR="00D479E2" w:rsidRPr="00D479E2" w:rsidRDefault="00D479E2" w:rsidP="0016450A">
            <w:r w:rsidRPr="00D479E2">
              <w:t>Во повеќе куќи се среќаваат разни колекци</w:t>
            </w:r>
            <w:r>
              <w:t>-</w:t>
            </w:r>
            <w:r w:rsidRPr="00D479E2">
              <w:t xml:space="preserve">онерски збирки. Најпозната е збирката на препараторот Ристо Веловски, кој има препарирано 50-тина диви животни и птици.   </w:t>
            </w:r>
          </w:p>
        </w:tc>
      </w:tr>
      <w:tr w:rsidR="00D479E2" w:rsidRPr="00D479E2" w:rsidTr="00D479E2">
        <w:trPr>
          <w:trHeight w:val="2447"/>
          <w:jc w:val="center"/>
        </w:trPr>
        <w:tc>
          <w:tcPr>
            <w:tcW w:w="517" w:type="dxa"/>
            <w:tcBorders>
              <w:bottom w:val="single" w:sz="4" w:space="0" w:color="auto"/>
            </w:tcBorders>
          </w:tcPr>
          <w:p w:rsidR="00D479E2" w:rsidRPr="00D479E2" w:rsidRDefault="00D479E2" w:rsidP="0016450A">
            <w:pPr>
              <w:jc w:val="both"/>
            </w:pPr>
            <w:r w:rsidRPr="00D479E2">
              <w:t>12.</w:t>
            </w:r>
          </w:p>
        </w:tc>
        <w:tc>
          <w:tcPr>
            <w:tcW w:w="2075" w:type="dxa"/>
            <w:tcBorders>
              <w:bottom w:val="single" w:sz="4" w:space="0" w:color="auto"/>
            </w:tcBorders>
          </w:tcPr>
          <w:p w:rsidR="00D479E2" w:rsidRPr="00D479E2" w:rsidRDefault="00D479E2" w:rsidP="0016450A">
            <w:pPr>
              <w:jc w:val="both"/>
              <w:rPr>
                <w:b/>
                <w:sz w:val="22"/>
                <w:szCs w:val="22"/>
              </w:rPr>
            </w:pPr>
            <w:r w:rsidRPr="00D479E2">
              <w:rPr>
                <w:b/>
                <w:sz w:val="22"/>
                <w:szCs w:val="22"/>
              </w:rPr>
              <w:t>Културни и спортски и други манифестации</w:t>
            </w:r>
          </w:p>
        </w:tc>
        <w:tc>
          <w:tcPr>
            <w:tcW w:w="4881" w:type="dxa"/>
            <w:tcBorders>
              <w:bottom w:val="single" w:sz="4" w:space="0" w:color="auto"/>
            </w:tcBorders>
          </w:tcPr>
          <w:p w:rsidR="00D479E2" w:rsidRPr="00D479E2" w:rsidRDefault="00D479E2" w:rsidP="0016450A">
            <w:r w:rsidRPr="00D479E2">
              <w:t>Цапарски карневал под маски или „Василичари“. Одбележување на повеќе верски празници: Св.Петка, Св.Атанасиј, Св.Богојавление-Водици и сл. Спортски фудбалски и други натпревари. Во селото има повеќе регистрирани ловџии. До пред 22 години се одржуваа извиднички средби и натпревари. Во селото активно работело Културно- спортско друштво и извиднички одред „Пелистерски очи“ формиран во 1974 год. Се одржувале разни културни и спортски манифестации.</w:t>
            </w:r>
          </w:p>
        </w:tc>
      </w:tr>
      <w:tr w:rsidR="00D479E2" w:rsidRPr="00D479E2" w:rsidTr="00D479E2">
        <w:trPr>
          <w:trHeight w:val="467"/>
          <w:jc w:val="center"/>
        </w:trPr>
        <w:tc>
          <w:tcPr>
            <w:tcW w:w="517" w:type="dxa"/>
            <w:tcBorders>
              <w:bottom w:val="single" w:sz="4" w:space="0" w:color="auto"/>
            </w:tcBorders>
          </w:tcPr>
          <w:p w:rsidR="00D479E2" w:rsidRPr="00D479E2" w:rsidRDefault="00D479E2" w:rsidP="0016450A">
            <w:pPr>
              <w:jc w:val="both"/>
            </w:pPr>
            <w:r w:rsidRPr="00D479E2">
              <w:t>13.</w:t>
            </w:r>
          </w:p>
        </w:tc>
        <w:tc>
          <w:tcPr>
            <w:tcW w:w="2075" w:type="dxa"/>
            <w:tcBorders>
              <w:bottom w:val="single" w:sz="4" w:space="0" w:color="auto"/>
            </w:tcBorders>
          </w:tcPr>
          <w:p w:rsidR="00D479E2" w:rsidRPr="00D479E2" w:rsidRDefault="00D479E2" w:rsidP="0016450A">
            <w:pPr>
              <w:jc w:val="both"/>
              <w:rPr>
                <w:b/>
                <w:sz w:val="22"/>
                <w:szCs w:val="22"/>
              </w:rPr>
            </w:pPr>
            <w:r w:rsidRPr="00D479E2">
              <w:rPr>
                <w:b/>
                <w:sz w:val="22"/>
                <w:szCs w:val="22"/>
              </w:rPr>
              <w:t>Стопански објекти</w:t>
            </w:r>
          </w:p>
        </w:tc>
        <w:tc>
          <w:tcPr>
            <w:tcW w:w="4881" w:type="dxa"/>
            <w:tcBorders>
              <w:bottom w:val="single" w:sz="4" w:space="0" w:color="auto"/>
            </w:tcBorders>
          </w:tcPr>
          <w:p w:rsidR="00D479E2" w:rsidRPr="00D479E2" w:rsidRDefault="00D479E2" w:rsidP="0016450A">
            <w:r w:rsidRPr="00D479E2">
              <w:rPr>
                <w:rStyle w:val="apple-style-span"/>
                <w:color w:val="000000"/>
              </w:rPr>
              <w:t>Текстилен фабрички погон, неколку фарми на кози, овци и говеда, рибник, амбуланта, пошта, дом на културата, 4 продавници, фурна и ресторан.</w:t>
            </w:r>
          </w:p>
        </w:tc>
      </w:tr>
      <w:tr w:rsidR="00D479E2" w:rsidRPr="00D479E2" w:rsidTr="00D479E2">
        <w:trPr>
          <w:jc w:val="center"/>
        </w:trPr>
        <w:tc>
          <w:tcPr>
            <w:tcW w:w="7473" w:type="dxa"/>
            <w:gridSpan w:val="3"/>
            <w:shd w:val="clear" w:color="auto" w:fill="C4BC96"/>
          </w:tcPr>
          <w:p w:rsidR="00D479E2" w:rsidRPr="00D479E2" w:rsidRDefault="00D479E2" w:rsidP="00D479E2">
            <w:pPr>
              <w:jc w:val="center"/>
              <w:rPr>
                <w:b/>
              </w:rPr>
            </w:pPr>
            <w:r w:rsidRPr="00D479E2">
              <w:rPr>
                <w:b/>
              </w:rPr>
              <w:t>Комуникативни елементи, фактори и мотиви</w:t>
            </w:r>
          </w:p>
        </w:tc>
      </w:tr>
      <w:tr w:rsidR="00D479E2" w:rsidRPr="00D479E2" w:rsidTr="00D479E2">
        <w:trPr>
          <w:jc w:val="center"/>
        </w:trPr>
        <w:tc>
          <w:tcPr>
            <w:tcW w:w="517" w:type="dxa"/>
            <w:shd w:val="clear" w:color="auto" w:fill="F2F2F2"/>
          </w:tcPr>
          <w:p w:rsidR="00D479E2" w:rsidRPr="00D479E2" w:rsidRDefault="00D479E2" w:rsidP="0016450A">
            <w:pPr>
              <w:jc w:val="both"/>
            </w:pPr>
            <w:r w:rsidRPr="00D479E2">
              <w:t>рб</w:t>
            </w:r>
          </w:p>
        </w:tc>
        <w:tc>
          <w:tcPr>
            <w:tcW w:w="2075" w:type="dxa"/>
            <w:shd w:val="clear" w:color="auto" w:fill="F2F2F2"/>
          </w:tcPr>
          <w:p w:rsidR="00D479E2" w:rsidRPr="00D479E2" w:rsidRDefault="00D479E2" w:rsidP="0016450A">
            <w:pPr>
              <w:jc w:val="both"/>
              <w:rPr>
                <w:b/>
              </w:rPr>
            </w:pPr>
            <w:r w:rsidRPr="00D479E2">
              <w:rPr>
                <w:b/>
              </w:rPr>
              <w:t>Објекти</w:t>
            </w:r>
          </w:p>
        </w:tc>
        <w:tc>
          <w:tcPr>
            <w:tcW w:w="4881" w:type="dxa"/>
            <w:shd w:val="clear" w:color="auto" w:fill="F2F2F2"/>
          </w:tcPr>
          <w:p w:rsidR="00D479E2" w:rsidRPr="00D479E2" w:rsidRDefault="00D479E2" w:rsidP="0016450A">
            <w:r w:rsidRPr="00D479E2">
              <w:t>Опис</w:t>
            </w:r>
          </w:p>
        </w:tc>
      </w:tr>
      <w:tr w:rsidR="00D479E2" w:rsidRPr="00D479E2" w:rsidTr="00D479E2">
        <w:trPr>
          <w:jc w:val="center"/>
        </w:trPr>
        <w:tc>
          <w:tcPr>
            <w:tcW w:w="517" w:type="dxa"/>
          </w:tcPr>
          <w:p w:rsidR="00D479E2" w:rsidRPr="00D479E2" w:rsidRDefault="00D479E2" w:rsidP="0016450A">
            <w:pPr>
              <w:jc w:val="both"/>
            </w:pPr>
            <w:r w:rsidRPr="00D479E2">
              <w:t>1.</w:t>
            </w:r>
          </w:p>
        </w:tc>
        <w:tc>
          <w:tcPr>
            <w:tcW w:w="2075" w:type="dxa"/>
          </w:tcPr>
          <w:p w:rsidR="00D479E2" w:rsidRPr="00D479E2" w:rsidRDefault="00D479E2" w:rsidP="0016450A">
            <w:pPr>
              <w:jc w:val="both"/>
              <w:rPr>
                <w:b/>
                <w:sz w:val="22"/>
                <w:szCs w:val="22"/>
              </w:rPr>
            </w:pPr>
            <w:r w:rsidRPr="00D479E2">
              <w:rPr>
                <w:b/>
                <w:sz w:val="22"/>
                <w:szCs w:val="22"/>
              </w:rPr>
              <w:t xml:space="preserve">Сообраќајна поврзаност Приклуок на магистрален пат  </w:t>
            </w:r>
            <w:r w:rsidRPr="00D479E2">
              <w:rPr>
                <w:b/>
                <w:sz w:val="22"/>
                <w:szCs w:val="22"/>
              </w:rPr>
              <w:lastRenderedPageBreak/>
              <w:t>Е65 или М5</w:t>
            </w:r>
          </w:p>
        </w:tc>
        <w:tc>
          <w:tcPr>
            <w:tcW w:w="4881" w:type="dxa"/>
          </w:tcPr>
          <w:p w:rsidR="00D479E2" w:rsidRPr="00D479E2" w:rsidRDefault="00D479E2" w:rsidP="0016450A">
            <w:pPr>
              <w:jc w:val="both"/>
            </w:pPr>
            <w:r w:rsidRPr="00D479E2">
              <w:lastRenderedPageBreak/>
              <w:t xml:space="preserve">Сообраќајно населбата е поврзана со магистралниот пат Е65 односно М5, Битола – Охрид, со два асфалтни приклучоци и тоа, еден од страна на Битола во должина од 4 </w:t>
            </w:r>
            <w:r w:rsidRPr="00D479E2">
              <w:lastRenderedPageBreak/>
              <w:t xml:space="preserve">км, и еден приклучок од страна на Ресен, кој поминува низ селото Кажани,  во должина од 4,5 км. Додека пак поврзаноста на Цапари со поранешниот, денес алтернативен регионален пат Битола – Ресен, е во должина од 1,6 км. Овој заобиколен пат кој ги поврзува речиси сите села на Цапарско Поле од месното население именуван е како кружен пат.   </w:t>
            </w:r>
          </w:p>
        </w:tc>
      </w:tr>
      <w:tr w:rsidR="00D479E2" w:rsidRPr="00D479E2" w:rsidTr="00D479E2">
        <w:trPr>
          <w:trHeight w:val="1808"/>
          <w:jc w:val="center"/>
        </w:trPr>
        <w:tc>
          <w:tcPr>
            <w:tcW w:w="517" w:type="dxa"/>
            <w:tcBorders>
              <w:bottom w:val="single" w:sz="4" w:space="0" w:color="auto"/>
            </w:tcBorders>
          </w:tcPr>
          <w:p w:rsidR="00D479E2" w:rsidRPr="00D479E2" w:rsidRDefault="00D479E2" w:rsidP="0016450A">
            <w:pPr>
              <w:jc w:val="both"/>
            </w:pPr>
            <w:r w:rsidRPr="00D479E2">
              <w:lastRenderedPageBreak/>
              <w:t>2.</w:t>
            </w:r>
          </w:p>
        </w:tc>
        <w:tc>
          <w:tcPr>
            <w:tcW w:w="2075" w:type="dxa"/>
            <w:tcBorders>
              <w:bottom w:val="single" w:sz="4" w:space="0" w:color="auto"/>
            </w:tcBorders>
          </w:tcPr>
          <w:p w:rsidR="00D479E2" w:rsidRPr="00D479E2" w:rsidRDefault="00D479E2" w:rsidP="0016450A">
            <w:pPr>
              <w:jc w:val="both"/>
              <w:rPr>
                <w:b/>
                <w:sz w:val="22"/>
                <w:szCs w:val="22"/>
              </w:rPr>
            </w:pPr>
            <w:r w:rsidRPr="00D479E2">
              <w:rPr>
                <w:b/>
                <w:sz w:val="22"/>
                <w:szCs w:val="22"/>
              </w:rPr>
              <w:t>Други комуникациски потреби</w:t>
            </w:r>
          </w:p>
        </w:tc>
        <w:tc>
          <w:tcPr>
            <w:tcW w:w="4881" w:type="dxa"/>
            <w:tcBorders>
              <w:bottom w:val="single" w:sz="4" w:space="0" w:color="auto"/>
            </w:tcBorders>
          </w:tcPr>
          <w:p w:rsidR="00D479E2" w:rsidRPr="00D479E2" w:rsidRDefault="00D479E2" w:rsidP="0016450A">
            <w:pPr>
              <w:jc w:val="both"/>
            </w:pPr>
            <w:r w:rsidRPr="00D479E2">
              <w:t>Можности за изградба на пократок сообраќаен приклучок кон с.Кажани во должина од 2.5 км. Потоа жичарница кон Широка, како и повеќе ски лифтови. Маркирање на сите атрактивни патеки, сигналистика, градба на Видиковци, места за одмор и рекреација.</w:t>
            </w:r>
          </w:p>
          <w:p w:rsidR="00D479E2" w:rsidRPr="00D479E2" w:rsidRDefault="00D479E2" w:rsidP="0016450A">
            <w:pPr>
              <w:jc w:val="both"/>
            </w:pPr>
            <w:r w:rsidRPr="00D479E2">
              <w:t>Фудбалското игралиште да се реновира, да се изгради терени за голф, јавање на коњи и сл.</w:t>
            </w:r>
          </w:p>
        </w:tc>
      </w:tr>
      <w:tr w:rsidR="00D479E2" w:rsidRPr="00D479E2" w:rsidTr="00D479E2">
        <w:trPr>
          <w:jc w:val="center"/>
        </w:trPr>
        <w:tc>
          <w:tcPr>
            <w:tcW w:w="7473" w:type="dxa"/>
            <w:gridSpan w:val="3"/>
            <w:shd w:val="clear" w:color="auto" w:fill="C4BC96"/>
          </w:tcPr>
          <w:p w:rsidR="00D479E2" w:rsidRPr="00D479E2" w:rsidRDefault="00D479E2" w:rsidP="00D479E2">
            <w:pPr>
              <w:jc w:val="center"/>
              <w:rPr>
                <w:b/>
              </w:rPr>
            </w:pPr>
            <w:r w:rsidRPr="00D479E2">
              <w:rPr>
                <w:b/>
              </w:rPr>
              <w:t>Рецептивни елементи, фактори и мотиви</w:t>
            </w:r>
          </w:p>
        </w:tc>
      </w:tr>
      <w:tr w:rsidR="00D479E2" w:rsidRPr="00D479E2" w:rsidTr="00D479E2">
        <w:trPr>
          <w:jc w:val="center"/>
        </w:trPr>
        <w:tc>
          <w:tcPr>
            <w:tcW w:w="517" w:type="dxa"/>
            <w:shd w:val="clear" w:color="auto" w:fill="F2F2F2"/>
          </w:tcPr>
          <w:p w:rsidR="00D479E2" w:rsidRPr="00D479E2" w:rsidRDefault="00D479E2" w:rsidP="00D479E2">
            <w:pPr>
              <w:jc w:val="center"/>
              <w:rPr>
                <w:b/>
              </w:rPr>
            </w:pPr>
            <w:r w:rsidRPr="00D479E2">
              <w:rPr>
                <w:b/>
              </w:rPr>
              <w:t>рб</w:t>
            </w:r>
          </w:p>
        </w:tc>
        <w:tc>
          <w:tcPr>
            <w:tcW w:w="2075" w:type="dxa"/>
            <w:shd w:val="clear" w:color="auto" w:fill="F2F2F2"/>
          </w:tcPr>
          <w:p w:rsidR="00D479E2" w:rsidRPr="00D479E2" w:rsidRDefault="00D479E2" w:rsidP="00D479E2">
            <w:pPr>
              <w:jc w:val="center"/>
              <w:rPr>
                <w:b/>
              </w:rPr>
            </w:pPr>
            <w:r w:rsidRPr="00D479E2">
              <w:rPr>
                <w:b/>
              </w:rPr>
              <w:t>Објекти</w:t>
            </w:r>
          </w:p>
        </w:tc>
        <w:tc>
          <w:tcPr>
            <w:tcW w:w="4881" w:type="dxa"/>
            <w:shd w:val="clear" w:color="auto" w:fill="F2F2F2"/>
          </w:tcPr>
          <w:p w:rsidR="00D479E2" w:rsidRPr="00D479E2" w:rsidRDefault="00D479E2" w:rsidP="00D479E2">
            <w:pPr>
              <w:jc w:val="center"/>
              <w:rPr>
                <w:b/>
              </w:rPr>
            </w:pPr>
            <w:r w:rsidRPr="00D479E2">
              <w:rPr>
                <w:b/>
              </w:rPr>
              <w:t>Опис</w:t>
            </w:r>
          </w:p>
        </w:tc>
      </w:tr>
      <w:tr w:rsidR="00D479E2" w:rsidRPr="00D479E2" w:rsidTr="00D479E2">
        <w:trPr>
          <w:jc w:val="center"/>
        </w:trPr>
        <w:tc>
          <w:tcPr>
            <w:tcW w:w="517" w:type="dxa"/>
          </w:tcPr>
          <w:p w:rsidR="00D479E2" w:rsidRPr="00D479E2" w:rsidRDefault="00D479E2" w:rsidP="0016450A">
            <w:pPr>
              <w:jc w:val="both"/>
            </w:pPr>
            <w:r w:rsidRPr="00D479E2">
              <w:t>1.</w:t>
            </w:r>
          </w:p>
        </w:tc>
        <w:tc>
          <w:tcPr>
            <w:tcW w:w="2075" w:type="dxa"/>
          </w:tcPr>
          <w:p w:rsidR="00D479E2" w:rsidRPr="00D479E2" w:rsidRDefault="00D479E2" w:rsidP="0016450A">
            <w:pPr>
              <w:jc w:val="both"/>
              <w:rPr>
                <w:b/>
                <w:sz w:val="22"/>
                <w:szCs w:val="22"/>
              </w:rPr>
            </w:pPr>
            <w:r w:rsidRPr="00D479E2">
              <w:rPr>
                <w:b/>
                <w:sz w:val="22"/>
                <w:szCs w:val="22"/>
              </w:rPr>
              <w:t>Куќи за прием на гости</w:t>
            </w:r>
          </w:p>
        </w:tc>
        <w:tc>
          <w:tcPr>
            <w:tcW w:w="4881" w:type="dxa"/>
          </w:tcPr>
          <w:p w:rsidR="00D479E2" w:rsidRPr="00D479E2" w:rsidRDefault="00D479E2" w:rsidP="00D479E2">
            <w:pPr>
              <w:jc w:val="both"/>
            </w:pPr>
            <w:r w:rsidRPr="00D479E2">
              <w:t>Објективно земено во селото можат да се адаптираат над 20-30 куќи за прием на гости. Оптималниот број на сместувачки капаци</w:t>
            </w:r>
            <w:r>
              <w:t>-</w:t>
            </w:r>
            <w:r w:rsidRPr="00D479E2">
              <w:t>тети би бил над 100 гости.</w:t>
            </w:r>
            <w:r>
              <w:t xml:space="preserve"> </w:t>
            </w:r>
            <w:r w:rsidRPr="00D479E2">
              <w:t>Пријатната клима дава можности селото да се користи и како воздуѓна бања.</w:t>
            </w:r>
          </w:p>
        </w:tc>
      </w:tr>
      <w:tr w:rsidR="00D479E2" w:rsidRPr="00D479E2" w:rsidTr="00D479E2">
        <w:trPr>
          <w:jc w:val="center"/>
        </w:trPr>
        <w:tc>
          <w:tcPr>
            <w:tcW w:w="517" w:type="dxa"/>
          </w:tcPr>
          <w:p w:rsidR="00D479E2" w:rsidRPr="00D479E2" w:rsidRDefault="00D479E2" w:rsidP="0016450A">
            <w:pPr>
              <w:jc w:val="both"/>
            </w:pPr>
            <w:r w:rsidRPr="00D479E2">
              <w:t>2.</w:t>
            </w:r>
          </w:p>
        </w:tc>
        <w:tc>
          <w:tcPr>
            <w:tcW w:w="2075" w:type="dxa"/>
          </w:tcPr>
          <w:p w:rsidR="00D479E2" w:rsidRPr="00D479E2" w:rsidRDefault="00D479E2" w:rsidP="0016450A">
            <w:pPr>
              <w:jc w:val="both"/>
              <w:rPr>
                <w:b/>
                <w:sz w:val="22"/>
                <w:szCs w:val="22"/>
              </w:rPr>
            </w:pPr>
            <w:r w:rsidRPr="00D479E2">
              <w:rPr>
                <w:b/>
                <w:sz w:val="22"/>
                <w:szCs w:val="22"/>
              </w:rPr>
              <w:t>Манастирски конак</w:t>
            </w:r>
          </w:p>
        </w:tc>
        <w:tc>
          <w:tcPr>
            <w:tcW w:w="4881" w:type="dxa"/>
          </w:tcPr>
          <w:p w:rsidR="00D479E2" w:rsidRPr="00D479E2" w:rsidRDefault="00D479E2" w:rsidP="0016450A">
            <w:pPr>
              <w:jc w:val="both"/>
            </w:pPr>
            <w:r w:rsidRPr="00D479E2">
              <w:t>Можност за прием и до 50-тина гости</w:t>
            </w:r>
          </w:p>
        </w:tc>
      </w:tr>
      <w:tr w:rsidR="00D479E2" w:rsidRPr="00D479E2" w:rsidTr="00D479E2">
        <w:trPr>
          <w:jc w:val="center"/>
        </w:trPr>
        <w:tc>
          <w:tcPr>
            <w:tcW w:w="517" w:type="dxa"/>
          </w:tcPr>
          <w:p w:rsidR="00D479E2" w:rsidRPr="00D479E2" w:rsidRDefault="00D479E2" w:rsidP="0016450A">
            <w:pPr>
              <w:jc w:val="both"/>
            </w:pPr>
            <w:r w:rsidRPr="00D479E2">
              <w:t>3.</w:t>
            </w:r>
          </w:p>
        </w:tc>
        <w:tc>
          <w:tcPr>
            <w:tcW w:w="2075" w:type="dxa"/>
          </w:tcPr>
          <w:p w:rsidR="00D479E2" w:rsidRPr="00D479E2" w:rsidRDefault="00D479E2" w:rsidP="0016450A">
            <w:pPr>
              <w:jc w:val="both"/>
              <w:rPr>
                <w:b/>
                <w:sz w:val="22"/>
                <w:szCs w:val="22"/>
              </w:rPr>
            </w:pPr>
            <w:r w:rsidRPr="00D479E2">
              <w:rPr>
                <w:b/>
                <w:sz w:val="22"/>
                <w:szCs w:val="22"/>
              </w:rPr>
              <w:t>Училиште</w:t>
            </w:r>
          </w:p>
        </w:tc>
        <w:tc>
          <w:tcPr>
            <w:tcW w:w="4881" w:type="dxa"/>
          </w:tcPr>
          <w:p w:rsidR="00D479E2" w:rsidRPr="00D479E2" w:rsidRDefault="00D479E2" w:rsidP="0016450A">
            <w:pPr>
              <w:jc w:val="both"/>
            </w:pPr>
            <w:r w:rsidRPr="00D479E2">
              <w:t>Основното училиште го користи само приземниот дел, односно помалку од половина капацитет. Адаптација на горниот спрат од училиштето, во соби за спиење. Можност за прием на околу 50-тина гости.</w:t>
            </w:r>
          </w:p>
          <w:p w:rsidR="00D479E2" w:rsidRPr="00D479E2" w:rsidRDefault="00D479E2" w:rsidP="0016450A">
            <w:pPr>
              <w:jc w:val="both"/>
            </w:pPr>
            <w:r w:rsidRPr="00D479E2">
              <w:t xml:space="preserve">Препораката е тоа да бидат ученици кои би реализирале и настава во природа.  </w:t>
            </w:r>
          </w:p>
        </w:tc>
      </w:tr>
      <w:tr w:rsidR="00D479E2" w:rsidRPr="00D479E2" w:rsidTr="00D479E2">
        <w:trPr>
          <w:jc w:val="center"/>
        </w:trPr>
        <w:tc>
          <w:tcPr>
            <w:tcW w:w="517" w:type="dxa"/>
          </w:tcPr>
          <w:p w:rsidR="00D479E2" w:rsidRPr="00D479E2" w:rsidRDefault="00D479E2" w:rsidP="0016450A">
            <w:pPr>
              <w:jc w:val="both"/>
            </w:pPr>
            <w:r w:rsidRPr="00D479E2">
              <w:t>4.</w:t>
            </w:r>
          </w:p>
        </w:tc>
        <w:tc>
          <w:tcPr>
            <w:tcW w:w="2075" w:type="dxa"/>
          </w:tcPr>
          <w:p w:rsidR="00D479E2" w:rsidRPr="00D479E2" w:rsidRDefault="00D479E2" w:rsidP="0016450A">
            <w:pPr>
              <w:jc w:val="both"/>
              <w:rPr>
                <w:b/>
                <w:sz w:val="22"/>
                <w:szCs w:val="22"/>
              </w:rPr>
            </w:pPr>
            <w:r w:rsidRPr="00D479E2">
              <w:rPr>
                <w:b/>
                <w:sz w:val="22"/>
                <w:szCs w:val="22"/>
              </w:rPr>
              <w:t>Ресторански објекти</w:t>
            </w:r>
          </w:p>
        </w:tc>
        <w:tc>
          <w:tcPr>
            <w:tcW w:w="4881" w:type="dxa"/>
          </w:tcPr>
          <w:p w:rsidR="00D479E2" w:rsidRPr="00D479E2" w:rsidRDefault="00D479E2" w:rsidP="0016450A">
            <w:pPr>
              <w:jc w:val="both"/>
            </w:pPr>
            <w:r w:rsidRPr="00D479E2">
              <w:t xml:space="preserve">Денес во селото има 3 продавници, 2 кафеани од која едата е поголема со </w:t>
            </w:r>
            <w:r w:rsidRPr="00D479E2">
              <w:lastRenderedPageBreak/>
              <w:t xml:space="preserve">капацитет 40 до 50 гости. </w:t>
            </w:r>
          </w:p>
        </w:tc>
      </w:tr>
      <w:tr w:rsidR="00D479E2" w:rsidRPr="00D479E2" w:rsidTr="00D479E2">
        <w:trPr>
          <w:jc w:val="center"/>
        </w:trPr>
        <w:tc>
          <w:tcPr>
            <w:tcW w:w="517" w:type="dxa"/>
          </w:tcPr>
          <w:p w:rsidR="00D479E2" w:rsidRPr="00D479E2" w:rsidRDefault="00D479E2" w:rsidP="0016450A">
            <w:pPr>
              <w:jc w:val="both"/>
            </w:pPr>
            <w:r w:rsidRPr="00D479E2">
              <w:lastRenderedPageBreak/>
              <w:t>5.</w:t>
            </w:r>
          </w:p>
        </w:tc>
        <w:tc>
          <w:tcPr>
            <w:tcW w:w="2075" w:type="dxa"/>
          </w:tcPr>
          <w:p w:rsidR="00D479E2" w:rsidRPr="00D479E2" w:rsidRDefault="00D479E2" w:rsidP="0016450A">
            <w:pPr>
              <w:jc w:val="both"/>
              <w:rPr>
                <w:b/>
                <w:sz w:val="22"/>
                <w:szCs w:val="22"/>
              </w:rPr>
            </w:pPr>
            <w:r w:rsidRPr="00D479E2">
              <w:rPr>
                <w:b/>
                <w:sz w:val="22"/>
                <w:szCs w:val="22"/>
              </w:rPr>
              <w:t xml:space="preserve">Други објекти </w:t>
            </w:r>
          </w:p>
        </w:tc>
        <w:tc>
          <w:tcPr>
            <w:tcW w:w="4881" w:type="dxa"/>
          </w:tcPr>
          <w:p w:rsidR="00D479E2" w:rsidRPr="00D479E2" w:rsidRDefault="00D479E2" w:rsidP="0016450A">
            <w:pPr>
              <w:jc w:val="both"/>
            </w:pPr>
            <w:r w:rsidRPr="00D479E2">
              <w:t>Адаптација на Домот на култура, во објект за забава и разонода, диско, видео и интернет клуб и сл. Изработка на сувенири, и други производи</w:t>
            </w:r>
          </w:p>
        </w:tc>
      </w:tr>
    </w:tbl>
    <w:p w:rsidR="00D479E2" w:rsidRPr="00D479E2" w:rsidRDefault="00D479E2" w:rsidP="00D479E2">
      <w:pPr>
        <w:jc w:val="both"/>
      </w:pPr>
    </w:p>
    <w:p w:rsidR="00D479E2" w:rsidRPr="00D479E2" w:rsidRDefault="00D479E2" w:rsidP="00D479E2">
      <w:pPr>
        <w:jc w:val="both"/>
      </w:pPr>
      <w:r w:rsidRPr="00D479E2">
        <w:tab/>
        <w:t xml:space="preserve">За да се реализира наведеното, како прво, општинската самоуправа, центарот за развој на туризмот, локалното население и други домашни и странски субјекти активно да се вклучат во изработка на план и имплементација на проект. Втора работа би била практицирање на обуки на локалното население, ревитализација, адаптација и изградба на рецептивни објекти за туристичка понуда, маркација, сигнализација, сигналистика на објекти, патеки, видиковци, едукативни катчиња и сл. Сето тоа би се одвивало и преку давање на месното население на одредени поволности, стимулации и други бенефиции за градба и отварање на разни бизниси за развој на алтернативниот туризам.  </w:t>
      </w:r>
    </w:p>
    <w:p w:rsidR="00D479E2" w:rsidRPr="00D479E2" w:rsidRDefault="00D479E2" w:rsidP="00D479E2">
      <w:pPr>
        <w:pStyle w:val="BodyText"/>
        <w:rPr>
          <w:i w:val="0"/>
          <w:color w:val="auto"/>
          <w:sz w:val="20"/>
          <w:szCs w:val="20"/>
        </w:rPr>
      </w:pPr>
    </w:p>
    <w:p w:rsidR="00D479E2" w:rsidRPr="00D479E2" w:rsidRDefault="00D479E2" w:rsidP="00D479E2">
      <w:pPr>
        <w:pStyle w:val="BodyText"/>
        <w:jc w:val="center"/>
        <w:rPr>
          <w:rFonts w:ascii="Times New Roman" w:hAnsi="Times New Roman"/>
          <w:b/>
          <w:i w:val="0"/>
          <w:color w:val="auto"/>
          <w:sz w:val="20"/>
          <w:szCs w:val="20"/>
          <w:lang w:val="mk-MK"/>
        </w:rPr>
      </w:pPr>
      <w:r w:rsidRPr="00D479E2">
        <w:rPr>
          <w:rFonts w:ascii="Times New Roman" w:hAnsi="Times New Roman"/>
          <w:b/>
          <w:i w:val="0"/>
          <w:color w:val="auto"/>
          <w:sz w:val="20"/>
          <w:szCs w:val="20"/>
          <w:lang w:val="mk-MK"/>
        </w:rPr>
        <w:t>Користена литература и други извори</w:t>
      </w:r>
    </w:p>
    <w:p w:rsidR="00D479E2" w:rsidRPr="00D479E2" w:rsidRDefault="00D479E2" w:rsidP="00D479E2">
      <w:pPr>
        <w:pStyle w:val="BodyText"/>
        <w:rPr>
          <w:rFonts w:ascii="Times New Roman" w:hAnsi="Times New Roman"/>
          <w:i w:val="0"/>
          <w:color w:val="auto"/>
          <w:sz w:val="20"/>
          <w:szCs w:val="20"/>
          <w:lang w:val="mk-MK"/>
        </w:rPr>
      </w:pPr>
    </w:p>
    <w:p w:rsidR="00D479E2" w:rsidRPr="00D479E2" w:rsidRDefault="00D479E2" w:rsidP="00D479E2">
      <w:pPr>
        <w:pStyle w:val="BodyText"/>
        <w:numPr>
          <w:ilvl w:val="0"/>
          <w:numId w:val="5"/>
        </w:numPr>
        <w:jc w:val="left"/>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Никола В. Димитров, Ѓорѓи Димитровски (1995), Педесет години настава на македонски јазик во Цапари и Цапарско – монографска книга, ДНУБ, Битола</w:t>
      </w:r>
    </w:p>
    <w:p w:rsidR="00D479E2" w:rsidRPr="00D479E2" w:rsidRDefault="00D479E2" w:rsidP="00D479E2">
      <w:pPr>
        <w:pStyle w:val="BodyText"/>
        <w:numPr>
          <w:ilvl w:val="0"/>
          <w:numId w:val="5"/>
        </w:numPr>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Никола В. Димитров (2001) Цапарски карневал под маски, ДНУБ, Прилози бр.60-61, Битола</w:t>
      </w:r>
    </w:p>
    <w:p w:rsidR="00D479E2" w:rsidRPr="00D479E2" w:rsidRDefault="00D479E2" w:rsidP="00D479E2">
      <w:pPr>
        <w:pStyle w:val="BodyText"/>
        <w:numPr>
          <w:ilvl w:val="0"/>
          <w:numId w:val="5"/>
        </w:numPr>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 xml:space="preserve">Никола В. Димитров (2001), Можности за развој на повеќе видови туризам во планинските села на Пелистер и Баба Планина, Зборник на трудови од Научниот собид „Пелистер и можностите за развој на туризмот и еколошка заштита на потпелистерските села“, ДНУБ, Научна Мисла </w:t>
      </w:r>
      <w:r w:rsidRPr="00D479E2">
        <w:rPr>
          <w:rFonts w:ascii="Times New Roman" w:hAnsi="Times New Roman"/>
          <w:i w:val="0"/>
          <w:color w:val="auto"/>
          <w:sz w:val="20"/>
          <w:szCs w:val="20"/>
        </w:rPr>
        <w:t xml:space="preserve">IV, </w:t>
      </w:r>
      <w:r w:rsidRPr="00D479E2">
        <w:rPr>
          <w:rFonts w:ascii="Times New Roman" w:hAnsi="Times New Roman"/>
          <w:i w:val="0"/>
          <w:color w:val="auto"/>
          <w:sz w:val="20"/>
          <w:szCs w:val="20"/>
          <w:lang w:val="mk-MK"/>
        </w:rPr>
        <w:t>Битола</w:t>
      </w:r>
    </w:p>
    <w:p w:rsidR="00D479E2" w:rsidRPr="00D479E2" w:rsidRDefault="00D479E2" w:rsidP="00D479E2">
      <w:pPr>
        <w:pStyle w:val="BodyText"/>
        <w:numPr>
          <w:ilvl w:val="0"/>
          <w:numId w:val="5"/>
        </w:numPr>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 xml:space="preserve">Никола В. Димитров (2001), Демографските ресурси на планинските села на Пелистер и Баба Планина во функција на туристичкото стопанство, Зборник на трудови од Научниот собид „Пелистер и можностите за развој на туризмот и еколошка заштита на потпелистерските села“, ДНУБ, Научна Мисла </w:t>
      </w:r>
      <w:r w:rsidRPr="00D479E2">
        <w:rPr>
          <w:rFonts w:ascii="Times New Roman" w:hAnsi="Times New Roman"/>
          <w:i w:val="0"/>
          <w:color w:val="auto"/>
          <w:sz w:val="20"/>
          <w:szCs w:val="20"/>
        </w:rPr>
        <w:t xml:space="preserve">IV, </w:t>
      </w:r>
      <w:r w:rsidRPr="00D479E2">
        <w:rPr>
          <w:rFonts w:ascii="Times New Roman" w:hAnsi="Times New Roman"/>
          <w:i w:val="0"/>
          <w:color w:val="auto"/>
          <w:sz w:val="20"/>
          <w:szCs w:val="20"/>
          <w:lang w:val="mk-MK"/>
        </w:rPr>
        <w:t>Битола</w:t>
      </w:r>
    </w:p>
    <w:p w:rsidR="00D479E2" w:rsidRPr="00D479E2" w:rsidRDefault="00D479E2" w:rsidP="00D479E2">
      <w:pPr>
        <w:pStyle w:val="BodyText"/>
        <w:numPr>
          <w:ilvl w:val="0"/>
          <w:numId w:val="5"/>
        </w:numPr>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 xml:space="preserve">Никола В. Димитров, Трајко Огненовски (2009), Битолски регион – население и населби, Општина Битола, Битола </w:t>
      </w:r>
    </w:p>
    <w:p w:rsidR="00D479E2" w:rsidRPr="00D479E2" w:rsidRDefault="00D479E2" w:rsidP="00D479E2">
      <w:pPr>
        <w:pStyle w:val="BodyText"/>
        <w:numPr>
          <w:ilvl w:val="0"/>
          <w:numId w:val="5"/>
        </w:numPr>
        <w:rPr>
          <w:rFonts w:ascii="Times New Roman" w:hAnsi="Times New Roman"/>
          <w:i w:val="0"/>
          <w:color w:val="auto"/>
          <w:sz w:val="20"/>
          <w:szCs w:val="20"/>
          <w:lang w:val="mk-MK"/>
        </w:rPr>
      </w:pPr>
      <w:r w:rsidRPr="00D479E2">
        <w:rPr>
          <w:rFonts w:ascii="Times New Roman" w:hAnsi="Times New Roman"/>
          <w:i w:val="0"/>
          <w:color w:val="auto"/>
          <w:sz w:val="20"/>
          <w:szCs w:val="20"/>
          <w:lang w:val="mk-MK"/>
        </w:rPr>
        <w:t xml:space="preserve">Топографска карта 1:50000, Битола 781- 3, Војногеографски институт, Београд 1985 г. </w:t>
      </w:r>
    </w:p>
    <w:p w:rsidR="00D479E2" w:rsidRPr="00D479E2" w:rsidRDefault="00D479E2" w:rsidP="00D479E2">
      <w:pPr>
        <w:pStyle w:val="BodyText"/>
        <w:numPr>
          <w:ilvl w:val="0"/>
          <w:numId w:val="5"/>
        </w:numPr>
        <w:rPr>
          <w:i w:val="0"/>
          <w:color w:val="auto"/>
          <w:sz w:val="20"/>
          <w:szCs w:val="20"/>
        </w:rPr>
      </w:pPr>
      <w:r w:rsidRPr="00D479E2">
        <w:rPr>
          <w:rFonts w:ascii="Times New Roman" w:hAnsi="Times New Roman"/>
          <w:i w:val="0"/>
          <w:color w:val="auto"/>
          <w:sz w:val="20"/>
          <w:szCs w:val="20"/>
          <w:lang w:val="mk-MK"/>
        </w:rPr>
        <w:t>Цапари и Цапарско – необјавени материјали од повеќе годишни истражувања на авторот</w:t>
      </w:r>
    </w:p>
    <w:p w:rsidR="00D479E2" w:rsidRPr="00D479E2" w:rsidRDefault="00D479E2" w:rsidP="00D479E2">
      <w:pPr>
        <w:rPr>
          <w:sz w:val="20"/>
          <w:szCs w:val="20"/>
        </w:rPr>
      </w:pPr>
    </w:p>
    <w:p w:rsidR="00521699" w:rsidRPr="00D479E2" w:rsidRDefault="00521699" w:rsidP="00D479E2">
      <w:pPr>
        <w:rPr>
          <w:sz w:val="20"/>
          <w:szCs w:val="20"/>
        </w:rPr>
      </w:pPr>
    </w:p>
    <w:sectPr w:rsidR="00521699" w:rsidRPr="00D479E2" w:rsidSect="00EE0D89">
      <w:headerReference w:type="even" r:id="rId8"/>
      <w:headerReference w:type="default" r:id="rId9"/>
      <w:footerReference w:type="even" r:id="rId10"/>
      <w:footerReference w:type="default" r:id="rId11"/>
      <w:headerReference w:type="first" r:id="rId12"/>
      <w:footerReference w:type="first" r:id="rId13"/>
      <w:pgSz w:w="10319" w:h="14572" w:code="13"/>
      <w:pgMar w:top="1928" w:right="1531" w:bottom="1928" w:left="1531" w:header="1440" w:footer="1440" w:gutter="0"/>
      <w:pgNumType w:start="207" w:chapStyle="2"/>
      <w:cols w:space="720"/>
      <w:vAlign w:val="center"/>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FF3" w:rsidRDefault="00985FF3" w:rsidP="00937E20">
      <w:r>
        <w:separator/>
      </w:r>
    </w:p>
  </w:endnote>
  <w:endnote w:type="continuationSeparator" w:id="1">
    <w:p w:rsidR="00985FF3" w:rsidRDefault="00985FF3" w:rsidP="0093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C C Times">
    <w:panose1 w:val="02027200000000000000"/>
    <w:charset w:val="00"/>
    <w:family w:val="roman"/>
    <w:pitch w:val="variable"/>
    <w:sig w:usb0="00000087" w:usb1="00000000" w:usb2="00000000" w:usb3="00000000" w:csb0="0000001B" w:csb1="00000000"/>
  </w:font>
  <w:font w:name="MAC C Swiss">
    <w:panose1 w:val="020B7200000000000000"/>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Macedonian Tms">
    <w:panose1 w:val="02020603050405020304"/>
    <w:charset w:val="00"/>
    <w:family w:val="roman"/>
    <w:pitch w:val="variable"/>
    <w:sig w:usb0="00000003" w:usb1="00000000" w:usb2="00000000" w:usb3="00000000" w:csb0="00000001" w:csb1="00000000"/>
  </w:font>
  <w:font w:name="M_Times">
    <w:panose1 w:val="02027200000000000000"/>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Default="00DF5C33" w:rsidP="00D479E2">
    <w:pPr>
      <w:pStyle w:val="Footer"/>
      <w:pBdr>
        <w:top w:val="single" w:sz="4" w:space="3" w:color="auto"/>
      </w:pBdr>
      <w:rPr>
        <w:rFonts w:ascii="Times New Roman" w:hAnsi="Times New Roman"/>
        <w:szCs w:val="18"/>
      </w:rPr>
    </w:pPr>
    <w:r>
      <w:rPr>
        <w:rStyle w:val="PageNumber"/>
        <w:rFonts w:ascii="Times New Roman" w:hAnsi="Times New Roman"/>
        <w:sz w:val="20"/>
      </w:rPr>
      <w:t xml:space="preserve">   </w:t>
    </w:r>
    <w:r w:rsidR="00EE0D89" w:rsidRPr="00EE0D89">
      <w:rPr>
        <w:rStyle w:val="PageNumber"/>
        <w:rFonts w:ascii="Times New Roman" w:hAnsi="Times New Roman"/>
        <w:szCs w:val="24"/>
      </w:rPr>
      <w:fldChar w:fldCharType="begin"/>
    </w:r>
    <w:r w:rsidR="00EE0D89" w:rsidRPr="00EE0D89">
      <w:rPr>
        <w:rStyle w:val="PageNumber"/>
        <w:rFonts w:ascii="Times New Roman" w:hAnsi="Times New Roman"/>
        <w:szCs w:val="24"/>
      </w:rPr>
      <w:instrText xml:space="preserve"> PAGE   \* MERGEFORMAT </w:instrText>
    </w:r>
    <w:r w:rsidR="00EE0D89" w:rsidRPr="00EE0D89">
      <w:rPr>
        <w:rStyle w:val="PageNumber"/>
        <w:rFonts w:ascii="Times New Roman" w:hAnsi="Times New Roman"/>
        <w:szCs w:val="24"/>
      </w:rPr>
      <w:fldChar w:fldCharType="separate"/>
    </w:r>
    <w:r w:rsidR="00EE0D89">
      <w:rPr>
        <w:rStyle w:val="PageNumber"/>
        <w:rFonts w:ascii="Times New Roman" w:hAnsi="Times New Roman"/>
        <w:noProof/>
        <w:szCs w:val="24"/>
      </w:rPr>
      <w:t>208</w:t>
    </w:r>
    <w:r w:rsidR="00EE0D89" w:rsidRPr="00EE0D89">
      <w:rPr>
        <w:rStyle w:val="PageNumber"/>
        <w:rFonts w:ascii="Times New Roman" w:hAnsi="Times New Roman"/>
        <w:szCs w:val="24"/>
      </w:rPr>
      <w:fldChar w:fldCharType="end"/>
    </w:r>
    <w:r w:rsidR="00EE0D89" w:rsidRPr="00EE0D89">
      <w:rPr>
        <w:rStyle w:val="PageNumber"/>
        <w:rFonts w:ascii="Times New Roman" w:hAnsi="Times New Roman"/>
        <w:szCs w:val="24"/>
      </w:rPr>
      <w:t xml:space="preserve">  </w:t>
    </w:r>
    <w:r>
      <w:rPr>
        <w:rStyle w:val="PageNumber"/>
        <w:rFonts w:ascii="Times New Roman" w:hAnsi="Times New Roman"/>
        <w:sz w:val="20"/>
      </w:rPr>
      <w:t xml:space="preserve">                                                                    </w:t>
    </w:r>
    <w:r w:rsidR="00872864">
      <w:rPr>
        <w:rFonts w:ascii="Times New Roman" w:hAnsi="Times New Roman"/>
        <w:sz w:val="18"/>
        <w:szCs w:val="18"/>
        <w:lang w:val="mk-MK"/>
      </w:rPr>
      <w:t>Прилози</w:t>
    </w:r>
    <w:r w:rsidR="00872864">
      <w:rPr>
        <w:rFonts w:ascii="Times New Roman" w:hAnsi="Times New Roman"/>
        <w:sz w:val="18"/>
        <w:szCs w:val="18"/>
        <w:lang w:val="fr-FR"/>
      </w:rPr>
      <w:t xml:space="preserve"> (Contributions) VI</w:t>
    </w:r>
    <w:r w:rsidR="009F78D0">
      <w:rPr>
        <w:rFonts w:ascii="Times New Roman" w:hAnsi="Times New Roman"/>
        <w:sz w:val="18"/>
        <w:szCs w:val="18"/>
        <w:lang w:val="fr-FR"/>
      </w:rPr>
      <w:t>I</w:t>
    </w:r>
    <w:r w:rsidR="00872864">
      <w:rPr>
        <w:rFonts w:ascii="Times New Roman" w:hAnsi="Times New Roman"/>
        <w:sz w:val="18"/>
        <w:szCs w:val="18"/>
        <w:lang w:val="fr-FR"/>
      </w:rPr>
      <w:t>I, 201</w:t>
    </w:r>
    <w:r w:rsidR="009F78D0">
      <w:rPr>
        <w:rFonts w:ascii="Times New Roman" w:hAnsi="Times New Roman"/>
        <w:sz w:val="18"/>
        <w:szCs w:val="18"/>
        <w:lang w:val="fr-FR"/>
      </w:rPr>
      <w:t>1</w:t>
    </w:r>
    <w:r w:rsidR="00872864">
      <w:rPr>
        <w:rFonts w:ascii="Times New Roman" w:hAnsi="Times New Roman"/>
        <w:sz w:val="18"/>
        <w:szCs w:val="18"/>
        <w:lang w:val="fr-FR"/>
      </w:rPr>
      <w:t>, 1</w:t>
    </w:r>
    <w:r w:rsidR="009F78D0">
      <w:rPr>
        <w:rFonts w:ascii="Times New Roman" w:hAnsi="Times New Roman"/>
        <w:sz w:val="18"/>
        <w:szCs w:val="18"/>
        <w:lang w:val="fr-FR"/>
      </w:rPr>
      <w:t>3</w:t>
    </w:r>
    <w:r w:rsidR="00872864">
      <w:rPr>
        <w:rFonts w:ascii="Times New Roman" w:hAnsi="Times New Roman"/>
        <w:sz w:val="18"/>
        <w:szCs w:val="18"/>
        <w:lang w:val="fr-FR"/>
      </w:rPr>
      <w:t>-1</w:t>
    </w:r>
    <w:r w:rsidR="009F78D0">
      <w:rPr>
        <w:rFonts w:ascii="Times New Roman" w:hAnsi="Times New Roman"/>
        <w:sz w:val="18"/>
        <w:szCs w:val="18"/>
        <w:lang w:val="fr-FR"/>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Pr="00EE0D89" w:rsidRDefault="00872864">
    <w:pPr>
      <w:pStyle w:val="Footer"/>
      <w:rPr>
        <w:szCs w:val="24"/>
      </w:rPr>
    </w:pPr>
    <w:r>
      <w:rPr>
        <w:rFonts w:ascii="Times New Roman" w:hAnsi="Times New Roman"/>
        <w:sz w:val="18"/>
        <w:szCs w:val="18"/>
        <w:lang w:val="mk-MK"/>
      </w:rPr>
      <w:t>Прилози</w:t>
    </w:r>
    <w:r>
      <w:rPr>
        <w:rFonts w:ascii="Times New Roman" w:hAnsi="Times New Roman"/>
        <w:sz w:val="18"/>
        <w:szCs w:val="18"/>
        <w:lang w:val="fr-FR"/>
      </w:rPr>
      <w:t xml:space="preserve"> (Contributions) V</w:t>
    </w:r>
    <w:r w:rsidR="009F78D0">
      <w:rPr>
        <w:rFonts w:ascii="Times New Roman" w:hAnsi="Times New Roman"/>
        <w:sz w:val="18"/>
        <w:szCs w:val="18"/>
        <w:lang w:val="fr-FR"/>
      </w:rPr>
      <w:t>I</w:t>
    </w:r>
    <w:r>
      <w:rPr>
        <w:rFonts w:ascii="Times New Roman" w:hAnsi="Times New Roman"/>
        <w:sz w:val="18"/>
        <w:szCs w:val="18"/>
        <w:lang w:val="fr-FR"/>
      </w:rPr>
      <w:t>II, 201</w:t>
    </w:r>
    <w:r w:rsidR="009F78D0">
      <w:rPr>
        <w:rFonts w:ascii="Times New Roman" w:hAnsi="Times New Roman"/>
        <w:sz w:val="18"/>
        <w:szCs w:val="18"/>
        <w:lang w:val="fr-FR"/>
      </w:rPr>
      <w:t>1, 13</w:t>
    </w:r>
    <w:r>
      <w:rPr>
        <w:rFonts w:ascii="Times New Roman" w:hAnsi="Times New Roman"/>
        <w:sz w:val="18"/>
        <w:szCs w:val="18"/>
        <w:lang w:val="fr-FR"/>
      </w:rPr>
      <w:t>-1</w:t>
    </w:r>
    <w:r w:rsidR="009F78D0">
      <w:rPr>
        <w:rFonts w:ascii="Times New Roman" w:hAnsi="Times New Roman"/>
        <w:sz w:val="18"/>
        <w:szCs w:val="18"/>
        <w:lang w:val="fr-FR"/>
      </w:rPr>
      <w:t>4</w:t>
    </w:r>
    <w:r>
      <w:rPr>
        <w:rFonts w:ascii="Times New Roman" w:hAnsi="Times New Roman"/>
        <w:sz w:val="18"/>
        <w:szCs w:val="18"/>
        <w:lang w:val="fr-FR"/>
      </w:rPr>
      <w:t xml:space="preserve">                                                                                 </w:t>
    </w:r>
    <w:r w:rsidR="00EE0D89" w:rsidRPr="00EE0D89">
      <w:rPr>
        <w:rFonts w:ascii="Times New Roman" w:hAnsi="Times New Roman"/>
        <w:szCs w:val="24"/>
        <w:lang w:val="fr-FR"/>
      </w:rPr>
      <w:fldChar w:fldCharType="begin"/>
    </w:r>
    <w:r w:rsidR="00EE0D89" w:rsidRPr="00EE0D89">
      <w:rPr>
        <w:rFonts w:ascii="Times New Roman" w:hAnsi="Times New Roman"/>
        <w:szCs w:val="24"/>
        <w:lang w:val="fr-FR"/>
      </w:rPr>
      <w:instrText xml:space="preserve"> PAGE   \* MERGEFORMAT </w:instrText>
    </w:r>
    <w:r w:rsidR="00EE0D89" w:rsidRPr="00EE0D89">
      <w:rPr>
        <w:rFonts w:ascii="Times New Roman" w:hAnsi="Times New Roman"/>
        <w:szCs w:val="24"/>
        <w:lang w:val="fr-FR"/>
      </w:rPr>
      <w:fldChar w:fldCharType="separate"/>
    </w:r>
    <w:r w:rsidR="00EE0D89">
      <w:rPr>
        <w:rFonts w:ascii="Times New Roman" w:hAnsi="Times New Roman"/>
        <w:noProof/>
        <w:szCs w:val="24"/>
        <w:lang w:val="fr-FR"/>
      </w:rPr>
      <w:t>213</w:t>
    </w:r>
    <w:r w:rsidR="00EE0D89" w:rsidRPr="00EE0D89">
      <w:rPr>
        <w:rFonts w:ascii="Times New Roman" w:hAnsi="Times New Roman"/>
        <w:szCs w:val="24"/>
        <w:lang w:val="fr-FR"/>
      </w:rPr>
      <w:fldChar w:fldCharType="end"/>
    </w:r>
    <w:r w:rsidR="00EE0D89" w:rsidRPr="00EE0D89">
      <w:rPr>
        <w:rFonts w:ascii="Times New Roman" w:hAnsi="Times New Roman"/>
        <w:szCs w:val="24"/>
        <w:lang w:val="fr-F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Pr="00D479E2" w:rsidRDefault="00872864">
    <w:pPr>
      <w:pStyle w:val="Footer"/>
      <w:rPr>
        <w:rFonts w:ascii="Arial" w:hAnsi="Arial" w:cs="Arial"/>
        <w:sz w:val="20"/>
        <w:lang w:val="mk-MK"/>
      </w:rPr>
    </w:pPr>
    <w:r w:rsidRPr="00D479E2">
      <w:rPr>
        <w:rFonts w:ascii="Times New Roman" w:hAnsi="Times New Roman"/>
        <w:sz w:val="20"/>
        <w:lang w:val="mk-MK"/>
      </w:rPr>
      <w:t>Прилози</w:t>
    </w:r>
    <w:r w:rsidRPr="00D479E2">
      <w:rPr>
        <w:rFonts w:ascii="Times New Roman" w:hAnsi="Times New Roman"/>
        <w:sz w:val="20"/>
        <w:lang w:val="fr-FR"/>
      </w:rPr>
      <w:t xml:space="preserve"> (Contributions) VI</w:t>
    </w:r>
    <w:r w:rsidR="00D479E2" w:rsidRPr="00D479E2">
      <w:rPr>
        <w:rFonts w:ascii="Times New Roman" w:hAnsi="Times New Roman"/>
        <w:sz w:val="20"/>
        <w:lang w:val="en-US"/>
      </w:rPr>
      <w:t>I</w:t>
    </w:r>
    <w:r w:rsidRPr="00D479E2">
      <w:rPr>
        <w:rFonts w:ascii="Times New Roman" w:hAnsi="Times New Roman"/>
        <w:sz w:val="20"/>
        <w:lang w:val="fr-FR"/>
      </w:rPr>
      <w:t>I, 201</w:t>
    </w:r>
    <w:r w:rsidR="00D479E2" w:rsidRPr="00D479E2">
      <w:rPr>
        <w:rFonts w:ascii="Times New Roman" w:hAnsi="Times New Roman"/>
        <w:sz w:val="20"/>
        <w:lang w:val="fr-FR"/>
      </w:rPr>
      <w:t>1</w:t>
    </w:r>
    <w:r w:rsidRPr="00D479E2">
      <w:rPr>
        <w:rFonts w:ascii="Times New Roman" w:hAnsi="Times New Roman"/>
        <w:sz w:val="20"/>
        <w:lang w:val="fr-FR"/>
      </w:rPr>
      <w:t>, 1</w:t>
    </w:r>
    <w:r w:rsidR="00D479E2" w:rsidRPr="00D479E2">
      <w:rPr>
        <w:rFonts w:ascii="Times New Roman" w:hAnsi="Times New Roman"/>
        <w:sz w:val="20"/>
        <w:lang w:val="fr-FR"/>
      </w:rPr>
      <w:t>3</w:t>
    </w:r>
    <w:r w:rsidRPr="00D479E2">
      <w:rPr>
        <w:rFonts w:ascii="Times New Roman" w:hAnsi="Times New Roman"/>
        <w:sz w:val="20"/>
        <w:lang w:val="fr-FR"/>
      </w:rPr>
      <w:t>-1</w:t>
    </w:r>
    <w:r w:rsidR="00D479E2" w:rsidRPr="00D479E2">
      <w:rPr>
        <w:rFonts w:ascii="Times New Roman" w:hAnsi="Times New Roman"/>
        <w:sz w:val="20"/>
        <w:lang w:val="fr-FR"/>
      </w:rPr>
      <w:t>4</w:t>
    </w:r>
    <w:r w:rsidRPr="00D479E2">
      <w:rPr>
        <w:rFonts w:ascii="Times New Roman" w:hAnsi="Times New Roman"/>
        <w:sz w:val="20"/>
        <w:lang w:val="fr-FR"/>
      </w:rPr>
      <w:t xml:space="preserve">                                                                   </w:t>
    </w:r>
    <w:r w:rsidR="006D5A33" w:rsidRPr="00EE0D89">
      <w:rPr>
        <w:rFonts w:ascii="Times New Roman" w:hAnsi="Times New Roman"/>
        <w:szCs w:val="24"/>
        <w:lang w:val="fr-FR"/>
      </w:rPr>
      <w:t>207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FF3" w:rsidRDefault="00985FF3" w:rsidP="00937E20">
      <w:r>
        <w:separator/>
      </w:r>
    </w:p>
  </w:footnote>
  <w:footnote w:type="continuationSeparator" w:id="1">
    <w:p w:rsidR="00985FF3" w:rsidRDefault="00985FF3" w:rsidP="00937E20">
      <w:r>
        <w:continuationSeparator/>
      </w:r>
    </w:p>
  </w:footnote>
  <w:footnote w:id="2">
    <w:p w:rsidR="00D479E2" w:rsidRPr="00D479E2" w:rsidRDefault="00D479E2" w:rsidP="00D479E2">
      <w:pPr>
        <w:pStyle w:val="FootnoteText"/>
        <w:spacing w:after="0" w:line="240" w:lineRule="auto"/>
        <w:jc w:val="both"/>
        <w:rPr>
          <w:rFonts w:ascii="Times New Roman" w:hAnsi="Times New Roman"/>
        </w:rPr>
      </w:pPr>
      <w:r w:rsidRPr="00D479E2">
        <w:rPr>
          <w:rStyle w:val="FootnoteReference"/>
          <w:rFonts w:ascii="Times New Roman" w:hAnsi="Times New Roman"/>
        </w:rPr>
        <w:footnoteRef/>
      </w:r>
      <w:r w:rsidRPr="00D479E2">
        <w:rPr>
          <w:rFonts w:ascii="Times New Roman" w:hAnsi="Times New Roman"/>
          <w:lang w:val="ru-RU"/>
        </w:rPr>
        <w:t xml:space="preserve"> </w:t>
      </w:r>
      <w:r w:rsidRPr="00D479E2">
        <w:rPr>
          <w:rFonts w:ascii="Times New Roman" w:hAnsi="Times New Roman"/>
          <w:lang w:val="mk-MK"/>
        </w:rPr>
        <w:t xml:space="preserve">Доцент на Факултетот за туризам и бизнис логистика – Гевгелија, и на Факултетот за природни и </w:t>
      </w:r>
      <w:r w:rsidRPr="00D479E2">
        <w:rPr>
          <w:rFonts w:ascii="Times New Roman" w:hAnsi="Times New Roman"/>
        </w:rPr>
        <w:t>технички науки, катедра Географија, Универзитет „Гоце Делчев“ – Штип.</w:t>
      </w:r>
      <w:r w:rsidRPr="00D479E2">
        <w:rPr>
          <w:rFonts w:ascii="Times New Roman" w:hAnsi="Times New Roman"/>
          <w:lang w:val="mk-MK"/>
        </w:rPr>
        <w:t xml:space="preserve"> </w:t>
      </w:r>
      <w:r w:rsidRPr="00D479E2">
        <w:rPr>
          <w:rFonts w:ascii="Times New Roman" w:hAnsi="Times New Roman"/>
        </w:rPr>
        <w:t>Доктор на географски науки.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Pr="00F0527D" w:rsidRDefault="00872864">
    <w:pPr>
      <w:pStyle w:val="Header"/>
      <w:pBdr>
        <w:bottom w:val="single" w:sz="4" w:space="1" w:color="auto"/>
      </w:pBdr>
      <w:jc w:val="center"/>
      <w:rPr>
        <w:i/>
        <w:sz w:val="20"/>
        <w:lang w:val="fr-FR"/>
      </w:rPr>
    </w:pPr>
    <w:r>
      <w:rPr>
        <w:rFonts w:ascii="Times New Roman" w:hAnsi="Times New Roman"/>
        <w:i/>
        <w:sz w:val="20"/>
        <w:lang w:val="mk-MK"/>
      </w:rPr>
      <w:t xml:space="preserve">Никола В. Димитров </w:t>
    </w:r>
    <w:r w:rsidRPr="00F0527D">
      <w:rPr>
        <w:rFonts w:ascii="M_Times" w:hAnsi="M_Times"/>
        <w:i/>
        <w:sz w:val="20"/>
        <w:lang w:val="fr-F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Pr="00F0527D" w:rsidRDefault="009F78D0" w:rsidP="00CB7A03">
    <w:pPr>
      <w:pStyle w:val="Header"/>
      <w:pBdr>
        <w:bottom w:val="single" w:sz="4" w:space="1" w:color="auto"/>
      </w:pBdr>
      <w:jc w:val="center"/>
      <w:rPr>
        <w:i/>
        <w:sz w:val="20"/>
        <w:lang w:val="fr-FR"/>
      </w:rPr>
    </w:pPr>
    <w:r>
      <w:rPr>
        <w:rFonts w:ascii="Times New Roman" w:hAnsi="Times New Roman"/>
        <w:i/>
        <w:sz w:val="20"/>
        <w:lang w:val="mk-MK"/>
      </w:rPr>
      <w:t>Село Цапари – нова рурална туристичка понуда на Општина Битола</w:t>
    </w:r>
  </w:p>
  <w:p w:rsidR="00872864" w:rsidRPr="00CB7A03" w:rsidRDefault="00872864" w:rsidP="00CB7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64" w:rsidRDefault="00872864">
    <w:pPr>
      <w:pStyle w:val="Header"/>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B5D60"/>
    <w:multiLevelType w:val="singleLevel"/>
    <w:tmpl w:val="E87C999C"/>
    <w:lvl w:ilvl="0">
      <w:start w:val="1"/>
      <w:numFmt w:val="upperRoman"/>
      <w:lvlText w:val="%1."/>
      <w:lvlJc w:val="left"/>
      <w:pPr>
        <w:tabs>
          <w:tab w:val="num" w:pos="1440"/>
        </w:tabs>
        <w:ind w:left="1440" w:hanging="720"/>
      </w:pPr>
      <w:rPr>
        <w:rFonts w:ascii="Times New Roman" w:hAnsi="Times New Roman" w:hint="default"/>
      </w:rPr>
    </w:lvl>
  </w:abstractNum>
  <w:abstractNum w:abstractNumId="1">
    <w:nsid w:val="3E18523A"/>
    <w:multiLevelType w:val="hybridMultilevel"/>
    <w:tmpl w:val="732A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06725"/>
    <w:multiLevelType w:val="singleLevel"/>
    <w:tmpl w:val="84C8946A"/>
    <w:lvl w:ilvl="0">
      <w:start w:val="1"/>
      <w:numFmt w:val="decimal"/>
      <w:lvlText w:val="%1."/>
      <w:lvlJc w:val="left"/>
      <w:pPr>
        <w:tabs>
          <w:tab w:val="num" w:pos="1080"/>
        </w:tabs>
        <w:ind w:left="1080" w:hanging="360"/>
      </w:pPr>
      <w:rPr>
        <w:rFonts w:hint="default"/>
      </w:rPr>
    </w:lvl>
  </w:abstractNum>
  <w:abstractNum w:abstractNumId="3">
    <w:nsid w:val="64EE467E"/>
    <w:multiLevelType w:val="singleLevel"/>
    <w:tmpl w:val="05725BEC"/>
    <w:lvl w:ilvl="0">
      <w:start w:val="1"/>
      <w:numFmt w:val="decimal"/>
      <w:lvlText w:val="%1."/>
      <w:lvlJc w:val="left"/>
      <w:pPr>
        <w:tabs>
          <w:tab w:val="num" w:pos="1125"/>
        </w:tabs>
        <w:ind w:left="1125" w:hanging="405"/>
      </w:pPr>
      <w:rPr>
        <w:rFonts w:hint="default"/>
      </w:rPr>
    </w:lvl>
  </w:abstractNum>
  <w:abstractNum w:abstractNumId="4">
    <w:nsid w:val="6FFE2229"/>
    <w:multiLevelType w:val="singleLevel"/>
    <w:tmpl w:val="6B82F66C"/>
    <w:lvl w:ilvl="0">
      <w:start w:val="1"/>
      <w:numFmt w:val="decimal"/>
      <w:lvlText w:val="%1."/>
      <w:lvlJc w:val="left"/>
      <w:pPr>
        <w:tabs>
          <w:tab w:val="num" w:pos="1095"/>
        </w:tabs>
        <w:ind w:left="1095" w:hanging="375"/>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37E20"/>
    <w:rsid w:val="0005607D"/>
    <w:rsid w:val="00081A4E"/>
    <w:rsid w:val="00095D1B"/>
    <w:rsid w:val="00112A5B"/>
    <w:rsid w:val="00131639"/>
    <w:rsid w:val="001A2061"/>
    <w:rsid w:val="001A77C5"/>
    <w:rsid w:val="001D051D"/>
    <w:rsid w:val="001E3DC6"/>
    <w:rsid w:val="002329B3"/>
    <w:rsid w:val="00246545"/>
    <w:rsid w:val="002C115B"/>
    <w:rsid w:val="002F32BE"/>
    <w:rsid w:val="002F38E2"/>
    <w:rsid w:val="00334DB7"/>
    <w:rsid w:val="003469EF"/>
    <w:rsid w:val="00363F2E"/>
    <w:rsid w:val="00380142"/>
    <w:rsid w:val="00384A01"/>
    <w:rsid w:val="00391C01"/>
    <w:rsid w:val="003B6B3D"/>
    <w:rsid w:val="003D143C"/>
    <w:rsid w:val="003E0750"/>
    <w:rsid w:val="0040259E"/>
    <w:rsid w:val="0040695E"/>
    <w:rsid w:val="0041410C"/>
    <w:rsid w:val="00445035"/>
    <w:rsid w:val="00465234"/>
    <w:rsid w:val="00482E81"/>
    <w:rsid w:val="00486B92"/>
    <w:rsid w:val="004D7B3B"/>
    <w:rsid w:val="004F02E0"/>
    <w:rsid w:val="004F732E"/>
    <w:rsid w:val="00505C48"/>
    <w:rsid w:val="005077BA"/>
    <w:rsid w:val="00521699"/>
    <w:rsid w:val="005D0664"/>
    <w:rsid w:val="0065127D"/>
    <w:rsid w:val="006D135B"/>
    <w:rsid w:val="006D5A33"/>
    <w:rsid w:val="00710BBE"/>
    <w:rsid w:val="0077679D"/>
    <w:rsid w:val="00794BB7"/>
    <w:rsid w:val="007E30B1"/>
    <w:rsid w:val="007F31F8"/>
    <w:rsid w:val="00834BF5"/>
    <w:rsid w:val="00853456"/>
    <w:rsid w:val="00853ABF"/>
    <w:rsid w:val="00872864"/>
    <w:rsid w:val="00890698"/>
    <w:rsid w:val="008C1BB4"/>
    <w:rsid w:val="00937E20"/>
    <w:rsid w:val="00985FF3"/>
    <w:rsid w:val="009A2DF1"/>
    <w:rsid w:val="009A4A3A"/>
    <w:rsid w:val="009D7F60"/>
    <w:rsid w:val="009F78D0"/>
    <w:rsid w:val="00A0266F"/>
    <w:rsid w:val="00A058F8"/>
    <w:rsid w:val="00A170B0"/>
    <w:rsid w:val="00A4642F"/>
    <w:rsid w:val="00A72504"/>
    <w:rsid w:val="00A90C1C"/>
    <w:rsid w:val="00AC74E1"/>
    <w:rsid w:val="00B13C4A"/>
    <w:rsid w:val="00B828DA"/>
    <w:rsid w:val="00B84097"/>
    <w:rsid w:val="00BA1E65"/>
    <w:rsid w:val="00BF0864"/>
    <w:rsid w:val="00CA232C"/>
    <w:rsid w:val="00CB7A03"/>
    <w:rsid w:val="00D479E2"/>
    <w:rsid w:val="00D84CED"/>
    <w:rsid w:val="00D852DE"/>
    <w:rsid w:val="00DB1754"/>
    <w:rsid w:val="00DF16CF"/>
    <w:rsid w:val="00DF5C33"/>
    <w:rsid w:val="00E21F50"/>
    <w:rsid w:val="00EE0D89"/>
    <w:rsid w:val="00F07FB9"/>
    <w:rsid w:val="00F31AEA"/>
    <w:rsid w:val="00F911CA"/>
    <w:rsid w:val="00F94A66"/>
    <w:rsid w:val="00FB5191"/>
    <w:rsid w:val="00FC691C"/>
    <w:rsid w:val="00FD4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E20"/>
    <w:rPr>
      <w:sz w:val="24"/>
      <w:szCs w:val="24"/>
      <w:lang w:val="mk-MK"/>
    </w:rPr>
  </w:style>
  <w:style w:type="paragraph" w:styleId="Heading1">
    <w:name w:val="heading 1"/>
    <w:basedOn w:val="Normal"/>
    <w:next w:val="Normal"/>
    <w:link w:val="Heading1Char"/>
    <w:qFormat/>
    <w:rsid w:val="00521699"/>
    <w:pPr>
      <w:keepNext/>
      <w:jc w:val="both"/>
      <w:outlineLvl w:val="0"/>
    </w:pPr>
    <w:rPr>
      <w:rFonts w:ascii="Arial" w:hAnsi="Arial"/>
      <w:b/>
      <w:color w:val="FF0000"/>
      <w:sz w:val="22"/>
      <w:lang w:val="en-US"/>
    </w:rPr>
  </w:style>
  <w:style w:type="paragraph" w:styleId="Heading5">
    <w:name w:val="heading 5"/>
    <w:basedOn w:val="Normal"/>
    <w:next w:val="Normal"/>
    <w:link w:val="Heading5Char"/>
    <w:semiHidden/>
    <w:unhideWhenUsed/>
    <w:qFormat/>
    <w:rsid w:val="00A170B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A170B0"/>
    <w:pPr>
      <w:spacing w:before="240" w:after="60"/>
      <w:outlineLvl w:val="5"/>
    </w:pPr>
    <w:rPr>
      <w:rFonts w:asciiTheme="minorHAnsi" w:eastAsiaTheme="minorEastAsia" w:hAnsiTheme="minorHAnsi" w:cstheme="minorBidi"/>
      <w:b/>
      <w:bCs/>
      <w:sz w:val="22"/>
      <w:szCs w:val="22"/>
    </w:rPr>
  </w:style>
  <w:style w:type="paragraph" w:styleId="Heading8">
    <w:name w:val="heading 8"/>
    <w:basedOn w:val="Normal"/>
    <w:next w:val="Normal"/>
    <w:link w:val="Heading8Char"/>
    <w:semiHidden/>
    <w:unhideWhenUsed/>
    <w:qFormat/>
    <w:rsid w:val="00A170B0"/>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A170B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170B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A170B0"/>
    <w:rPr>
      <w:rFonts w:asciiTheme="minorHAnsi" w:eastAsiaTheme="minorEastAsia" w:hAnsiTheme="minorHAnsi" w:cstheme="minorBidi"/>
      <w:b/>
      <w:bCs/>
      <w:sz w:val="22"/>
      <w:szCs w:val="22"/>
    </w:rPr>
  </w:style>
  <w:style w:type="character" w:customStyle="1" w:styleId="Heading8Char">
    <w:name w:val="Heading 8 Char"/>
    <w:basedOn w:val="DefaultParagraphFont"/>
    <w:link w:val="Heading8"/>
    <w:semiHidden/>
    <w:rsid w:val="00A170B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A170B0"/>
    <w:rPr>
      <w:rFonts w:asciiTheme="majorHAnsi" w:eastAsiaTheme="majorEastAsia" w:hAnsiTheme="majorHAnsi" w:cstheme="majorBidi"/>
      <w:sz w:val="22"/>
      <w:szCs w:val="22"/>
    </w:rPr>
  </w:style>
  <w:style w:type="paragraph" w:styleId="ListParagraph">
    <w:name w:val="List Paragraph"/>
    <w:basedOn w:val="Normal"/>
    <w:uiPriority w:val="34"/>
    <w:qFormat/>
    <w:rsid w:val="00A170B0"/>
    <w:pPr>
      <w:ind w:left="720"/>
    </w:pPr>
  </w:style>
  <w:style w:type="character" w:styleId="FootnoteReference">
    <w:name w:val="footnote reference"/>
    <w:basedOn w:val="DefaultParagraphFont"/>
    <w:semiHidden/>
    <w:rsid w:val="00937E20"/>
    <w:rPr>
      <w:vertAlign w:val="superscript"/>
    </w:rPr>
  </w:style>
  <w:style w:type="paragraph" w:styleId="Header">
    <w:name w:val="header"/>
    <w:basedOn w:val="Normal"/>
    <w:link w:val="HeaderChar"/>
    <w:rsid w:val="00937E20"/>
    <w:pPr>
      <w:tabs>
        <w:tab w:val="center" w:pos="4153"/>
        <w:tab w:val="right" w:pos="8306"/>
      </w:tabs>
      <w:overflowPunct w:val="0"/>
      <w:autoSpaceDE w:val="0"/>
      <w:autoSpaceDN w:val="0"/>
      <w:adjustRightInd w:val="0"/>
      <w:textAlignment w:val="baseline"/>
    </w:pPr>
    <w:rPr>
      <w:rFonts w:ascii="MAC C Times" w:hAnsi="MAC C Times"/>
      <w:szCs w:val="20"/>
      <w:lang w:val="en-GB" w:eastAsia="en-GB"/>
    </w:rPr>
  </w:style>
  <w:style w:type="character" w:customStyle="1" w:styleId="HeaderChar">
    <w:name w:val="Header Char"/>
    <w:basedOn w:val="DefaultParagraphFont"/>
    <w:link w:val="Header"/>
    <w:rsid w:val="00937E20"/>
    <w:rPr>
      <w:rFonts w:ascii="MAC C Times" w:hAnsi="MAC C Times"/>
      <w:sz w:val="24"/>
      <w:lang w:val="en-GB" w:eastAsia="en-GB"/>
    </w:rPr>
  </w:style>
  <w:style w:type="character" w:styleId="PageNumber">
    <w:name w:val="page number"/>
    <w:basedOn w:val="DefaultParagraphFont"/>
    <w:rsid w:val="00937E20"/>
  </w:style>
  <w:style w:type="paragraph" w:styleId="Footer">
    <w:name w:val="footer"/>
    <w:basedOn w:val="Normal"/>
    <w:link w:val="FooterChar"/>
    <w:rsid w:val="00937E20"/>
    <w:pPr>
      <w:pBdr>
        <w:top w:val="single" w:sz="4" w:space="1" w:color="auto"/>
      </w:pBdr>
      <w:tabs>
        <w:tab w:val="center" w:pos="4153"/>
        <w:tab w:val="right" w:pos="8306"/>
      </w:tabs>
      <w:overflowPunct w:val="0"/>
      <w:autoSpaceDE w:val="0"/>
      <w:autoSpaceDN w:val="0"/>
      <w:adjustRightInd w:val="0"/>
      <w:textAlignment w:val="baseline"/>
    </w:pPr>
    <w:rPr>
      <w:rFonts w:ascii="MAC C Times" w:hAnsi="MAC C Times"/>
      <w:szCs w:val="20"/>
      <w:lang w:val="en-GB" w:eastAsia="en-GB"/>
    </w:rPr>
  </w:style>
  <w:style w:type="character" w:customStyle="1" w:styleId="FooterChar">
    <w:name w:val="Footer Char"/>
    <w:basedOn w:val="DefaultParagraphFont"/>
    <w:link w:val="Footer"/>
    <w:rsid w:val="00937E20"/>
    <w:rPr>
      <w:rFonts w:ascii="MAC C Times" w:hAnsi="MAC C Times"/>
      <w:sz w:val="24"/>
      <w:lang w:val="en-GB" w:eastAsia="en-GB"/>
    </w:rPr>
  </w:style>
  <w:style w:type="paragraph" w:styleId="FootnoteText">
    <w:name w:val="footnote text"/>
    <w:basedOn w:val="Normal"/>
    <w:link w:val="FootnoteTextChar"/>
    <w:unhideWhenUsed/>
    <w:rsid w:val="00937E20"/>
    <w:pPr>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rsid w:val="00937E20"/>
    <w:rPr>
      <w:rFonts w:ascii="Calibri" w:eastAsia="Calibri" w:hAnsi="Calibri"/>
    </w:rPr>
  </w:style>
  <w:style w:type="paragraph" w:styleId="Title">
    <w:name w:val="Title"/>
    <w:basedOn w:val="Normal"/>
    <w:link w:val="TitleChar"/>
    <w:qFormat/>
    <w:rsid w:val="00937E20"/>
    <w:pPr>
      <w:jc w:val="center"/>
    </w:pPr>
    <w:rPr>
      <w:rFonts w:ascii="MAC C Times" w:hAnsi="MAC C Times"/>
      <w:b/>
      <w:szCs w:val="20"/>
      <w:lang w:val="en-US"/>
    </w:rPr>
  </w:style>
  <w:style w:type="character" w:customStyle="1" w:styleId="TitleChar">
    <w:name w:val="Title Char"/>
    <w:basedOn w:val="DefaultParagraphFont"/>
    <w:link w:val="Title"/>
    <w:rsid w:val="00937E20"/>
    <w:rPr>
      <w:rFonts w:ascii="MAC C Times" w:hAnsi="MAC C Times"/>
      <w:b/>
      <w:sz w:val="24"/>
    </w:rPr>
  </w:style>
  <w:style w:type="paragraph" w:styleId="Subtitle">
    <w:name w:val="Subtitle"/>
    <w:basedOn w:val="Normal"/>
    <w:link w:val="SubtitleChar"/>
    <w:qFormat/>
    <w:rsid w:val="00937E20"/>
    <w:rPr>
      <w:rFonts w:ascii="MAC C Times" w:hAnsi="MAC C Times"/>
      <w:b/>
      <w:szCs w:val="20"/>
      <w:lang w:val="en-US"/>
    </w:rPr>
  </w:style>
  <w:style w:type="character" w:customStyle="1" w:styleId="SubtitleChar">
    <w:name w:val="Subtitle Char"/>
    <w:basedOn w:val="DefaultParagraphFont"/>
    <w:link w:val="Subtitle"/>
    <w:rsid w:val="00937E20"/>
    <w:rPr>
      <w:rFonts w:ascii="MAC C Times" w:hAnsi="MAC C Times"/>
      <w:b/>
      <w:sz w:val="24"/>
    </w:rPr>
  </w:style>
  <w:style w:type="character" w:customStyle="1" w:styleId="Heading1Char">
    <w:name w:val="Heading 1 Char"/>
    <w:basedOn w:val="DefaultParagraphFont"/>
    <w:link w:val="Heading1"/>
    <w:rsid w:val="00521699"/>
    <w:rPr>
      <w:rFonts w:ascii="Arial" w:hAnsi="Arial"/>
      <w:b/>
      <w:color w:val="FF0000"/>
      <w:sz w:val="22"/>
      <w:szCs w:val="24"/>
    </w:rPr>
  </w:style>
  <w:style w:type="paragraph" w:styleId="BodyText">
    <w:name w:val="Body Text"/>
    <w:basedOn w:val="Normal"/>
    <w:link w:val="BodyTextChar"/>
    <w:rsid w:val="00521699"/>
    <w:pPr>
      <w:jc w:val="both"/>
    </w:pPr>
    <w:rPr>
      <w:rFonts w:ascii="Arial" w:hAnsi="Arial" w:cs="Arial"/>
      <w:i/>
      <w:iCs/>
      <w:color w:val="0000FF"/>
      <w:sz w:val="22"/>
      <w:lang w:val="en-US"/>
    </w:rPr>
  </w:style>
  <w:style w:type="character" w:customStyle="1" w:styleId="BodyTextChar">
    <w:name w:val="Body Text Char"/>
    <w:basedOn w:val="DefaultParagraphFont"/>
    <w:link w:val="BodyText"/>
    <w:rsid w:val="00521699"/>
    <w:rPr>
      <w:rFonts w:ascii="Arial" w:hAnsi="Arial" w:cs="Arial"/>
      <w:i/>
      <w:iCs/>
      <w:color w:val="0000FF"/>
      <w:sz w:val="22"/>
      <w:szCs w:val="24"/>
    </w:rPr>
  </w:style>
  <w:style w:type="paragraph" w:styleId="Caption">
    <w:name w:val="caption"/>
    <w:basedOn w:val="Normal"/>
    <w:next w:val="Normal"/>
    <w:qFormat/>
    <w:rsid w:val="00521699"/>
    <w:pPr>
      <w:jc w:val="both"/>
    </w:pPr>
    <w:rPr>
      <w:rFonts w:ascii="Arial" w:hAnsi="Arial"/>
      <w:i/>
      <w:color w:val="FF0000"/>
      <w:sz w:val="20"/>
      <w:lang w:val="en-US"/>
    </w:rPr>
  </w:style>
  <w:style w:type="paragraph" w:customStyle="1" w:styleId="xl50">
    <w:name w:val="xl50"/>
    <w:basedOn w:val="Normal"/>
    <w:rsid w:val="00521699"/>
    <w:pPr>
      <w:pBdr>
        <w:left w:val="single" w:sz="8" w:space="0" w:color="auto"/>
        <w:bottom w:val="single" w:sz="4" w:space="0" w:color="auto"/>
        <w:right w:val="single" w:sz="8" w:space="0" w:color="auto"/>
      </w:pBdr>
      <w:spacing w:before="100" w:beforeAutospacing="1" w:after="100" w:afterAutospacing="1"/>
      <w:textAlignment w:val="center"/>
    </w:pPr>
    <w:rPr>
      <w:rFonts w:ascii="MAC C Swiss" w:eastAsia="Arial Unicode MS" w:hAnsi="MAC C Swiss" w:cs="Arial Unicode MS"/>
      <w:b/>
      <w:bCs/>
      <w:sz w:val="16"/>
      <w:szCs w:val="16"/>
      <w:lang w:val="en-US"/>
    </w:rPr>
  </w:style>
  <w:style w:type="paragraph" w:customStyle="1" w:styleId="xl51">
    <w:name w:val="xl51"/>
    <w:basedOn w:val="Normal"/>
    <w:rsid w:val="00521699"/>
    <w:pPr>
      <w:pBdr>
        <w:left w:val="single" w:sz="4" w:space="0" w:color="auto"/>
        <w:bottom w:val="single" w:sz="4" w:space="0" w:color="auto"/>
        <w:right w:val="single" w:sz="4" w:space="0" w:color="auto"/>
      </w:pBdr>
      <w:spacing w:before="100" w:beforeAutospacing="1" w:after="100" w:afterAutospacing="1"/>
    </w:pPr>
    <w:rPr>
      <w:rFonts w:ascii="MAC C Swiss" w:eastAsia="Arial Unicode MS" w:hAnsi="MAC C Swiss" w:cs="Arial Unicode MS"/>
      <w:sz w:val="16"/>
      <w:szCs w:val="16"/>
      <w:lang w:val="en-US"/>
    </w:rPr>
  </w:style>
  <w:style w:type="character" w:customStyle="1" w:styleId="apple-style-span">
    <w:name w:val="apple-style-span"/>
    <w:basedOn w:val="DefaultParagraphFont"/>
    <w:rsid w:val="00D479E2"/>
  </w:style>
  <w:style w:type="character" w:customStyle="1" w:styleId="apple-converted-space">
    <w:name w:val="apple-converted-space"/>
    <w:basedOn w:val="DefaultParagraphFont"/>
    <w:rsid w:val="00D479E2"/>
  </w:style>
</w:styles>
</file>

<file path=word/webSettings.xml><?xml version="1.0" encoding="utf-8"?>
<w:webSettings xmlns:r="http://schemas.openxmlformats.org/officeDocument/2006/relationships" xmlns:w="http://schemas.openxmlformats.org/wordprocessingml/2006/main">
  <w:divs>
    <w:div w:id="1814368132">
      <w:bodyDiv w:val="1"/>
      <w:marLeft w:val="0"/>
      <w:marRight w:val="0"/>
      <w:marTop w:val="0"/>
      <w:marBottom w:val="0"/>
      <w:divBdr>
        <w:top w:val="none" w:sz="0" w:space="0" w:color="auto"/>
        <w:left w:val="none" w:sz="0" w:space="0" w:color="auto"/>
        <w:bottom w:val="none" w:sz="0" w:space="0" w:color="auto"/>
        <w:right w:val="none" w:sz="0" w:space="0" w:color="auto"/>
      </w:divBdr>
      <w:divsChild>
        <w:div w:id="869336040">
          <w:marLeft w:val="0"/>
          <w:marRight w:val="0"/>
          <w:marTop w:val="0"/>
          <w:marBottom w:val="0"/>
          <w:divBdr>
            <w:top w:val="none" w:sz="0" w:space="0" w:color="auto"/>
            <w:left w:val="none" w:sz="0" w:space="0" w:color="auto"/>
            <w:bottom w:val="none" w:sz="0" w:space="0" w:color="auto"/>
            <w:right w:val="none" w:sz="0" w:space="0" w:color="auto"/>
          </w:divBdr>
        </w:div>
        <w:div w:id="186339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9473-A96D-401E-B8CB-098CD65A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Nikola</cp:lastModifiedBy>
  <cp:revision>27</cp:revision>
  <dcterms:created xsi:type="dcterms:W3CDTF">2010-06-23T14:34:00Z</dcterms:created>
  <dcterms:modified xsi:type="dcterms:W3CDTF">2011-03-31T20:44:00Z</dcterms:modified>
</cp:coreProperties>
</file>