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D" w:rsidRPr="004D719E" w:rsidRDefault="000126B8" w:rsidP="00EC1CED">
      <w:pPr>
        <w:spacing w:after="0" w:line="240" w:lineRule="auto"/>
        <w:jc w:val="center"/>
        <w:rPr>
          <w:rFonts w:ascii="Arial" w:hAnsi="Arial" w:cs="Arial"/>
          <w:b/>
          <w:sz w:val="28"/>
          <w:szCs w:val="28"/>
        </w:rPr>
      </w:pPr>
      <w:r w:rsidRPr="004D719E">
        <w:rPr>
          <w:rFonts w:ascii="Arial" w:hAnsi="Arial" w:cs="Arial"/>
          <w:b/>
          <w:sz w:val="28"/>
          <w:szCs w:val="28"/>
          <w:lang w:val="ru-RU"/>
        </w:rPr>
        <w:t xml:space="preserve">ПХБ КАКО </w:t>
      </w:r>
      <w:r w:rsidR="00EC1CED" w:rsidRPr="004D719E">
        <w:rPr>
          <w:rFonts w:ascii="Arial" w:hAnsi="Arial" w:cs="Arial"/>
          <w:b/>
          <w:sz w:val="28"/>
          <w:szCs w:val="28"/>
          <w:lang w:val="ru-RU"/>
        </w:rPr>
        <w:t>ОПАСЕН ОТПАД</w:t>
      </w:r>
      <w:r w:rsidRPr="004D719E">
        <w:rPr>
          <w:rFonts w:ascii="Arial" w:hAnsi="Arial" w:cs="Arial"/>
          <w:b/>
          <w:sz w:val="28"/>
          <w:szCs w:val="28"/>
          <w:lang w:val="ru-RU"/>
        </w:rPr>
        <w:t xml:space="preserve"> И ПОЈАВА ВО ИНДУСТРИЈАТА</w:t>
      </w:r>
      <w:r w:rsidRPr="004D719E">
        <w:rPr>
          <w:rFonts w:ascii="Arial" w:hAnsi="Arial" w:cs="Arial"/>
          <w:b/>
          <w:sz w:val="28"/>
          <w:szCs w:val="28"/>
        </w:rPr>
        <w:t xml:space="preserve"> </w:t>
      </w:r>
    </w:p>
    <w:p w:rsidR="00EC1CED" w:rsidRPr="000126B8" w:rsidRDefault="00EC1CED" w:rsidP="00EC1CED">
      <w:pPr>
        <w:spacing w:after="0" w:line="240" w:lineRule="auto"/>
        <w:rPr>
          <w:rFonts w:ascii="Arial" w:hAnsi="Arial" w:cs="Arial"/>
          <w:sz w:val="24"/>
          <w:szCs w:val="24"/>
          <w:lang w:val="ru-RU"/>
        </w:rPr>
      </w:pPr>
    </w:p>
    <w:p w:rsidR="00EC1CED" w:rsidRPr="0040542F" w:rsidRDefault="000126B8" w:rsidP="000126B8">
      <w:pPr>
        <w:spacing w:after="0" w:line="240" w:lineRule="auto"/>
        <w:jc w:val="center"/>
        <w:rPr>
          <w:rFonts w:ascii="Arial" w:hAnsi="Arial" w:cs="Arial"/>
          <w:b/>
          <w:i/>
          <w:sz w:val="24"/>
          <w:szCs w:val="24"/>
          <w:vertAlign w:val="superscript"/>
          <w:lang w:val="mk-MK"/>
        </w:rPr>
      </w:pPr>
      <w:r w:rsidRPr="0040542F">
        <w:rPr>
          <w:rFonts w:ascii="Arial" w:hAnsi="Arial" w:cs="Arial"/>
          <w:b/>
          <w:i/>
          <w:sz w:val="24"/>
          <w:szCs w:val="24"/>
          <w:lang w:val="mk-MK"/>
        </w:rPr>
        <w:t>Агрон Алили</w:t>
      </w:r>
      <w:r w:rsidRPr="0040542F">
        <w:rPr>
          <w:rFonts w:ascii="Arial" w:hAnsi="Arial" w:cs="Arial"/>
          <w:b/>
          <w:i/>
          <w:sz w:val="24"/>
          <w:szCs w:val="24"/>
          <w:vertAlign w:val="superscript"/>
          <w:lang w:val="mk-MK"/>
        </w:rPr>
        <w:t>1</w:t>
      </w:r>
      <w:r w:rsidRPr="0040542F">
        <w:rPr>
          <w:rFonts w:ascii="Arial" w:hAnsi="Arial" w:cs="Arial"/>
          <w:b/>
          <w:i/>
          <w:sz w:val="24"/>
          <w:szCs w:val="24"/>
          <w:lang w:val="mk-MK"/>
        </w:rPr>
        <w:t xml:space="preserve"> </w:t>
      </w:r>
      <w:r w:rsidRPr="0040542F">
        <w:rPr>
          <w:rFonts w:ascii="Arial" w:hAnsi="Arial" w:cs="Arial"/>
          <w:b/>
          <w:sz w:val="24"/>
          <w:szCs w:val="24"/>
          <w:lang w:val="mk-MK"/>
        </w:rPr>
        <w:t xml:space="preserve">, </w:t>
      </w:r>
      <w:r w:rsidRPr="0040542F">
        <w:rPr>
          <w:rFonts w:ascii="Arial" w:hAnsi="Arial" w:cs="Arial"/>
          <w:b/>
          <w:i/>
          <w:sz w:val="24"/>
          <w:szCs w:val="24"/>
          <w:lang w:val="mk-MK"/>
        </w:rPr>
        <w:t>Снежана Каракашева Сачкарска</w:t>
      </w:r>
      <w:r w:rsidRPr="0040542F">
        <w:rPr>
          <w:rFonts w:ascii="Arial" w:hAnsi="Arial" w:cs="Arial"/>
          <w:b/>
          <w:i/>
          <w:sz w:val="24"/>
          <w:szCs w:val="24"/>
          <w:vertAlign w:val="superscript"/>
          <w:lang w:val="mk-MK"/>
        </w:rPr>
        <w:t>2</w:t>
      </w:r>
      <w:r w:rsidRPr="0040542F">
        <w:rPr>
          <w:rFonts w:ascii="Arial" w:hAnsi="Arial" w:cs="Arial"/>
          <w:b/>
          <w:i/>
          <w:sz w:val="24"/>
          <w:szCs w:val="24"/>
          <w:lang w:val="mk-MK"/>
        </w:rPr>
        <w:t xml:space="preserve"> , Борис Крстев</w:t>
      </w:r>
      <w:r w:rsidRPr="0040542F">
        <w:rPr>
          <w:rFonts w:ascii="Arial" w:hAnsi="Arial" w:cs="Arial"/>
          <w:b/>
          <w:i/>
          <w:sz w:val="24"/>
          <w:szCs w:val="24"/>
          <w:vertAlign w:val="superscript"/>
          <w:lang w:val="mk-MK"/>
        </w:rPr>
        <w:t>3</w:t>
      </w:r>
      <w:r w:rsidRPr="0040542F">
        <w:rPr>
          <w:rFonts w:ascii="Arial" w:hAnsi="Arial" w:cs="Arial"/>
          <w:b/>
          <w:i/>
          <w:sz w:val="24"/>
          <w:szCs w:val="24"/>
          <w:lang w:val="mk-MK"/>
        </w:rPr>
        <w:t xml:space="preserve"> , Александар Крстев</w:t>
      </w:r>
      <w:r w:rsidRPr="0040542F">
        <w:rPr>
          <w:rFonts w:ascii="Arial" w:hAnsi="Arial" w:cs="Arial"/>
          <w:b/>
          <w:i/>
          <w:sz w:val="24"/>
          <w:szCs w:val="24"/>
          <w:vertAlign w:val="superscript"/>
          <w:lang w:val="mk-MK"/>
        </w:rPr>
        <w:t>4</w:t>
      </w:r>
    </w:p>
    <w:p w:rsidR="000126B8" w:rsidRDefault="000126B8" w:rsidP="000126B8">
      <w:pPr>
        <w:spacing w:after="0" w:line="240" w:lineRule="auto"/>
        <w:jc w:val="center"/>
        <w:rPr>
          <w:rFonts w:ascii="Arial" w:hAnsi="Arial" w:cs="Arial"/>
          <w:i/>
          <w:sz w:val="24"/>
          <w:szCs w:val="24"/>
          <w:lang w:val="mk-MK"/>
        </w:rPr>
      </w:pPr>
      <w:r>
        <w:rPr>
          <w:rFonts w:ascii="Arial" w:hAnsi="Arial" w:cs="Arial"/>
          <w:i/>
          <w:sz w:val="24"/>
          <w:szCs w:val="24"/>
          <w:vertAlign w:val="superscript"/>
          <w:lang w:val="mk-MK"/>
        </w:rPr>
        <w:t>1</w:t>
      </w:r>
      <w:r>
        <w:rPr>
          <w:rFonts w:ascii="Arial" w:hAnsi="Arial" w:cs="Arial"/>
          <w:i/>
          <w:sz w:val="24"/>
          <w:szCs w:val="24"/>
          <w:lang w:val="mk-MK"/>
        </w:rPr>
        <w:t xml:space="preserve">УГД-ФПТН, </w:t>
      </w:r>
      <w:r>
        <w:rPr>
          <w:rFonts w:ascii="Arial" w:hAnsi="Arial" w:cs="Arial"/>
          <w:i/>
          <w:sz w:val="24"/>
          <w:szCs w:val="24"/>
        </w:rPr>
        <w:t xml:space="preserve">PhD </w:t>
      </w:r>
      <w:r>
        <w:rPr>
          <w:rFonts w:ascii="Arial" w:hAnsi="Arial" w:cs="Arial"/>
          <w:i/>
          <w:sz w:val="24"/>
          <w:szCs w:val="24"/>
          <w:lang w:val="mk-MK"/>
        </w:rPr>
        <w:t>студент,</w:t>
      </w:r>
    </w:p>
    <w:p w:rsidR="000126B8" w:rsidRDefault="000126B8" w:rsidP="000126B8">
      <w:pPr>
        <w:spacing w:after="0" w:line="240" w:lineRule="auto"/>
        <w:jc w:val="center"/>
        <w:rPr>
          <w:rFonts w:ascii="Arial" w:hAnsi="Arial" w:cs="Arial"/>
          <w:i/>
          <w:sz w:val="24"/>
          <w:szCs w:val="24"/>
          <w:lang w:val="mk-MK"/>
        </w:rPr>
      </w:pPr>
      <w:r>
        <w:rPr>
          <w:rFonts w:ascii="Arial" w:hAnsi="Arial" w:cs="Arial"/>
          <w:i/>
          <w:sz w:val="24"/>
          <w:szCs w:val="24"/>
          <w:vertAlign w:val="superscript"/>
          <w:lang w:val="mk-MK"/>
        </w:rPr>
        <w:t>2</w:t>
      </w:r>
      <w:r>
        <w:rPr>
          <w:rFonts w:ascii="Arial" w:hAnsi="Arial" w:cs="Arial"/>
          <w:i/>
          <w:sz w:val="24"/>
          <w:szCs w:val="24"/>
          <w:lang w:val="mk-MK"/>
        </w:rPr>
        <w:t>УГД-ФПТН, М-р студент</w:t>
      </w:r>
    </w:p>
    <w:p w:rsidR="000126B8" w:rsidRDefault="000126B8" w:rsidP="000126B8">
      <w:pPr>
        <w:spacing w:after="0" w:line="240" w:lineRule="auto"/>
        <w:jc w:val="center"/>
        <w:rPr>
          <w:rFonts w:ascii="Arial" w:hAnsi="Arial" w:cs="Arial"/>
          <w:i/>
          <w:sz w:val="24"/>
          <w:szCs w:val="24"/>
        </w:rPr>
      </w:pPr>
      <w:r>
        <w:rPr>
          <w:rFonts w:ascii="Arial" w:hAnsi="Arial" w:cs="Arial"/>
          <w:i/>
          <w:sz w:val="24"/>
          <w:szCs w:val="24"/>
          <w:vertAlign w:val="superscript"/>
          <w:lang w:val="mk-MK"/>
        </w:rPr>
        <w:t>3</w:t>
      </w:r>
      <w:r>
        <w:rPr>
          <w:rFonts w:ascii="Arial" w:hAnsi="Arial" w:cs="Arial"/>
          <w:i/>
          <w:sz w:val="24"/>
          <w:szCs w:val="24"/>
          <w:lang w:val="mk-MK"/>
        </w:rPr>
        <w:t xml:space="preserve">ФПТН-УГД, редовен професор, </w:t>
      </w:r>
      <w:r>
        <w:rPr>
          <w:rFonts w:ascii="Arial" w:hAnsi="Arial" w:cs="Arial"/>
          <w:i/>
          <w:sz w:val="24"/>
          <w:szCs w:val="24"/>
        </w:rPr>
        <w:fldChar w:fldCharType="begin"/>
      </w:r>
      <w:r>
        <w:rPr>
          <w:rFonts w:ascii="Arial" w:hAnsi="Arial" w:cs="Arial"/>
          <w:i/>
          <w:sz w:val="24"/>
          <w:szCs w:val="24"/>
        </w:rPr>
        <w:instrText xml:space="preserve"> HYPERLINK "mailto:boris.krstev@ugd.edu.mk" </w:instrText>
      </w:r>
      <w:r>
        <w:rPr>
          <w:rFonts w:ascii="Arial" w:hAnsi="Arial" w:cs="Arial"/>
          <w:i/>
          <w:sz w:val="24"/>
          <w:szCs w:val="24"/>
        </w:rPr>
        <w:fldChar w:fldCharType="separate"/>
      </w:r>
      <w:r w:rsidRPr="001E102C">
        <w:rPr>
          <w:rStyle w:val="Hyperlink"/>
          <w:rFonts w:ascii="Arial" w:hAnsi="Arial" w:cs="Arial"/>
          <w:i/>
          <w:sz w:val="24"/>
          <w:szCs w:val="24"/>
        </w:rPr>
        <w:t>boris.krstev@ugd.edu.mk</w:t>
      </w:r>
      <w:r>
        <w:rPr>
          <w:rFonts w:ascii="Arial" w:hAnsi="Arial" w:cs="Arial"/>
          <w:i/>
          <w:sz w:val="24"/>
          <w:szCs w:val="24"/>
        </w:rPr>
        <w:fldChar w:fldCharType="end"/>
      </w:r>
    </w:p>
    <w:p w:rsidR="000126B8" w:rsidRDefault="000126B8" w:rsidP="000126B8">
      <w:pPr>
        <w:spacing w:after="0" w:line="240" w:lineRule="auto"/>
        <w:jc w:val="center"/>
        <w:rPr>
          <w:rFonts w:ascii="Arial" w:hAnsi="Arial" w:cs="Arial"/>
          <w:i/>
          <w:sz w:val="24"/>
          <w:szCs w:val="24"/>
        </w:rPr>
      </w:pPr>
      <w:r>
        <w:rPr>
          <w:rFonts w:ascii="Arial" w:hAnsi="Arial" w:cs="Arial"/>
          <w:i/>
          <w:sz w:val="24"/>
          <w:szCs w:val="24"/>
          <w:vertAlign w:val="superscript"/>
        </w:rPr>
        <w:t>4</w:t>
      </w:r>
      <w:r>
        <w:rPr>
          <w:rFonts w:ascii="Arial" w:hAnsi="Arial" w:cs="Arial"/>
          <w:i/>
          <w:sz w:val="24"/>
          <w:szCs w:val="24"/>
          <w:lang w:val="mk-MK"/>
        </w:rPr>
        <w:t xml:space="preserve">УГД-ФИ, доцент, </w:t>
      </w:r>
      <w:r>
        <w:rPr>
          <w:rFonts w:ascii="Arial" w:hAnsi="Arial" w:cs="Arial"/>
          <w:i/>
          <w:sz w:val="24"/>
          <w:szCs w:val="24"/>
        </w:rPr>
        <w:fldChar w:fldCharType="begin"/>
      </w:r>
      <w:r>
        <w:rPr>
          <w:rFonts w:ascii="Arial" w:hAnsi="Arial" w:cs="Arial"/>
          <w:i/>
          <w:sz w:val="24"/>
          <w:szCs w:val="24"/>
        </w:rPr>
        <w:instrText xml:space="preserve"> HYPERLINK "mailto:aleksandar.krstev@ugd.edu.mk" </w:instrText>
      </w:r>
      <w:r>
        <w:rPr>
          <w:rFonts w:ascii="Arial" w:hAnsi="Arial" w:cs="Arial"/>
          <w:i/>
          <w:sz w:val="24"/>
          <w:szCs w:val="24"/>
        </w:rPr>
        <w:fldChar w:fldCharType="separate"/>
      </w:r>
      <w:r w:rsidRPr="001E102C">
        <w:rPr>
          <w:rStyle w:val="Hyperlink"/>
          <w:rFonts w:ascii="Arial" w:hAnsi="Arial" w:cs="Arial"/>
          <w:i/>
          <w:sz w:val="24"/>
          <w:szCs w:val="24"/>
        </w:rPr>
        <w:t>aleksandar.krstev@ugd.edu.mk</w:t>
      </w:r>
      <w:r>
        <w:rPr>
          <w:rFonts w:ascii="Arial" w:hAnsi="Arial" w:cs="Arial"/>
          <w:i/>
          <w:sz w:val="24"/>
          <w:szCs w:val="24"/>
        </w:rPr>
        <w:fldChar w:fldCharType="end"/>
      </w:r>
    </w:p>
    <w:p w:rsidR="000126B8" w:rsidRPr="000126B8" w:rsidRDefault="000126B8" w:rsidP="000126B8">
      <w:pPr>
        <w:spacing w:after="0" w:line="240" w:lineRule="auto"/>
        <w:jc w:val="center"/>
        <w:rPr>
          <w:rFonts w:ascii="Arial" w:hAnsi="Arial" w:cs="Arial"/>
          <w:i/>
          <w:sz w:val="24"/>
          <w:szCs w:val="24"/>
        </w:rPr>
      </w:pPr>
    </w:p>
    <w:tbl>
      <w:tblPr>
        <w:tblW w:w="12758" w:type="dxa"/>
        <w:tblInd w:w="-176" w:type="dxa"/>
        <w:tblLook w:val="04A0" w:firstRow="1" w:lastRow="0" w:firstColumn="1" w:lastColumn="0" w:noHBand="0" w:noVBand="1"/>
      </w:tblPr>
      <w:tblGrid>
        <w:gridCol w:w="12758"/>
      </w:tblGrid>
      <w:tr w:rsidR="00710719" w:rsidRPr="000126B8" w:rsidTr="000126B8">
        <w:tc>
          <w:tcPr>
            <w:tcW w:w="12758" w:type="dxa"/>
          </w:tcPr>
          <w:p w:rsidR="00710719" w:rsidRPr="000126B8" w:rsidRDefault="00710719" w:rsidP="004F2E59">
            <w:pPr>
              <w:spacing w:after="0" w:line="240" w:lineRule="auto"/>
              <w:jc w:val="right"/>
              <w:rPr>
                <w:rFonts w:ascii="Arial" w:hAnsi="Arial" w:cs="Arial"/>
                <w:sz w:val="24"/>
                <w:szCs w:val="24"/>
                <w:lang w:val="mk-MK"/>
              </w:rPr>
            </w:pPr>
          </w:p>
        </w:tc>
      </w:tr>
    </w:tbl>
    <w:p w:rsidR="00EC1CED" w:rsidRPr="00DB5CCB" w:rsidRDefault="00EC1CED" w:rsidP="005D04B3">
      <w:pPr>
        <w:pStyle w:val="Heading1"/>
      </w:pPr>
      <w:bookmarkStart w:id="0" w:name="_Toc303667358"/>
      <w:r w:rsidRPr="00007CCB">
        <w:t>КРАТОК ИЗВАДОК</w:t>
      </w:r>
      <w:bookmarkEnd w:id="0"/>
    </w:p>
    <w:p w:rsidR="00EC1CED" w:rsidRDefault="00EC1CED" w:rsidP="00EC1CED">
      <w:pPr>
        <w:spacing w:after="0" w:line="240" w:lineRule="auto"/>
        <w:rPr>
          <w:rFonts w:cs="Arial"/>
          <w:sz w:val="24"/>
          <w:szCs w:val="24"/>
          <w:lang w:val="mk-MK"/>
        </w:rPr>
      </w:pPr>
    </w:p>
    <w:p w:rsidR="00EC1CED" w:rsidRPr="005D04B3" w:rsidRDefault="00EC1CED" w:rsidP="0040542F">
      <w:pPr>
        <w:autoSpaceDE w:val="0"/>
        <w:autoSpaceDN w:val="0"/>
        <w:adjustRightInd w:val="0"/>
        <w:spacing w:line="240" w:lineRule="auto"/>
        <w:ind w:firstLine="426"/>
        <w:jc w:val="both"/>
        <w:rPr>
          <w:rFonts w:ascii="Arial" w:hAnsi="Arial" w:cs="Arial"/>
          <w:lang w:val="mk-MK"/>
        </w:rPr>
      </w:pPr>
      <w:proofErr w:type="spellStart"/>
      <w:r w:rsidRPr="000126B8">
        <w:rPr>
          <w:rFonts w:ascii="Arial" w:hAnsi="Arial" w:cs="Arial"/>
          <w:b/>
          <w:bCs/>
        </w:rPr>
        <w:t>Опасен</w:t>
      </w:r>
      <w:proofErr w:type="spellEnd"/>
      <w:r w:rsidRPr="000126B8">
        <w:rPr>
          <w:rFonts w:ascii="Arial" w:hAnsi="Arial" w:cs="Arial"/>
          <w:b/>
          <w:bCs/>
        </w:rPr>
        <w:t xml:space="preserve"> </w:t>
      </w:r>
      <w:proofErr w:type="spellStart"/>
      <w:r w:rsidRPr="000126B8">
        <w:rPr>
          <w:rFonts w:ascii="Arial" w:hAnsi="Arial" w:cs="Arial"/>
          <w:b/>
          <w:bCs/>
        </w:rPr>
        <w:t>отпад</w:t>
      </w:r>
      <w:proofErr w:type="spellEnd"/>
      <w:r w:rsidRPr="000126B8">
        <w:rPr>
          <w:rFonts w:ascii="Arial" w:hAnsi="Arial" w:cs="Arial"/>
          <w:b/>
          <w:bCs/>
        </w:rPr>
        <w:t xml:space="preserve"> </w:t>
      </w:r>
      <w:r w:rsidRPr="000126B8">
        <w:rPr>
          <w:rFonts w:ascii="Arial" w:hAnsi="Arial" w:cs="Arial"/>
        </w:rPr>
        <w:t xml:space="preserve">е </w:t>
      </w:r>
      <w:proofErr w:type="spellStart"/>
      <w:r w:rsidRPr="000126B8">
        <w:rPr>
          <w:rFonts w:ascii="Arial" w:hAnsi="Arial" w:cs="Arial"/>
        </w:rPr>
        <w:t>отпадот</w:t>
      </w:r>
      <w:proofErr w:type="spellEnd"/>
      <w:r w:rsidRPr="000126B8">
        <w:rPr>
          <w:rFonts w:ascii="Arial" w:hAnsi="Arial" w:cs="Arial"/>
        </w:rPr>
        <w:t xml:space="preserve"> </w:t>
      </w:r>
      <w:proofErr w:type="spellStart"/>
      <w:r w:rsidRPr="000126B8">
        <w:rPr>
          <w:rFonts w:ascii="Arial" w:hAnsi="Arial" w:cs="Arial"/>
        </w:rPr>
        <w:t>што</w:t>
      </w:r>
      <w:proofErr w:type="spellEnd"/>
      <w:r w:rsidRPr="000126B8">
        <w:rPr>
          <w:rFonts w:ascii="Arial" w:hAnsi="Arial" w:cs="Arial"/>
        </w:rPr>
        <w:t xml:space="preserve"> </w:t>
      </w:r>
      <w:proofErr w:type="spellStart"/>
      <w:r w:rsidRPr="000126B8">
        <w:rPr>
          <w:rFonts w:ascii="Arial" w:hAnsi="Arial" w:cs="Arial"/>
        </w:rPr>
        <w:t>по</w:t>
      </w:r>
      <w:proofErr w:type="spellEnd"/>
      <w:r w:rsidRPr="000126B8">
        <w:rPr>
          <w:rFonts w:ascii="Arial" w:hAnsi="Arial" w:cs="Arial"/>
        </w:rPr>
        <w:t xml:space="preserve"> </w:t>
      </w:r>
      <w:proofErr w:type="spellStart"/>
      <w:r w:rsidRPr="000126B8">
        <w:rPr>
          <w:rFonts w:ascii="Arial" w:hAnsi="Arial" w:cs="Arial"/>
        </w:rPr>
        <w:t>својот</w:t>
      </w:r>
      <w:proofErr w:type="spellEnd"/>
      <w:r w:rsidRPr="000126B8">
        <w:rPr>
          <w:rFonts w:ascii="Arial" w:hAnsi="Arial" w:cs="Arial"/>
        </w:rPr>
        <w:t xml:space="preserve"> </w:t>
      </w:r>
      <w:proofErr w:type="spellStart"/>
      <w:r w:rsidRPr="000126B8">
        <w:rPr>
          <w:rFonts w:ascii="Arial" w:hAnsi="Arial" w:cs="Arial"/>
        </w:rPr>
        <w:t>состав</w:t>
      </w:r>
      <w:proofErr w:type="spellEnd"/>
      <w:r w:rsidRPr="000126B8">
        <w:rPr>
          <w:rFonts w:ascii="Arial" w:hAnsi="Arial" w:cs="Arial"/>
        </w:rPr>
        <w:t xml:space="preserve"> </w:t>
      </w:r>
      <w:proofErr w:type="spellStart"/>
      <w:r w:rsidRPr="000126B8">
        <w:rPr>
          <w:rFonts w:ascii="Arial" w:hAnsi="Arial" w:cs="Arial"/>
        </w:rPr>
        <w:t>или</w:t>
      </w:r>
      <w:proofErr w:type="spellEnd"/>
      <w:r w:rsidRPr="000126B8">
        <w:rPr>
          <w:rFonts w:ascii="Arial" w:hAnsi="Arial" w:cs="Arial"/>
        </w:rPr>
        <w:t xml:space="preserve"> </w:t>
      </w:r>
      <w:proofErr w:type="spellStart"/>
      <w:r w:rsidRPr="000126B8">
        <w:rPr>
          <w:rFonts w:ascii="Arial" w:hAnsi="Arial" w:cs="Arial"/>
        </w:rPr>
        <w:t>концентрации</w:t>
      </w:r>
      <w:proofErr w:type="spellEnd"/>
      <w:r w:rsidRPr="000126B8">
        <w:rPr>
          <w:rFonts w:ascii="Arial" w:hAnsi="Arial" w:cs="Arial"/>
        </w:rPr>
        <w:t xml:space="preserve"> </w:t>
      </w:r>
      <w:proofErr w:type="spellStart"/>
      <w:r w:rsidRPr="000126B8">
        <w:rPr>
          <w:rFonts w:ascii="Arial" w:hAnsi="Arial" w:cs="Arial"/>
        </w:rPr>
        <w:t>на</w:t>
      </w:r>
      <w:proofErr w:type="spellEnd"/>
      <w:r w:rsidRPr="000126B8">
        <w:rPr>
          <w:rFonts w:ascii="Arial" w:hAnsi="Arial" w:cs="Arial"/>
        </w:rPr>
        <w:t xml:space="preserve"> </w:t>
      </w:r>
      <w:proofErr w:type="spellStart"/>
      <w:r w:rsidRPr="000126B8">
        <w:rPr>
          <w:rFonts w:ascii="Arial" w:hAnsi="Arial" w:cs="Arial"/>
        </w:rPr>
        <w:t>опасни</w:t>
      </w:r>
      <w:proofErr w:type="spellEnd"/>
      <w:r w:rsidRPr="000126B8">
        <w:rPr>
          <w:rFonts w:ascii="Arial" w:hAnsi="Arial" w:cs="Arial"/>
        </w:rPr>
        <w:t xml:space="preserve"> </w:t>
      </w:r>
      <w:proofErr w:type="spellStart"/>
      <w:r w:rsidRPr="000126B8">
        <w:rPr>
          <w:rFonts w:ascii="Arial" w:hAnsi="Arial" w:cs="Arial"/>
        </w:rPr>
        <w:t>супстанции</w:t>
      </w:r>
      <w:proofErr w:type="spellEnd"/>
      <w:r w:rsidRPr="000126B8">
        <w:rPr>
          <w:rFonts w:ascii="Arial" w:hAnsi="Arial" w:cs="Arial"/>
          <w:lang w:val="mk-MK"/>
        </w:rPr>
        <w:t xml:space="preserve"> </w:t>
      </w:r>
      <w:proofErr w:type="spellStart"/>
      <w:r w:rsidRPr="000126B8">
        <w:rPr>
          <w:rFonts w:ascii="Arial" w:hAnsi="Arial" w:cs="Arial"/>
        </w:rPr>
        <w:t>може</w:t>
      </w:r>
      <w:proofErr w:type="spellEnd"/>
      <w:r w:rsidRPr="000126B8">
        <w:rPr>
          <w:rFonts w:ascii="Arial" w:hAnsi="Arial" w:cs="Arial"/>
        </w:rPr>
        <w:t xml:space="preserve"> </w:t>
      </w:r>
      <w:proofErr w:type="spellStart"/>
      <w:r w:rsidRPr="000126B8">
        <w:rPr>
          <w:rFonts w:ascii="Arial" w:hAnsi="Arial" w:cs="Arial"/>
        </w:rPr>
        <w:t>да</w:t>
      </w:r>
      <w:proofErr w:type="spellEnd"/>
      <w:r w:rsidRPr="000126B8">
        <w:rPr>
          <w:rFonts w:ascii="Arial" w:hAnsi="Arial" w:cs="Arial"/>
        </w:rPr>
        <w:t xml:space="preserve"> </w:t>
      </w:r>
      <w:proofErr w:type="spellStart"/>
      <w:r w:rsidRPr="000126B8">
        <w:rPr>
          <w:rFonts w:ascii="Arial" w:hAnsi="Arial" w:cs="Arial"/>
        </w:rPr>
        <w:t>предизвика</w:t>
      </w:r>
      <w:proofErr w:type="spellEnd"/>
      <w:r w:rsidRPr="000126B8">
        <w:rPr>
          <w:rFonts w:ascii="Arial" w:hAnsi="Arial" w:cs="Arial"/>
        </w:rPr>
        <w:t xml:space="preserve"> </w:t>
      </w:r>
      <w:proofErr w:type="spellStart"/>
      <w:r w:rsidRPr="000126B8">
        <w:rPr>
          <w:rFonts w:ascii="Arial" w:hAnsi="Arial" w:cs="Arial"/>
        </w:rPr>
        <w:t>опасност</w:t>
      </w:r>
      <w:proofErr w:type="spellEnd"/>
      <w:r w:rsidRPr="000126B8">
        <w:rPr>
          <w:rFonts w:ascii="Arial" w:hAnsi="Arial" w:cs="Arial"/>
        </w:rPr>
        <w:t xml:space="preserve"> </w:t>
      </w:r>
      <w:proofErr w:type="spellStart"/>
      <w:r w:rsidRPr="000126B8">
        <w:rPr>
          <w:rFonts w:ascii="Arial" w:hAnsi="Arial" w:cs="Arial"/>
        </w:rPr>
        <w:t>по</w:t>
      </w:r>
      <w:proofErr w:type="spellEnd"/>
      <w:r w:rsidRPr="000126B8">
        <w:rPr>
          <w:rFonts w:ascii="Arial" w:hAnsi="Arial" w:cs="Arial"/>
        </w:rPr>
        <w:t xml:space="preserve"> </w:t>
      </w:r>
      <w:proofErr w:type="spellStart"/>
      <w:r w:rsidRPr="000126B8">
        <w:rPr>
          <w:rFonts w:ascii="Arial" w:hAnsi="Arial" w:cs="Arial"/>
        </w:rPr>
        <w:t>животната</w:t>
      </w:r>
      <w:proofErr w:type="spellEnd"/>
      <w:r w:rsidRPr="000126B8">
        <w:rPr>
          <w:rFonts w:ascii="Arial" w:hAnsi="Arial" w:cs="Arial"/>
        </w:rPr>
        <w:t xml:space="preserve"> </w:t>
      </w:r>
      <w:proofErr w:type="spellStart"/>
      <w:r w:rsidRPr="000126B8">
        <w:rPr>
          <w:rFonts w:ascii="Arial" w:hAnsi="Arial" w:cs="Arial"/>
        </w:rPr>
        <w:t>средина</w:t>
      </w:r>
      <w:proofErr w:type="spellEnd"/>
      <w:r w:rsidRPr="000126B8">
        <w:rPr>
          <w:rFonts w:ascii="Arial" w:hAnsi="Arial" w:cs="Arial"/>
        </w:rPr>
        <w:t xml:space="preserve"> </w:t>
      </w:r>
      <w:proofErr w:type="spellStart"/>
      <w:r w:rsidRPr="000126B8">
        <w:rPr>
          <w:rFonts w:ascii="Arial" w:hAnsi="Arial" w:cs="Arial"/>
        </w:rPr>
        <w:t>животот</w:t>
      </w:r>
      <w:proofErr w:type="spellEnd"/>
      <w:r w:rsidRPr="000126B8">
        <w:rPr>
          <w:rFonts w:ascii="Arial" w:hAnsi="Arial" w:cs="Arial"/>
        </w:rPr>
        <w:t xml:space="preserve"> и </w:t>
      </w:r>
      <w:proofErr w:type="spellStart"/>
      <w:r w:rsidRPr="000126B8">
        <w:rPr>
          <w:rFonts w:ascii="Arial" w:hAnsi="Arial" w:cs="Arial"/>
        </w:rPr>
        <w:t>здравјето</w:t>
      </w:r>
      <w:proofErr w:type="spellEnd"/>
      <w:r w:rsidRPr="000126B8">
        <w:rPr>
          <w:rFonts w:ascii="Arial" w:hAnsi="Arial" w:cs="Arial"/>
        </w:rPr>
        <w:t xml:space="preserve"> </w:t>
      </w:r>
      <w:proofErr w:type="spellStart"/>
      <w:r w:rsidRPr="000126B8">
        <w:rPr>
          <w:rFonts w:ascii="Arial" w:hAnsi="Arial" w:cs="Arial"/>
        </w:rPr>
        <w:t>на</w:t>
      </w:r>
      <w:proofErr w:type="spellEnd"/>
      <w:r w:rsidRPr="000126B8">
        <w:rPr>
          <w:rFonts w:ascii="Arial" w:hAnsi="Arial" w:cs="Arial"/>
        </w:rPr>
        <w:t xml:space="preserve"> </w:t>
      </w:r>
      <w:proofErr w:type="spellStart"/>
      <w:r w:rsidRPr="000126B8">
        <w:rPr>
          <w:rFonts w:ascii="Arial" w:hAnsi="Arial" w:cs="Arial"/>
        </w:rPr>
        <w:t>луѓето</w:t>
      </w:r>
      <w:proofErr w:type="spellEnd"/>
      <w:r w:rsidRPr="000126B8">
        <w:rPr>
          <w:rFonts w:ascii="Arial" w:hAnsi="Arial" w:cs="Arial"/>
        </w:rPr>
        <w:t xml:space="preserve"> и</w:t>
      </w:r>
      <w:r w:rsidRPr="000126B8">
        <w:rPr>
          <w:rFonts w:ascii="Arial" w:hAnsi="Arial" w:cs="Arial"/>
          <w:lang w:val="mk-MK"/>
        </w:rPr>
        <w:t xml:space="preserve"> </w:t>
      </w:r>
      <w:proofErr w:type="spellStart"/>
      <w:r w:rsidRPr="000126B8">
        <w:rPr>
          <w:rFonts w:ascii="Arial" w:hAnsi="Arial" w:cs="Arial"/>
        </w:rPr>
        <w:t>коишто</w:t>
      </w:r>
      <w:proofErr w:type="spellEnd"/>
      <w:r w:rsidRPr="000126B8">
        <w:rPr>
          <w:rFonts w:ascii="Arial" w:hAnsi="Arial" w:cs="Arial"/>
        </w:rPr>
        <w:t xml:space="preserve"> </w:t>
      </w:r>
      <w:proofErr w:type="spellStart"/>
      <w:r w:rsidRPr="000126B8">
        <w:rPr>
          <w:rFonts w:ascii="Arial" w:hAnsi="Arial" w:cs="Arial"/>
        </w:rPr>
        <w:t>имаат</w:t>
      </w:r>
      <w:proofErr w:type="spellEnd"/>
      <w:r w:rsidRPr="000126B8">
        <w:rPr>
          <w:rFonts w:ascii="Arial" w:hAnsi="Arial" w:cs="Arial"/>
        </w:rPr>
        <w:t xml:space="preserve"> </w:t>
      </w:r>
      <w:proofErr w:type="spellStart"/>
      <w:r w:rsidRPr="000126B8">
        <w:rPr>
          <w:rFonts w:ascii="Arial" w:hAnsi="Arial" w:cs="Arial"/>
        </w:rPr>
        <w:t>едно</w:t>
      </w:r>
      <w:proofErr w:type="spellEnd"/>
      <w:r w:rsidRPr="000126B8">
        <w:rPr>
          <w:rFonts w:ascii="Arial" w:hAnsi="Arial" w:cs="Arial"/>
        </w:rPr>
        <w:t xml:space="preserve"> </w:t>
      </w:r>
      <w:proofErr w:type="spellStart"/>
      <w:r w:rsidRPr="000126B8">
        <w:rPr>
          <w:rFonts w:ascii="Arial" w:hAnsi="Arial" w:cs="Arial"/>
        </w:rPr>
        <w:t>или</w:t>
      </w:r>
      <w:proofErr w:type="spellEnd"/>
      <w:r w:rsidRPr="000126B8">
        <w:rPr>
          <w:rFonts w:ascii="Arial" w:hAnsi="Arial" w:cs="Arial"/>
        </w:rPr>
        <w:t xml:space="preserve"> </w:t>
      </w:r>
      <w:proofErr w:type="spellStart"/>
      <w:r w:rsidRPr="000126B8">
        <w:rPr>
          <w:rFonts w:ascii="Arial" w:hAnsi="Arial" w:cs="Arial"/>
        </w:rPr>
        <w:t>повеќе</w:t>
      </w:r>
      <w:proofErr w:type="spellEnd"/>
      <w:r w:rsidRPr="000126B8">
        <w:rPr>
          <w:rFonts w:ascii="Arial" w:hAnsi="Arial" w:cs="Arial"/>
        </w:rPr>
        <w:t xml:space="preserve"> </w:t>
      </w:r>
      <w:proofErr w:type="spellStart"/>
      <w:r w:rsidRPr="000126B8">
        <w:rPr>
          <w:rFonts w:ascii="Arial" w:hAnsi="Arial" w:cs="Arial"/>
        </w:rPr>
        <w:t>опасни</w:t>
      </w:r>
      <w:proofErr w:type="spellEnd"/>
      <w:r w:rsidRPr="000126B8">
        <w:rPr>
          <w:rFonts w:ascii="Arial" w:hAnsi="Arial" w:cs="Arial"/>
        </w:rPr>
        <w:t xml:space="preserve"> </w:t>
      </w:r>
      <w:proofErr w:type="spellStart"/>
      <w:r w:rsidRPr="000126B8">
        <w:rPr>
          <w:rFonts w:ascii="Arial" w:hAnsi="Arial" w:cs="Arial"/>
        </w:rPr>
        <w:t>својства</w:t>
      </w:r>
      <w:proofErr w:type="spellEnd"/>
      <w:r w:rsidRPr="000126B8">
        <w:rPr>
          <w:rFonts w:ascii="Arial" w:hAnsi="Arial" w:cs="Arial"/>
        </w:rPr>
        <w:t xml:space="preserve">, </w:t>
      </w:r>
      <w:proofErr w:type="spellStart"/>
      <w:r w:rsidRPr="000126B8">
        <w:rPr>
          <w:rFonts w:ascii="Arial" w:hAnsi="Arial" w:cs="Arial"/>
        </w:rPr>
        <w:t>како</w:t>
      </w:r>
      <w:proofErr w:type="spellEnd"/>
      <w:r w:rsidRPr="000126B8">
        <w:rPr>
          <w:rFonts w:ascii="Arial" w:hAnsi="Arial" w:cs="Arial"/>
        </w:rPr>
        <w:t xml:space="preserve"> </w:t>
      </w:r>
      <w:proofErr w:type="spellStart"/>
      <w:r w:rsidRPr="000126B8">
        <w:rPr>
          <w:rFonts w:ascii="Arial" w:hAnsi="Arial" w:cs="Arial"/>
        </w:rPr>
        <w:t>што</w:t>
      </w:r>
      <w:proofErr w:type="spellEnd"/>
      <w:r w:rsidRPr="000126B8">
        <w:rPr>
          <w:rFonts w:ascii="Arial" w:hAnsi="Arial" w:cs="Arial"/>
        </w:rPr>
        <w:t xml:space="preserve"> </w:t>
      </w:r>
      <w:proofErr w:type="spellStart"/>
      <w:r w:rsidRPr="000126B8">
        <w:rPr>
          <w:rFonts w:ascii="Arial" w:hAnsi="Arial" w:cs="Arial"/>
        </w:rPr>
        <w:t>се</w:t>
      </w:r>
      <w:proofErr w:type="spellEnd"/>
      <w:r w:rsidRPr="000126B8">
        <w:rPr>
          <w:rFonts w:ascii="Arial" w:hAnsi="Arial" w:cs="Arial"/>
        </w:rPr>
        <w:t xml:space="preserve">: </w:t>
      </w:r>
      <w:proofErr w:type="spellStart"/>
      <w:r w:rsidRPr="000126B8">
        <w:rPr>
          <w:rFonts w:ascii="Arial" w:hAnsi="Arial" w:cs="Arial"/>
        </w:rPr>
        <w:t>експлозивност</w:t>
      </w:r>
      <w:proofErr w:type="spellEnd"/>
      <w:r w:rsidRPr="000126B8">
        <w:rPr>
          <w:rFonts w:ascii="Arial" w:hAnsi="Arial" w:cs="Arial"/>
        </w:rPr>
        <w:t xml:space="preserve">, </w:t>
      </w:r>
      <w:proofErr w:type="spellStart"/>
      <w:r w:rsidRPr="000126B8">
        <w:rPr>
          <w:rFonts w:ascii="Arial" w:hAnsi="Arial" w:cs="Arial"/>
        </w:rPr>
        <w:t>реактивност</w:t>
      </w:r>
      <w:proofErr w:type="spellEnd"/>
      <w:r w:rsidRPr="000126B8">
        <w:rPr>
          <w:rFonts w:ascii="Arial" w:hAnsi="Arial" w:cs="Arial"/>
          <w:lang w:val="mk-MK"/>
        </w:rPr>
        <w:t xml:space="preserve"> </w:t>
      </w:r>
      <w:r w:rsidRPr="000126B8">
        <w:rPr>
          <w:rFonts w:ascii="Arial" w:hAnsi="Arial" w:cs="Arial"/>
        </w:rPr>
        <w:t>(</w:t>
      </w:r>
      <w:proofErr w:type="spellStart"/>
      <w:r w:rsidRPr="000126B8">
        <w:rPr>
          <w:rFonts w:ascii="Arial" w:hAnsi="Arial" w:cs="Arial"/>
        </w:rPr>
        <w:t>оксиданси</w:t>
      </w:r>
      <w:proofErr w:type="spellEnd"/>
      <w:r w:rsidRPr="000126B8">
        <w:rPr>
          <w:rFonts w:ascii="Arial" w:hAnsi="Arial" w:cs="Arial"/>
        </w:rPr>
        <w:t xml:space="preserve">), </w:t>
      </w:r>
      <w:proofErr w:type="spellStart"/>
      <w:r w:rsidRPr="000126B8">
        <w:rPr>
          <w:rFonts w:ascii="Arial" w:hAnsi="Arial" w:cs="Arial"/>
        </w:rPr>
        <w:t>запаливост</w:t>
      </w:r>
      <w:proofErr w:type="spellEnd"/>
      <w:r w:rsidRPr="000126B8">
        <w:rPr>
          <w:rFonts w:ascii="Arial" w:hAnsi="Arial" w:cs="Arial"/>
        </w:rPr>
        <w:t xml:space="preserve">, </w:t>
      </w:r>
      <w:proofErr w:type="spellStart"/>
      <w:r w:rsidRPr="000126B8">
        <w:rPr>
          <w:rFonts w:ascii="Arial" w:hAnsi="Arial" w:cs="Arial"/>
        </w:rPr>
        <w:t>надразливост</w:t>
      </w:r>
      <w:proofErr w:type="spellEnd"/>
      <w:r w:rsidRPr="000126B8">
        <w:rPr>
          <w:rFonts w:ascii="Arial" w:hAnsi="Arial" w:cs="Arial"/>
        </w:rPr>
        <w:t xml:space="preserve">, </w:t>
      </w:r>
      <w:proofErr w:type="spellStart"/>
      <w:r w:rsidRPr="000126B8">
        <w:rPr>
          <w:rFonts w:ascii="Arial" w:hAnsi="Arial" w:cs="Arial"/>
        </w:rPr>
        <w:t>токсичност</w:t>
      </w:r>
      <w:proofErr w:type="spellEnd"/>
      <w:r w:rsidRPr="000126B8">
        <w:rPr>
          <w:rFonts w:ascii="Arial" w:hAnsi="Arial" w:cs="Arial"/>
        </w:rPr>
        <w:t xml:space="preserve">, </w:t>
      </w:r>
      <w:proofErr w:type="spellStart"/>
      <w:r w:rsidRPr="000126B8">
        <w:rPr>
          <w:rFonts w:ascii="Arial" w:hAnsi="Arial" w:cs="Arial"/>
        </w:rPr>
        <w:t>инфективност</w:t>
      </w:r>
      <w:proofErr w:type="spellEnd"/>
      <w:r w:rsidRPr="000126B8">
        <w:rPr>
          <w:rFonts w:ascii="Arial" w:hAnsi="Arial" w:cs="Arial"/>
        </w:rPr>
        <w:t xml:space="preserve">, </w:t>
      </w:r>
      <w:proofErr w:type="spellStart"/>
      <w:r w:rsidRPr="000126B8">
        <w:rPr>
          <w:rFonts w:ascii="Arial" w:hAnsi="Arial" w:cs="Arial"/>
        </w:rPr>
        <w:t>канцерогеност</w:t>
      </w:r>
      <w:proofErr w:type="spellEnd"/>
      <w:r w:rsidRPr="000126B8">
        <w:rPr>
          <w:rFonts w:ascii="Arial" w:hAnsi="Arial" w:cs="Arial"/>
        </w:rPr>
        <w:t>,</w:t>
      </w:r>
      <w:r w:rsidRPr="000126B8">
        <w:rPr>
          <w:rFonts w:ascii="Arial" w:hAnsi="Arial" w:cs="Arial"/>
          <w:lang w:val="mk-MK"/>
        </w:rPr>
        <w:t xml:space="preserve"> </w:t>
      </w:r>
      <w:proofErr w:type="spellStart"/>
      <w:r w:rsidRPr="000126B8">
        <w:rPr>
          <w:rFonts w:ascii="Arial" w:hAnsi="Arial" w:cs="Arial"/>
        </w:rPr>
        <w:t>мутагеност</w:t>
      </w:r>
      <w:proofErr w:type="spellEnd"/>
      <w:r w:rsidRPr="000126B8">
        <w:rPr>
          <w:rFonts w:ascii="Arial" w:hAnsi="Arial" w:cs="Arial"/>
        </w:rPr>
        <w:t xml:space="preserve">, </w:t>
      </w:r>
      <w:proofErr w:type="spellStart"/>
      <w:r w:rsidRPr="000126B8">
        <w:rPr>
          <w:rFonts w:ascii="Arial" w:hAnsi="Arial" w:cs="Arial"/>
        </w:rPr>
        <w:t>токсичност</w:t>
      </w:r>
      <w:proofErr w:type="spellEnd"/>
      <w:r w:rsidRPr="000126B8">
        <w:rPr>
          <w:rFonts w:ascii="Arial" w:hAnsi="Arial" w:cs="Arial"/>
        </w:rPr>
        <w:t xml:space="preserve"> </w:t>
      </w:r>
      <w:proofErr w:type="spellStart"/>
      <w:r w:rsidRPr="000126B8">
        <w:rPr>
          <w:rFonts w:ascii="Arial" w:hAnsi="Arial" w:cs="Arial"/>
        </w:rPr>
        <w:t>за</w:t>
      </w:r>
      <w:proofErr w:type="spellEnd"/>
      <w:r w:rsidRPr="000126B8">
        <w:rPr>
          <w:rFonts w:ascii="Arial" w:hAnsi="Arial" w:cs="Arial"/>
        </w:rPr>
        <w:t xml:space="preserve"> </w:t>
      </w:r>
      <w:proofErr w:type="spellStart"/>
      <w:r w:rsidRPr="000126B8">
        <w:rPr>
          <w:rFonts w:ascii="Arial" w:hAnsi="Arial" w:cs="Arial"/>
        </w:rPr>
        <w:t>репродукција</w:t>
      </w:r>
      <w:proofErr w:type="spellEnd"/>
      <w:r w:rsidRPr="000126B8">
        <w:rPr>
          <w:rFonts w:ascii="Arial" w:hAnsi="Arial" w:cs="Arial"/>
        </w:rPr>
        <w:t>,</w:t>
      </w:r>
      <w:r w:rsidRPr="000126B8">
        <w:rPr>
          <w:rFonts w:ascii="Arial" w:hAnsi="Arial" w:cs="Arial"/>
          <w:lang w:val="mk-MK"/>
        </w:rPr>
        <w:t xml:space="preserve"> </w:t>
      </w:r>
      <w:proofErr w:type="spellStart"/>
      <w:r w:rsidRPr="000126B8">
        <w:rPr>
          <w:rFonts w:ascii="Arial" w:hAnsi="Arial" w:cs="Arial"/>
        </w:rPr>
        <w:t>екотоксичност</w:t>
      </w:r>
      <w:proofErr w:type="spellEnd"/>
      <w:r w:rsidRPr="000126B8">
        <w:rPr>
          <w:rFonts w:ascii="Arial" w:hAnsi="Arial" w:cs="Arial"/>
        </w:rPr>
        <w:t xml:space="preserve"> и </w:t>
      </w:r>
      <w:proofErr w:type="spellStart"/>
      <w:r w:rsidRPr="000126B8">
        <w:rPr>
          <w:rFonts w:ascii="Arial" w:hAnsi="Arial" w:cs="Arial"/>
        </w:rPr>
        <w:t>својства</w:t>
      </w:r>
      <w:proofErr w:type="spellEnd"/>
      <w:r w:rsidRPr="000126B8">
        <w:rPr>
          <w:rFonts w:ascii="Arial" w:hAnsi="Arial" w:cs="Arial"/>
        </w:rPr>
        <w:t xml:space="preserve"> </w:t>
      </w:r>
      <w:proofErr w:type="spellStart"/>
      <w:r w:rsidRPr="000126B8">
        <w:rPr>
          <w:rFonts w:ascii="Arial" w:hAnsi="Arial" w:cs="Arial"/>
        </w:rPr>
        <w:t>на</w:t>
      </w:r>
      <w:proofErr w:type="spellEnd"/>
      <w:r w:rsidRPr="000126B8">
        <w:rPr>
          <w:rFonts w:ascii="Arial" w:hAnsi="Arial" w:cs="Arial"/>
        </w:rPr>
        <w:t xml:space="preserve"> </w:t>
      </w:r>
      <w:proofErr w:type="spellStart"/>
      <w:r w:rsidRPr="000126B8">
        <w:rPr>
          <w:rFonts w:ascii="Arial" w:hAnsi="Arial" w:cs="Arial"/>
        </w:rPr>
        <w:t>испуштање</w:t>
      </w:r>
      <w:proofErr w:type="spellEnd"/>
      <w:r w:rsidRPr="000126B8">
        <w:rPr>
          <w:rFonts w:ascii="Arial" w:hAnsi="Arial" w:cs="Arial"/>
        </w:rPr>
        <w:t xml:space="preserve"> </w:t>
      </w:r>
      <w:proofErr w:type="spellStart"/>
      <w:r w:rsidRPr="000126B8">
        <w:rPr>
          <w:rFonts w:ascii="Arial" w:hAnsi="Arial" w:cs="Arial"/>
        </w:rPr>
        <w:t>отровни</w:t>
      </w:r>
      <w:proofErr w:type="spellEnd"/>
      <w:r w:rsidRPr="000126B8">
        <w:rPr>
          <w:rFonts w:ascii="Arial" w:hAnsi="Arial" w:cs="Arial"/>
          <w:lang w:val="mk-MK"/>
        </w:rPr>
        <w:t xml:space="preserve"> </w:t>
      </w:r>
      <w:proofErr w:type="spellStart"/>
      <w:r w:rsidRPr="000126B8">
        <w:rPr>
          <w:rFonts w:ascii="Arial" w:hAnsi="Arial" w:cs="Arial"/>
        </w:rPr>
        <w:t>гасови</w:t>
      </w:r>
      <w:proofErr w:type="spellEnd"/>
      <w:r w:rsidRPr="000126B8">
        <w:rPr>
          <w:rFonts w:ascii="Arial" w:hAnsi="Arial" w:cs="Arial"/>
        </w:rPr>
        <w:t xml:space="preserve"> </w:t>
      </w:r>
      <w:proofErr w:type="spellStart"/>
      <w:r w:rsidRPr="000126B8">
        <w:rPr>
          <w:rFonts w:ascii="Arial" w:hAnsi="Arial" w:cs="Arial"/>
        </w:rPr>
        <w:t>при</w:t>
      </w:r>
      <w:proofErr w:type="spellEnd"/>
      <w:r w:rsidRPr="000126B8">
        <w:rPr>
          <w:rFonts w:ascii="Arial" w:hAnsi="Arial" w:cs="Arial"/>
        </w:rPr>
        <w:t xml:space="preserve"> </w:t>
      </w:r>
      <w:proofErr w:type="spellStart"/>
      <w:r w:rsidRPr="000126B8">
        <w:rPr>
          <w:rFonts w:ascii="Arial" w:hAnsi="Arial" w:cs="Arial"/>
        </w:rPr>
        <w:t>контакт</w:t>
      </w:r>
      <w:proofErr w:type="spellEnd"/>
      <w:r w:rsidRPr="000126B8">
        <w:rPr>
          <w:rFonts w:ascii="Arial" w:hAnsi="Arial" w:cs="Arial"/>
        </w:rPr>
        <w:t xml:space="preserve"> </w:t>
      </w:r>
      <w:proofErr w:type="spellStart"/>
      <w:r w:rsidRPr="000126B8">
        <w:rPr>
          <w:rFonts w:ascii="Arial" w:hAnsi="Arial" w:cs="Arial"/>
        </w:rPr>
        <w:t>со</w:t>
      </w:r>
      <w:proofErr w:type="spellEnd"/>
      <w:r w:rsidRPr="000126B8">
        <w:rPr>
          <w:rFonts w:ascii="Arial" w:hAnsi="Arial" w:cs="Arial"/>
        </w:rPr>
        <w:t xml:space="preserve"> </w:t>
      </w:r>
      <w:proofErr w:type="spellStart"/>
      <w:r w:rsidRPr="000126B8">
        <w:rPr>
          <w:rFonts w:ascii="Arial" w:hAnsi="Arial" w:cs="Arial"/>
        </w:rPr>
        <w:t>вода</w:t>
      </w:r>
      <w:proofErr w:type="spellEnd"/>
      <w:r w:rsidRPr="000126B8">
        <w:rPr>
          <w:rFonts w:ascii="Arial" w:hAnsi="Arial" w:cs="Arial"/>
        </w:rPr>
        <w:t xml:space="preserve">, </w:t>
      </w:r>
      <w:proofErr w:type="spellStart"/>
      <w:r w:rsidRPr="000126B8">
        <w:rPr>
          <w:rFonts w:ascii="Arial" w:hAnsi="Arial" w:cs="Arial"/>
        </w:rPr>
        <w:t>воздух</w:t>
      </w:r>
      <w:proofErr w:type="spellEnd"/>
      <w:r w:rsidRPr="000126B8">
        <w:rPr>
          <w:rFonts w:ascii="Arial" w:hAnsi="Arial" w:cs="Arial"/>
        </w:rPr>
        <w:t xml:space="preserve"> </w:t>
      </w:r>
      <w:proofErr w:type="spellStart"/>
      <w:r w:rsidRPr="000126B8">
        <w:rPr>
          <w:rFonts w:ascii="Arial" w:hAnsi="Arial" w:cs="Arial"/>
        </w:rPr>
        <w:t>или</w:t>
      </w:r>
      <w:proofErr w:type="spellEnd"/>
      <w:r w:rsidRPr="000126B8">
        <w:rPr>
          <w:rFonts w:ascii="Arial" w:hAnsi="Arial" w:cs="Arial"/>
        </w:rPr>
        <w:t xml:space="preserve"> </w:t>
      </w:r>
      <w:proofErr w:type="spellStart"/>
      <w:r w:rsidRPr="000126B8">
        <w:rPr>
          <w:rFonts w:ascii="Arial" w:hAnsi="Arial" w:cs="Arial"/>
        </w:rPr>
        <w:t>киселина</w:t>
      </w:r>
      <w:proofErr w:type="spellEnd"/>
      <w:r w:rsidRPr="000126B8">
        <w:rPr>
          <w:rFonts w:ascii="Arial" w:hAnsi="Arial" w:cs="Arial"/>
        </w:rPr>
        <w:t xml:space="preserve">, </w:t>
      </w:r>
      <w:proofErr w:type="spellStart"/>
      <w:r w:rsidRPr="000126B8">
        <w:rPr>
          <w:rFonts w:ascii="Arial" w:hAnsi="Arial" w:cs="Arial"/>
        </w:rPr>
        <w:t>утврдени</w:t>
      </w:r>
      <w:proofErr w:type="spellEnd"/>
      <w:r w:rsidRPr="000126B8">
        <w:rPr>
          <w:rFonts w:ascii="Arial" w:hAnsi="Arial" w:cs="Arial"/>
        </w:rPr>
        <w:t xml:space="preserve"> </w:t>
      </w:r>
      <w:proofErr w:type="spellStart"/>
      <w:r w:rsidRPr="000126B8">
        <w:rPr>
          <w:rFonts w:ascii="Arial" w:hAnsi="Arial" w:cs="Arial"/>
        </w:rPr>
        <w:t>во</w:t>
      </w:r>
      <w:proofErr w:type="spellEnd"/>
      <w:r w:rsidRPr="000126B8">
        <w:rPr>
          <w:rFonts w:ascii="Arial" w:hAnsi="Arial" w:cs="Arial"/>
        </w:rPr>
        <w:t xml:space="preserve"> </w:t>
      </w:r>
      <w:proofErr w:type="spellStart"/>
      <w:r w:rsidRPr="000126B8">
        <w:rPr>
          <w:rFonts w:ascii="Arial" w:hAnsi="Arial" w:cs="Arial"/>
        </w:rPr>
        <w:t>согласност</w:t>
      </w:r>
      <w:proofErr w:type="spellEnd"/>
      <w:r w:rsidRPr="000126B8">
        <w:rPr>
          <w:rFonts w:ascii="Arial" w:hAnsi="Arial" w:cs="Arial"/>
        </w:rPr>
        <w:t xml:space="preserve"> </w:t>
      </w:r>
      <w:proofErr w:type="spellStart"/>
      <w:r w:rsidRPr="000126B8">
        <w:rPr>
          <w:rFonts w:ascii="Arial" w:hAnsi="Arial" w:cs="Arial"/>
        </w:rPr>
        <w:t>со</w:t>
      </w:r>
      <w:proofErr w:type="spellEnd"/>
      <w:r w:rsidRPr="000126B8">
        <w:rPr>
          <w:rFonts w:ascii="Arial" w:hAnsi="Arial" w:cs="Arial"/>
        </w:rPr>
        <w:t xml:space="preserve"> </w:t>
      </w:r>
      <w:proofErr w:type="spellStart"/>
      <w:r w:rsidRPr="000126B8">
        <w:rPr>
          <w:rFonts w:ascii="Arial" w:hAnsi="Arial" w:cs="Arial"/>
        </w:rPr>
        <w:t>овој</w:t>
      </w:r>
      <w:proofErr w:type="spellEnd"/>
      <w:r w:rsidRPr="000126B8">
        <w:rPr>
          <w:rFonts w:ascii="Arial" w:hAnsi="Arial" w:cs="Arial"/>
        </w:rPr>
        <w:t xml:space="preserve"> </w:t>
      </w:r>
      <w:proofErr w:type="spellStart"/>
      <w:r w:rsidRPr="000126B8">
        <w:rPr>
          <w:rFonts w:ascii="Arial" w:hAnsi="Arial" w:cs="Arial"/>
        </w:rPr>
        <w:t>закон</w:t>
      </w:r>
      <w:proofErr w:type="spellEnd"/>
      <w:r w:rsidRPr="000126B8">
        <w:rPr>
          <w:rFonts w:ascii="Arial" w:hAnsi="Arial" w:cs="Arial"/>
        </w:rPr>
        <w:t xml:space="preserve"> </w:t>
      </w:r>
      <w:proofErr w:type="spellStart"/>
      <w:r w:rsidRPr="000126B8">
        <w:rPr>
          <w:rFonts w:ascii="Arial" w:hAnsi="Arial" w:cs="Arial"/>
        </w:rPr>
        <w:t>или</w:t>
      </w:r>
      <w:proofErr w:type="spellEnd"/>
      <w:r w:rsidRPr="000126B8">
        <w:rPr>
          <w:rFonts w:ascii="Arial" w:hAnsi="Arial" w:cs="Arial"/>
          <w:lang w:val="mk-MK"/>
        </w:rPr>
        <w:t xml:space="preserve"> </w:t>
      </w:r>
      <w:proofErr w:type="spellStart"/>
      <w:r w:rsidRPr="000126B8">
        <w:rPr>
          <w:rFonts w:ascii="Arial" w:hAnsi="Arial" w:cs="Arial"/>
        </w:rPr>
        <w:t>друг</w:t>
      </w:r>
      <w:proofErr w:type="spellEnd"/>
      <w:r w:rsidRPr="000126B8">
        <w:rPr>
          <w:rFonts w:ascii="Arial" w:hAnsi="Arial" w:cs="Arial"/>
        </w:rPr>
        <w:t xml:space="preserve"> </w:t>
      </w:r>
      <w:proofErr w:type="spellStart"/>
      <w:r w:rsidRPr="000126B8">
        <w:rPr>
          <w:rFonts w:ascii="Arial" w:hAnsi="Arial" w:cs="Arial"/>
        </w:rPr>
        <w:t>пропис</w:t>
      </w:r>
      <w:proofErr w:type="spellEnd"/>
      <w:r w:rsidRPr="000126B8">
        <w:rPr>
          <w:rFonts w:ascii="Arial" w:hAnsi="Arial" w:cs="Arial"/>
        </w:rPr>
        <w:t xml:space="preserve">, а </w:t>
      </w:r>
      <w:proofErr w:type="spellStart"/>
      <w:r w:rsidRPr="000126B8">
        <w:rPr>
          <w:rFonts w:ascii="Arial" w:hAnsi="Arial" w:cs="Arial"/>
        </w:rPr>
        <w:t>притоа</w:t>
      </w:r>
      <w:proofErr w:type="spellEnd"/>
      <w:r w:rsidRPr="000126B8">
        <w:rPr>
          <w:rFonts w:ascii="Arial" w:hAnsi="Arial" w:cs="Arial"/>
        </w:rPr>
        <w:t xml:space="preserve"> </w:t>
      </w:r>
      <w:proofErr w:type="spellStart"/>
      <w:r w:rsidRPr="000126B8">
        <w:rPr>
          <w:rFonts w:ascii="Arial" w:hAnsi="Arial" w:cs="Arial"/>
        </w:rPr>
        <w:t>во</w:t>
      </w:r>
      <w:proofErr w:type="spellEnd"/>
      <w:r w:rsidRPr="000126B8">
        <w:rPr>
          <w:rFonts w:ascii="Arial" w:hAnsi="Arial" w:cs="Arial"/>
        </w:rPr>
        <w:t xml:space="preserve"> </w:t>
      </w:r>
      <w:proofErr w:type="spellStart"/>
      <w:r w:rsidRPr="000126B8">
        <w:rPr>
          <w:rFonts w:ascii="Arial" w:hAnsi="Arial" w:cs="Arial"/>
        </w:rPr>
        <w:t>Листата</w:t>
      </w:r>
      <w:proofErr w:type="spellEnd"/>
      <w:r w:rsidRPr="000126B8">
        <w:rPr>
          <w:rFonts w:ascii="Arial" w:hAnsi="Arial" w:cs="Arial"/>
        </w:rPr>
        <w:t xml:space="preserve"> </w:t>
      </w:r>
      <w:proofErr w:type="spellStart"/>
      <w:r w:rsidRPr="000126B8">
        <w:rPr>
          <w:rFonts w:ascii="Arial" w:hAnsi="Arial" w:cs="Arial"/>
        </w:rPr>
        <w:t>на</w:t>
      </w:r>
      <w:proofErr w:type="spellEnd"/>
      <w:r w:rsidRPr="000126B8">
        <w:rPr>
          <w:rFonts w:ascii="Arial" w:hAnsi="Arial" w:cs="Arial"/>
        </w:rPr>
        <w:t xml:space="preserve"> </w:t>
      </w:r>
      <w:proofErr w:type="spellStart"/>
      <w:r w:rsidRPr="000126B8">
        <w:rPr>
          <w:rFonts w:ascii="Arial" w:hAnsi="Arial" w:cs="Arial"/>
        </w:rPr>
        <w:t>видовите</w:t>
      </w:r>
      <w:proofErr w:type="spellEnd"/>
      <w:r w:rsidRPr="000126B8">
        <w:rPr>
          <w:rFonts w:ascii="Arial" w:hAnsi="Arial" w:cs="Arial"/>
        </w:rPr>
        <w:t xml:space="preserve"> </w:t>
      </w:r>
      <w:proofErr w:type="spellStart"/>
      <w:r w:rsidRPr="000126B8">
        <w:rPr>
          <w:rFonts w:ascii="Arial" w:hAnsi="Arial" w:cs="Arial"/>
        </w:rPr>
        <w:t>отпад</w:t>
      </w:r>
      <w:proofErr w:type="spellEnd"/>
      <w:r w:rsidRPr="000126B8">
        <w:rPr>
          <w:rFonts w:ascii="Arial" w:hAnsi="Arial" w:cs="Arial"/>
        </w:rPr>
        <w:t xml:space="preserve"> е </w:t>
      </w:r>
      <w:proofErr w:type="spellStart"/>
      <w:r w:rsidRPr="000126B8">
        <w:rPr>
          <w:rFonts w:ascii="Arial" w:hAnsi="Arial" w:cs="Arial"/>
        </w:rPr>
        <w:t>наведен</w:t>
      </w:r>
      <w:proofErr w:type="spellEnd"/>
      <w:r w:rsidRPr="000126B8">
        <w:rPr>
          <w:rFonts w:ascii="Arial" w:hAnsi="Arial" w:cs="Arial"/>
        </w:rPr>
        <w:t xml:space="preserve"> и </w:t>
      </w:r>
      <w:proofErr w:type="spellStart"/>
      <w:r w:rsidRPr="000126B8">
        <w:rPr>
          <w:rFonts w:ascii="Arial" w:hAnsi="Arial" w:cs="Arial"/>
        </w:rPr>
        <w:t>посебно</w:t>
      </w:r>
      <w:proofErr w:type="spellEnd"/>
      <w:r w:rsidRPr="000126B8">
        <w:rPr>
          <w:rFonts w:ascii="Arial" w:hAnsi="Arial" w:cs="Arial"/>
        </w:rPr>
        <w:t xml:space="preserve"> </w:t>
      </w:r>
      <w:proofErr w:type="spellStart"/>
      <w:r w:rsidRPr="000126B8">
        <w:rPr>
          <w:rFonts w:ascii="Arial" w:hAnsi="Arial" w:cs="Arial"/>
        </w:rPr>
        <w:t>обележан</w:t>
      </w:r>
      <w:proofErr w:type="spellEnd"/>
      <w:r w:rsidRPr="000126B8">
        <w:rPr>
          <w:rFonts w:ascii="Arial" w:hAnsi="Arial" w:cs="Arial"/>
        </w:rPr>
        <w:t xml:space="preserve"> </w:t>
      </w:r>
      <w:proofErr w:type="spellStart"/>
      <w:r w:rsidRPr="000126B8">
        <w:rPr>
          <w:rFonts w:ascii="Arial" w:hAnsi="Arial" w:cs="Arial"/>
        </w:rPr>
        <w:t>како</w:t>
      </w:r>
      <w:proofErr w:type="spellEnd"/>
      <w:r w:rsidRPr="000126B8">
        <w:rPr>
          <w:rFonts w:ascii="Arial" w:hAnsi="Arial" w:cs="Arial"/>
          <w:lang w:val="mk-MK"/>
        </w:rPr>
        <w:t xml:space="preserve"> </w:t>
      </w:r>
      <w:proofErr w:type="spellStart"/>
      <w:r w:rsidRPr="000126B8">
        <w:rPr>
          <w:rFonts w:ascii="Arial" w:hAnsi="Arial" w:cs="Arial"/>
        </w:rPr>
        <w:t>опасен</w:t>
      </w:r>
      <w:proofErr w:type="spellEnd"/>
      <w:r w:rsidRPr="000126B8">
        <w:rPr>
          <w:rFonts w:ascii="Arial" w:hAnsi="Arial" w:cs="Arial"/>
        </w:rPr>
        <w:t xml:space="preserve"> </w:t>
      </w:r>
      <w:proofErr w:type="spellStart"/>
      <w:r w:rsidRPr="000126B8">
        <w:rPr>
          <w:rFonts w:ascii="Arial" w:hAnsi="Arial" w:cs="Arial"/>
        </w:rPr>
        <w:t>отпад</w:t>
      </w:r>
      <w:proofErr w:type="spellEnd"/>
      <w:r w:rsidRPr="000126B8">
        <w:rPr>
          <w:rFonts w:ascii="Arial" w:hAnsi="Arial" w:cs="Arial"/>
        </w:rPr>
        <w:t xml:space="preserve">, </w:t>
      </w:r>
      <w:proofErr w:type="spellStart"/>
      <w:r w:rsidRPr="000126B8">
        <w:rPr>
          <w:rFonts w:ascii="Arial" w:hAnsi="Arial" w:cs="Arial"/>
        </w:rPr>
        <w:t>вклучувајќи</w:t>
      </w:r>
      <w:proofErr w:type="spellEnd"/>
      <w:r w:rsidRPr="000126B8">
        <w:rPr>
          <w:rFonts w:ascii="Arial" w:hAnsi="Arial" w:cs="Arial"/>
        </w:rPr>
        <w:t xml:space="preserve"> </w:t>
      </w:r>
      <w:proofErr w:type="spellStart"/>
      <w:r w:rsidRPr="000126B8">
        <w:rPr>
          <w:rFonts w:ascii="Arial" w:hAnsi="Arial" w:cs="Arial"/>
        </w:rPr>
        <w:t>го</w:t>
      </w:r>
      <w:proofErr w:type="spellEnd"/>
      <w:r w:rsidRPr="000126B8">
        <w:rPr>
          <w:rFonts w:ascii="Arial" w:hAnsi="Arial" w:cs="Arial"/>
        </w:rPr>
        <w:t xml:space="preserve"> и </w:t>
      </w:r>
      <w:proofErr w:type="spellStart"/>
      <w:r w:rsidRPr="000126B8">
        <w:rPr>
          <w:rFonts w:ascii="Arial" w:hAnsi="Arial" w:cs="Arial"/>
        </w:rPr>
        <w:t>секој</w:t>
      </w:r>
      <w:proofErr w:type="spellEnd"/>
      <w:r w:rsidRPr="000126B8">
        <w:rPr>
          <w:rFonts w:ascii="Arial" w:hAnsi="Arial" w:cs="Arial"/>
        </w:rPr>
        <w:t xml:space="preserve"> </w:t>
      </w:r>
      <w:proofErr w:type="spellStart"/>
      <w:r w:rsidRPr="000126B8">
        <w:rPr>
          <w:rFonts w:ascii="Arial" w:hAnsi="Arial" w:cs="Arial"/>
        </w:rPr>
        <w:t>отпад</w:t>
      </w:r>
      <w:proofErr w:type="spellEnd"/>
      <w:r w:rsidRPr="000126B8">
        <w:rPr>
          <w:rFonts w:ascii="Arial" w:hAnsi="Arial" w:cs="Arial"/>
        </w:rPr>
        <w:t xml:space="preserve"> </w:t>
      </w:r>
      <w:proofErr w:type="spellStart"/>
      <w:r w:rsidRPr="000126B8">
        <w:rPr>
          <w:rFonts w:ascii="Arial" w:hAnsi="Arial" w:cs="Arial"/>
        </w:rPr>
        <w:t>што</w:t>
      </w:r>
      <w:proofErr w:type="spellEnd"/>
      <w:r w:rsidRPr="000126B8">
        <w:rPr>
          <w:rFonts w:ascii="Arial" w:hAnsi="Arial" w:cs="Arial"/>
        </w:rPr>
        <w:t xml:space="preserve"> е </w:t>
      </w:r>
      <w:proofErr w:type="spellStart"/>
      <w:r w:rsidRPr="000126B8">
        <w:rPr>
          <w:rFonts w:ascii="Arial" w:hAnsi="Arial" w:cs="Arial"/>
        </w:rPr>
        <w:t>измешан</w:t>
      </w:r>
      <w:proofErr w:type="spellEnd"/>
      <w:r w:rsidRPr="000126B8">
        <w:rPr>
          <w:rFonts w:ascii="Arial" w:hAnsi="Arial" w:cs="Arial"/>
        </w:rPr>
        <w:t xml:space="preserve"> </w:t>
      </w:r>
      <w:proofErr w:type="spellStart"/>
      <w:r w:rsidRPr="000126B8">
        <w:rPr>
          <w:rFonts w:ascii="Arial" w:hAnsi="Arial" w:cs="Arial"/>
        </w:rPr>
        <w:t>со</w:t>
      </w:r>
      <w:proofErr w:type="spellEnd"/>
      <w:r w:rsidRPr="000126B8">
        <w:rPr>
          <w:rFonts w:ascii="Arial" w:hAnsi="Arial" w:cs="Arial"/>
        </w:rPr>
        <w:t xml:space="preserve"> </w:t>
      </w:r>
      <w:proofErr w:type="spellStart"/>
      <w:r w:rsidRPr="000126B8">
        <w:rPr>
          <w:rFonts w:ascii="Arial" w:hAnsi="Arial" w:cs="Arial"/>
        </w:rPr>
        <w:t>опасен</w:t>
      </w:r>
      <w:proofErr w:type="spellEnd"/>
      <w:r w:rsidRPr="000126B8">
        <w:rPr>
          <w:rFonts w:ascii="Arial" w:hAnsi="Arial" w:cs="Arial"/>
        </w:rPr>
        <w:t xml:space="preserve"> </w:t>
      </w:r>
      <w:proofErr w:type="spellStart"/>
      <w:r w:rsidRPr="000126B8">
        <w:rPr>
          <w:rFonts w:ascii="Arial" w:hAnsi="Arial" w:cs="Arial"/>
        </w:rPr>
        <w:t>отпад</w:t>
      </w:r>
      <w:proofErr w:type="spellEnd"/>
      <w:r w:rsidRPr="000126B8">
        <w:rPr>
          <w:rFonts w:ascii="Arial" w:hAnsi="Arial" w:cs="Arial"/>
          <w:lang w:val="mk-MK"/>
        </w:rPr>
        <w:t>.</w:t>
      </w:r>
      <w:r w:rsidR="005D04B3">
        <w:rPr>
          <w:rFonts w:ascii="Arial" w:hAnsi="Arial" w:cs="Arial"/>
        </w:rPr>
        <w:t xml:space="preserve"> </w:t>
      </w:r>
      <w:r w:rsidRPr="000126B8">
        <w:rPr>
          <w:rFonts w:ascii="Arial" w:hAnsi="Arial" w:cs="Arial"/>
          <w:lang w:val="mk-MK"/>
        </w:rPr>
        <w:t>Според Законот за управување со отпад како посебни видови отпад или опасен отпад се сметаат:</w:t>
      </w:r>
      <w:r w:rsidR="0040542F">
        <w:rPr>
          <w:rFonts w:ascii="Arial" w:hAnsi="Arial" w:cs="Arial"/>
        </w:rPr>
        <w:t xml:space="preserve"> </w:t>
      </w:r>
      <w:r w:rsidRPr="000126B8">
        <w:rPr>
          <w:rFonts w:ascii="Arial" w:eastAsia="Times New Roman" w:hAnsi="Arial" w:cs="Arial"/>
          <w:bCs/>
          <w:lang w:val="mk-MK"/>
        </w:rPr>
        <w:t>отпад или опрема контаминирана со ПХБ</w:t>
      </w:r>
      <w:r w:rsidR="0040542F">
        <w:rPr>
          <w:rFonts w:ascii="Arial" w:eastAsia="Times New Roman" w:hAnsi="Arial" w:cs="Arial"/>
          <w:bCs/>
        </w:rPr>
        <w:t xml:space="preserve">, </w:t>
      </w:r>
      <w:proofErr w:type="spellStart"/>
      <w:r w:rsidRPr="000126B8">
        <w:rPr>
          <w:rFonts w:ascii="Arial" w:eastAsia="Times New Roman" w:hAnsi="Arial" w:cs="Arial"/>
          <w:bCs/>
        </w:rPr>
        <w:t>отпадните</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масла</w:t>
      </w:r>
      <w:proofErr w:type="spellEnd"/>
      <w:r w:rsidRPr="000126B8">
        <w:rPr>
          <w:rFonts w:ascii="Arial" w:eastAsia="Times New Roman" w:hAnsi="Arial" w:cs="Arial"/>
          <w:bCs/>
          <w:lang w:val="mk-MK"/>
        </w:rPr>
        <w:t xml:space="preserve"> со или без ПХБ</w:t>
      </w:r>
      <w:r w:rsidR="0040542F">
        <w:rPr>
          <w:rFonts w:ascii="Arial" w:eastAsia="Times New Roman" w:hAnsi="Arial" w:cs="Arial"/>
          <w:bCs/>
        </w:rPr>
        <w:t xml:space="preserve">, </w:t>
      </w:r>
      <w:r w:rsidRPr="000126B8">
        <w:rPr>
          <w:rFonts w:ascii="Arial" w:eastAsia="Times New Roman" w:hAnsi="Arial" w:cs="Arial"/>
          <w:bCs/>
          <w:lang w:val="mk-MK"/>
        </w:rPr>
        <w:t>батерии и акумулатори, кондензатори, трансформатори</w:t>
      </w:r>
      <w:r w:rsidR="0040542F">
        <w:rPr>
          <w:rFonts w:ascii="Arial" w:eastAsia="Times New Roman" w:hAnsi="Arial" w:cs="Arial"/>
          <w:bCs/>
        </w:rPr>
        <w:t xml:space="preserve">, </w:t>
      </w:r>
      <w:r w:rsidRPr="000126B8">
        <w:rPr>
          <w:rFonts w:ascii="Arial" w:eastAsia="Times New Roman" w:hAnsi="Arial" w:cs="Arial"/>
          <w:bCs/>
          <w:lang w:val="mk-MK"/>
        </w:rPr>
        <w:t>електрична и електронска опрема</w:t>
      </w:r>
      <w:r w:rsidR="0040542F">
        <w:rPr>
          <w:rFonts w:ascii="Arial" w:eastAsia="Times New Roman" w:hAnsi="Arial" w:cs="Arial"/>
          <w:bCs/>
        </w:rPr>
        <w:t xml:space="preserve">, </w:t>
      </w:r>
      <w:proofErr w:type="spellStart"/>
      <w:r w:rsidRPr="000126B8">
        <w:rPr>
          <w:rFonts w:ascii="Arial" w:eastAsia="Times New Roman" w:hAnsi="Arial" w:cs="Arial"/>
          <w:bCs/>
        </w:rPr>
        <w:t>искористени</w:t>
      </w:r>
      <w:proofErr w:type="spellEnd"/>
      <w:r w:rsidRPr="000126B8">
        <w:rPr>
          <w:rFonts w:ascii="Arial" w:eastAsia="Times New Roman" w:hAnsi="Arial" w:cs="Arial"/>
          <w:bCs/>
          <w:lang w:val="mk-MK"/>
        </w:rPr>
        <w:t xml:space="preserve"> и хаварисани</w:t>
      </w:r>
      <w:r w:rsidRPr="000126B8">
        <w:rPr>
          <w:rFonts w:ascii="Arial" w:eastAsia="Times New Roman" w:hAnsi="Arial" w:cs="Arial"/>
          <w:bCs/>
        </w:rPr>
        <w:t xml:space="preserve"> </w:t>
      </w:r>
      <w:proofErr w:type="spellStart"/>
      <w:r w:rsidRPr="000126B8">
        <w:rPr>
          <w:rFonts w:ascii="Arial" w:eastAsia="Times New Roman" w:hAnsi="Arial" w:cs="Arial"/>
          <w:bCs/>
        </w:rPr>
        <w:t>возила</w:t>
      </w:r>
      <w:proofErr w:type="spellEnd"/>
      <w:r w:rsidR="0040542F">
        <w:rPr>
          <w:rFonts w:ascii="Arial" w:eastAsia="Times New Roman" w:hAnsi="Arial" w:cs="Arial"/>
          <w:bCs/>
        </w:rPr>
        <w:t xml:space="preserve">, </w:t>
      </w:r>
      <w:proofErr w:type="spellStart"/>
      <w:r w:rsidRPr="000126B8">
        <w:rPr>
          <w:rFonts w:ascii="Arial" w:eastAsia="Times New Roman" w:hAnsi="Arial" w:cs="Arial"/>
          <w:bCs/>
        </w:rPr>
        <w:t>медицински</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отпад</w:t>
      </w:r>
      <w:proofErr w:type="spellEnd"/>
      <w:r w:rsidR="0040542F">
        <w:rPr>
          <w:rFonts w:ascii="Arial" w:eastAsia="Times New Roman" w:hAnsi="Arial" w:cs="Arial"/>
          <w:bCs/>
        </w:rPr>
        <w:t xml:space="preserve">, </w:t>
      </w:r>
      <w:proofErr w:type="spellStart"/>
      <w:r w:rsidRPr="000126B8">
        <w:rPr>
          <w:rFonts w:ascii="Arial" w:eastAsia="Times New Roman" w:hAnsi="Arial" w:cs="Arial"/>
          <w:bCs/>
        </w:rPr>
        <w:t>титаниумдиоксид</w:t>
      </w:r>
      <w:proofErr w:type="spellEnd"/>
      <w:r w:rsidR="0040542F">
        <w:rPr>
          <w:rFonts w:ascii="Arial" w:eastAsia="Times New Roman" w:hAnsi="Arial" w:cs="Arial"/>
          <w:bCs/>
        </w:rPr>
        <w:t xml:space="preserve">, </w:t>
      </w:r>
      <w:proofErr w:type="spellStart"/>
      <w:r w:rsidRPr="000126B8">
        <w:rPr>
          <w:rFonts w:ascii="Arial" w:eastAsia="Times New Roman" w:hAnsi="Arial" w:cs="Arial"/>
          <w:bCs/>
        </w:rPr>
        <w:t>отпад</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од</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азбест</w:t>
      </w:r>
      <w:proofErr w:type="spellEnd"/>
      <w:r w:rsidRPr="000126B8">
        <w:rPr>
          <w:rFonts w:ascii="Arial" w:hAnsi="Arial" w:cs="Arial"/>
          <w:lang w:val="mk-MK"/>
        </w:rPr>
        <w:t xml:space="preserve"> </w:t>
      </w:r>
      <w:r w:rsidRPr="000126B8">
        <w:rPr>
          <w:rFonts w:ascii="Arial" w:eastAsia="Times New Roman" w:hAnsi="Arial" w:cs="Arial"/>
          <w:bCs/>
        </w:rPr>
        <w:t xml:space="preserve">и </w:t>
      </w:r>
      <w:proofErr w:type="spellStart"/>
      <w:r w:rsidRPr="000126B8">
        <w:rPr>
          <w:rFonts w:ascii="Arial" w:eastAsia="Times New Roman" w:hAnsi="Arial" w:cs="Arial"/>
          <w:bCs/>
        </w:rPr>
        <w:t>отпад</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од</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производи</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кои</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содржат</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азбест</w:t>
      </w:r>
      <w:proofErr w:type="spellEnd"/>
      <w:r w:rsidR="0040542F">
        <w:rPr>
          <w:rFonts w:ascii="Arial" w:eastAsia="Times New Roman" w:hAnsi="Arial" w:cs="Arial"/>
          <w:bCs/>
        </w:rPr>
        <w:t xml:space="preserve">, </w:t>
      </w:r>
      <w:proofErr w:type="spellStart"/>
      <w:r w:rsidRPr="000126B8">
        <w:rPr>
          <w:rFonts w:ascii="Arial" w:eastAsia="Times New Roman" w:hAnsi="Arial" w:cs="Arial"/>
          <w:bCs/>
        </w:rPr>
        <w:t>отпадни</w:t>
      </w:r>
      <w:proofErr w:type="spellEnd"/>
      <w:r w:rsidRPr="000126B8">
        <w:rPr>
          <w:rFonts w:ascii="Arial" w:eastAsia="Times New Roman" w:hAnsi="Arial" w:cs="Arial"/>
          <w:bCs/>
        </w:rPr>
        <w:t xml:space="preserve"> </w:t>
      </w:r>
      <w:proofErr w:type="spellStart"/>
      <w:r w:rsidRPr="000126B8">
        <w:rPr>
          <w:rFonts w:ascii="Arial" w:eastAsia="Times New Roman" w:hAnsi="Arial" w:cs="Arial"/>
          <w:bCs/>
        </w:rPr>
        <w:t>гуми</w:t>
      </w:r>
      <w:proofErr w:type="spellEnd"/>
    </w:p>
    <w:p w:rsidR="005D04B3" w:rsidRPr="005D04B3" w:rsidRDefault="005D04B3" w:rsidP="005D04B3">
      <w:pPr>
        <w:pStyle w:val="Heading1"/>
        <w:rPr>
          <w:b w:val="0"/>
          <w:i/>
        </w:rPr>
      </w:pPr>
      <w:r w:rsidRPr="005D04B3">
        <w:t>К</w:t>
      </w:r>
      <w:r w:rsidR="001C3D5A">
        <w:t>лучни зборови</w:t>
      </w:r>
      <w:r w:rsidRPr="005D04B3">
        <w:rPr>
          <w:lang w:val="en-US"/>
        </w:rPr>
        <w:t xml:space="preserve">: </w:t>
      </w:r>
      <w:r w:rsidRPr="005D04B3">
        <w:rPr>
          <w:b w:val="0"/>
          <w:i/>
        </w:rPr>
        <w:t>Опасен отпад</w:t>
      </w:r>
      <w:r w:rsidRPr="005D04B3">
        <w:rPr>
          <w:b w:val="0"/>
          <w:i/>
          <w:lang w:val="en-US"/>
        </w:rPr>
        <w:t>,</w:t>
      </w:r>
      <w:r w:rsidRPr="005D04B3">
        <w:rPr>
          <w:b w:val="0"/>
          <w:i/>
        </w:rPr>
        <w:t>ПХБ – Полихлорирани бифенили</w:t>
      </w:r>
      <w:r w:rsidRPr="005D04B3">
        <w:rPr>
          <w:b w:val="0"/>
          <w:i/>
          <w:lang w:val="en-US"/>
        </w:rPr>
        <w:t xml:space="preserve">, </w:t>
      </w:r>
      <w:r w:rsidRPr="005D04B3">
        <w:rPr>
          <w:rFonts w:eastAsia="Times New Roman"/>
          <w:b w:val="0"/>
          <w:bCs/>
          <w:i/>
        </w:rPr>
        <w:t>озвола за собирање и транспортирање на опасен отпад</w:t>
      </w:r>
      <w:r w:rsidRPr="005D04B3">
        <w:rPr>
          <w:rFonts w:eastAsia="Times New Roman"/>
          <w:b w:val="0"/>
          <w:bCs/>
          <w:i/>
          <w:lang w:val="en-US"/>
        </w:rPr>
        <w:t xml:space="preserve">, </w:t>
      </w:r>
      <w:r w:rsidRPr="005D04B3">
        <w:rPr>
          <w:b w:val="0"/>
          <w:i/>
        </w:rPr>
        <w:t>Пакување и означување на ПХБ</w:t>
      </w:r>
      <w:r w:rsidRPr="005D04B3">
        <w:rPr>
          <w:b w:val="0"/>
          <w:i/>
          <w:lang w:val="en-US"/>
        </w:rPr>
        <w:t xml:space="preserve">, </w:t>
      </w:r>
      <w:r w:rsidRPr="005D04B3">
        <w:rPr>
          <w:b w:val="0"/>
          <w:i/>
        </w:rPr>
        <w:t>Транспорт на ПХБ</w:t>
      </w:r>
      <w:r w:rsidRPr="005D04B3">
        <w:rPr>
          <w:b w:val="0"/>
          <w:i/>
          <w:lang w:val="en-US"/>
        </w:rPr>
        <w:t xml:space="preserve">, </w:t>
      </w:r>
      <w:r w:rsidRPr="005D04B3">
        <w:rPr>
          <w:b w:val="0"/>
          <w:i/>
        </w:rPr>
        <w:t>Складирање на ПХБ</w:t>
      </w:r>
      <w:r w:rsidRPr="005D04B3">
        <w:rPr>
          <w:b w:val="0"/>
          <w:i/>
          <w:lang w:val="en-US"/>
        </w:rPr>
        <w:t xml:space="preserve">,m </w:t>
      </w:r>
      <w:r w:rsidRPr="005D04B3">
        <w:rPr>
          <w:b w:val="0"/>
          <w:i/>
        </w:rPr>
        <w:t>План за управување со ПХБ</w:t>
      </w:r>
    </w:p>
    <w:p w:rsidR="005D04B3" w:rsidRDefault="005D04B3" w:rsidP="005D04B3">
      <w:pPr>
        <w:autoSpaceDE w:val="0"/>
        <w:autoSpaceDN w:val="0"/>
        <w:adjustRightInd w:val="0"/>
        <w:spacing w:after="0" w:line="240" w:lineRule="auto"/>
        <w:jc w:val="both"/>
        <w:rPr>
          <w:rFonts w:ascii="Arial" w:eastAsia="Times New Roman" w:hAnsi="Arial" w:cs="Arial"/>
          <w:bCs/>
        </w:rPr>
      </w:pPr>
    </w:p>
    <w:p w:rsidR="005D04B3" w:rsidRDefault="005D04B3" w:rsidP="005D04B3">
      <w:pPr>
        <w:autoSpaceDE w:val="0"/>
        <w:autoSpaceDN w:val="0"/>
        <w:adjustRightInd w:val="0"/>
        <w:spacing w:after="0" w:line="240" w:lineRule="auto"/>
        <w:jc w:val="both"/>
        <w:rPr>
          <w:rFonts w:ascii="Arial" w:eastAsia="Times New Roman" w:hAnsi="Arial" w:cs="Arial"/>
          <w:bCs/>
        </w:rPr>
      </w:pPr>
    </w:p>
    <w:p w:rsidR="00CC41A2" w:rsidRPr="00456D9B" w:rsidRDefault="00CC41A2" w:rsidP="00CC41A2">
      <w:pPr>
        <w:spacing w:after="0" w:line="240" w:lineRule="auto"/>
        <w:jc w:val="center"/>
        <w:rPr>
          <w:rFonts w:ascii="Arial" w:hAnsi="Arial" w:cs="Arial"/>
          <w:b/>
          <w:sz w:val="28"/>
          <w:szCs w:val="28"/>
        </w:rPr>
      </w:pPr>
      <w:r w:rsidRPr="00456D9B">
        <w:rPr>
          <w:rFonts w:ascii="Arial" w:hAnsi="Arial" w:cs="Arial"/>
          <w:b/>
          <w:sz w:val="28"/>
          <w:szCs w:val="28"/>
        </w:rPr>
        <w:t xml:space="preserve">POPs AS HAZARDOUS WASTE AND APPEARANCE IN THE INDUSTRY </w:t>
      </w:r>
    </w:p>
    <w:p w:rsidR="00CC41A2" w:rsidRPr="000126B8" w:rsidRDefault="00CC41A2" w:rsidP="00CC41A2">
      <w:pPr>
        <w:spacing w:after="0" w:line="240" w:lineRule="auto"/>
        <w:rPr>
          <w:rFonts w:ascii="Arial" w:hAnsi="Arial" w:cs="Arial"/>
          <w:sz w:val="24"/>
          <w:szCs w:val="24"/>
          <w:lang w:val="ru-RU"/>
        </w:rPr>
      </w:pPr>
    </w:p>
    <w:p w:rsidR="00CC41A2" w:rsidRPr="0040542F" w:rsidRDefault="00CC41A2" w:rsidP="00CC41A2">
      <w:pPr>
        <w:spacing w:after="0" w:line="240" w:lineRule="auto"/>
        <w:jc w:val="center"/>
        <w:rPr>
          <w:rFonts w:ascii="Arial" w:hAnsi="Arial" w:cs="Arial"/>
          <w:b/>
          <w:i/>
          <w:sz w:val="24"/>
          <w:szCs w:val="24"/>
          <w:vertAlign w:val="superscript"/>
          <w:lang w:val="mk-MK"/>
        </w:rPr>
      </w:pPr>
      <w:proofErr w:type="spellStart"/>
      <w:r w:rsidRPr="0040542F">
        <w:rPr>
          <w:rFonts w:ascii="Arial" w:hAnsi="Arial" w:cs="Arial"/>
          <w:b/>
          <w:i/>
          <w:sz w:val="24"/>
          <w:szCs w:val="24"/>
        </w:rPr>
        <w:t>Agron</w:t>
      </w:r>
      <w:proofErr w:type="spellEnd"/>
      <w:r w:rsidRPr="0040542F">
        <w:rPr>
          <w:rFonts w:ascii="Arial" w:hAnsi="Arial" w:cs="Arial"/>
          <w:b/>
          <w:i/>
          <w:sz w:val="24"/>
          <w:szCs w:val="24"/>
        </w:rPr>
        <w:t xml:space="preserve"> </w:t>
      </w:r>
      <w:proofErr w:type="spellStart"/>
      <w:proofErr w:type="gramStart"/>
      <w:r w:rsidRPr="0040542F">
        <w:rPr>
          <w:rFonts w:ascii="Arial" w:hAnsi="Arial" w:cs="Arial"/>
          <w:b/>
          <w:i/>
          <w:sz w:val="24"/>
          <w:szCs w:val="24"/>
        </w:rPr>
        <w:t>Alili</w:t>
      </w:r>
      <w:proofErr w:type="spellEnd"/>
      <w:r w:rsidRPr="0040542F">
        <w:rPr>
          <w:rFonts w:ascii="Arial" w:hAnsi="Arial" w:cs="Arial"/>
          <w:b/>
          <w:i/>
          <w:sz w:val="24"/>
          <w:szCs w:val="24"/>
          <w:vertAlign w:val="superscript"/>
          <w:lang w:val="mk-MK"/>
        </w:rPr>
        <w:t>1</w:t>
      </w:r>
      <w:r w:rsidRPr="0040542F">
        <w:rPr>
          <w:rFonts w:ascii="Arial" w:hAnsi="Arial" w:cs="Arial"/>
          <w:b/>
          <w:i/>
          <w:sz w:val="24"/>
          <w:szCs w:val="24"/>
          <w:lang w:val="mk-MK"/>
        </w:rPr>
        <w:t xml:space="preserve"> </w:t>
      </w:r>
      <w:r w:rsidRPr="0040542F">
        <w:rPr>
          <w:rFonts w:ascii="Arial" w:hAnsi="Arial" w:cs="Arial"/>
          <w:b/>
          <w:sz w:val="24"/>
          <w:szCs w:val="24"/>
          <w:lang w:val="mk-MK"/>
        </w:rPr>
        <w:t>,</w:t>
      </w:r>
      <w:proofErr w:type="gramEnd"/>
      <w:r w:rsidRPr="0040542F">
        <w:rPr>
          <w:rFonts w:ascii="Arial" w:hAnsi="Arial" w:cs="Arial"/>
          <w:b/>
          <w:sz w:val="24"/>
          <w:szCs w:val="24"/>
          <w:lang w:val="mk-MK"/>
        </w:rPr>
        <w:t xml:space="preserve"> </w:t>
      </w:r>
      <w:proofErr w:type="spellStart"/>
      <w:r w:rsidRPr="0040542F">
        <w:rPr>
          <w:rFonts w:ascii="Arial" w:hAnsi="Arial" w:cs="Arial"/>
          <w:b/>
          <w:i/>
          <w:sz w:val="24"/>
          <w:szCs w:val="24"/>
        </w:rPr>
        <w:t>Snezana</w:t>
      </w:r>
      <w:proofErr w:type="spellEnd"/>
      <w:r w:rsidRPr="0040542F">
        <w:rPr>
          <w:rFonts w:ascii="Arial" w:hAnsi="Arial" w:cs="Arial"/>
          <w:b/>
          <w:i/>
          <w:sz w:val="24"/>
          <w:szCs w:val="24"/>
        </w:rPr>
        <w:t xml:space="preserve"> </w:t>
      </w:r>
      <w:proofErr w:type="spellStart"/>
      <w:r w:rsidRPr="0040542F">
        <w:rPr>
          <w:rFonts w:ascii="Arial" w:hAnsi="Arial" w:cs="Arial"/>
          <w:b/>
          <w:i/>
          <w:sz w:val="24"/>
          <w:szCs w:val="24"/>
        </w:rPr>
        <w:t>Karakaseva</w:t>
      </w:r>
      <w:proofErr w:type="spellEnd"/>
      <w:r w:rsidRPr="0040542F">
        <w:rPr>
          <w:rFonts w:ascii="Arial" w:hAnsi="Arial" w:cs="Arial"/>
          <w:b/>
          <w:i/>
          <w:sz w:val="24"/>
          <w:szCs w:val="24"/>
        </w:rPr>
        <w:t xml:space="preserve"> </w:t>
      </w:r>
      <w:proofErr w:type="spellStart"/>
      <w:r w:rsidRPr="0040542F">
        <w:rPr>
          <w:rFonts w:ascii="Arial" w:hAnsi="Arial" w:cs="Arial"/>
          <w:b/>
          <w:i/>
          <w:sz w:val="24"/>
          <w:szCs w:val="24"/>
        </w:rPr>
        <w:t>Sackarska</w:t>
      </w:r>
      <w:proofErr w:type="spellEnd"/>
      <w:r w:rsidRPr="0040542F">
        <w:rPr>
          <w:rFonts w:ascii="Arial" w:hAnsi="Arial" w:cs="Arial"/>
          <w:b/>
          <w:i/>
          <w:sz w:val="24"/>
          <w:szCs w:val="24"/>
          <w:vertAlign w:val="superscript"/>
          <w:lang w:val="mk-MK"/>
        </w:rPr>
        <w:t>2</w:t>
      </w:r>
      <w:r w:rsidRPr="0040542F">
        <w:rPr>
          <w:rFonts w:ascii="Arial" w:hAnsi="Arial" w:cs="Arial"/>
          <w:b/>
          <w:i/>
          <w:sz w:val="24"/>
          <w:szCs w:val="24"/>
          <w:lang w:val="mk-MK"/>
        </w:rPr>
        <w:t xml:space="preserve"> , </w:t>
      </w:r>
      <w:r w:rsidRPr="0040542F">
        <w:rPr>
          <w:rFonts w:ascii="Arial" w:hAnsi="Arial" w:cs="Arial"/>
          <w:b/>
          <w:i/>
          <w:sz w:val="24"/>
          <w:szCs w:val="24"/>
        </w:rPr>
        <w:t xml:space="preserve">Boris </w:t>
      </w:r>
      <w:proofErr w:type="spellStart"/>
      <w:r w:rsidRPr="0040542F">
        <w:rPr>
          <w:rFonts w:ascii="Arial" w:hAnsi="Arial" w:cs="Arial"/>
          <w:b/>
          <w:i/>
          <w:sz w:val="24"/>
          <w:szCs w:val="24"/>
        </w:rPr>
        <w:t>Krstev</w:t>
      </w:r>
      <w:proofErr w:type="spellEnd"/>
      <w:r w:rsidRPr="0040542F">
        <w:rPr>
          <w:rFonts w:ascii="Arial" w:hAnsi="Arial" w:cs="Arial"/>
          <w:b/>
          <w:i/>
          <w:sz w:val="24"/>
          <w:szCs w:val="24"/>
          <w:vertAlign w:val="superscript"/>
          <w:lang w:val="mk-MK"/>
        </w:rPr>
        <w:t>3</w:t>
      </w:r>
      <w:r w:rsidRPr="0040542F">
        <w:rPr>
          <w:rFonts w:ascii="Arial" w:hAnsi="Arial" w:cs="Arial"/>
          <w:b/>
          <w:i/>
          <w:sz w:val="24"/>
          <w:szCs w:val="24"/>
          <w:lang w:val="mk-MK"/>
        </w:rPr>
        <w:t xml:space="preserve"> , </w:t>
      </w:r>
      <w:proofErr w:type="spellStart"/>
      <w:r w:rsidRPr="0040542F">
        <w:rPr>
          <w:rFonts w:ascii="Arial" w:hAnsi="Arial" w:cs="Arial"/>
          <w:b/>
          <w:i/>
          <w:sz w:val="24"/>
          <w:szCs w:val="24"/>
        </w:rPr>
        <w:t>Aleksandar</w:t>
      </w:r>
      <w:proofErr w:type="spellEnd"/>
      <w:r w:rsidRPr="0040542F">
        <w:rPr>
          <w:rFonts w:ascii="Arial" w:hAnsi="Arial" w:cs="Arial"/>
          <w:b/>
          <w:i/>
          <w:sz w:val="24"/>
          <w:szCs w:val="24"/>
        </w:rPr>
        <w:t xml:space="preserve"> </w:t>
      </w:r>
      <w:proofErr w:type="spellStart"/>
      <w:r w:rsidRPr="0040542F">
        <w:rPr>
          <w:rFonts w:ascii="Arial" w:hAnsi="Arial" w:cs="Arial"/>
          <w:b/>
          <w:i/>
          <w:sz w:val="24"/>
          <w:szCs w:val="24"/>
        </w:rPr>
        <w:t>Krstev</w:t>
      </w:r>
      <w:proofErr w:type="spellEnd"/>
      <w:r w:rsidRPr="0040542F">
        <w:rPr>
          <w:rFonts w:ascii="Arial" w:hAnsi="Arial" w:cs="Arial"/>
          <w:b/>
          <w:i/>
          <w:sz w:val="24"/>
          <w:szCs w:val="24"/>
          <w:vertAlign w:val="superscript"/>
          <w:lang w:val="mk-MK"/>
        </w:rPr>
        <w:t>4</w:t>
      </w:r>
    </w:p>
    <w:p w:rsidR="00CC41A2" w:rsidRDefault="00CC41A2" w:rsidP="00CC41A2">
      <w:pPr>
        <w:spacing w:after="0" w:line="240" w:lineRule="auto"/>
        <w:jc w:val="center"/>
        <w:rPr>
          <w:rFonts w:ascii="Arial" w:hAnsi="Arial" w:cs="Arial"/>
          <w:i/>
          <w:sz w:val="24"/>
          <w:szCs w:val="24"/>
        </w:rPr>
      </w:pPr>
      <w:r>
        <w:rPr>
          <w:rFonts w:ascii="Arial" w:hAnsi="Arial" w:cs="Arial"/>
          <w:i/>
          <w:sz w:val="24"/>
          <w:szCs w:val="24"/>
          <w:vertAlign w:val="superscript"/>
          <w:lang w:val="mk-MK"/>
        </w:rPr>
        <w:t>1</w:t>
      </w:r>
      <w:r>
        <w:rPr>
          <w:rFonts w:ascii="Arial" w:hAnsi="Arial" w:cs="Arial"/>
          <w:i/>
          <w:sz w:val="24"/>
          <w:szCs w:val="24"/>
        </w:rPr>
        <w:t>UGD-FPTN</w:t>
      </w:r>
      <w:r>
        <w:rPr>
          <w:rFonts w:ascii="Arial" w:hAnsi="Arial" w:cs="Arial"/>
          <w:i/>
          <w:sz w:val="24"/>
          <w:szCs w:val="24"/>
          <w:lang w:val="mk-MK"/>
        </w:rPr>
        <w:t xml:space="preserve">, </w:t>
      </w:r>
      <w:r>
        <w:rPr>
          <w:rFonts w:ascii="Arial" w:hAnsi="Arial" w:cs="Arial"/>
          <w:i/>
          <w:sz w:val="24"/>
          <w:szCs w:val="24"/>
        </w:rPr>
        <w:t>PhD student</w:t>
      </w:r>
      <w:r>
        <w:rPr>
          <w:rFonts w:ascii="Arial" w:hAnsi="Arial" w:cs="Arial"/>
          <w:i/>
          <w:sz w:val="24"/>
          <w:szCs w:val="24"/>
          <w:lang w:val="mk-MK"/>
        </w:rPr>
        <w:t>,</w:t>
      </w:r>
      <w:r w:rsidR="0040542F">
        <w:rPr>
          <w:rFonts w:ascii="Arial" w:hAnsi="Arial" w:cs="Arial"/>
          <w:i/>
          <w:sz w:val="24"/>
          <w:szCs w:val="24"/>
        </w:rPr>
        <w:t xml:space="preserve"> </w:t>
      </w:r>
      <w:r>
        <w:rPr>
          <w:rFonts w:ascii="Arial" w:hAnsi="Arial" w:cs="Arial"/>
          <w:i/>
          <w:sz w:val="24"/>
          <w:szCs w:val="24"/>
          <w:vertAlign w:val="superscript"/>
          <w:lang w:val="mk-MK"/>
        </w:rPr>
        <w:t>2</w:t>
      </w:r>
      <w:r>
        <w:rPr>
          <w:rFonts w:ascii="Arial" w:hAnsi="Arial" w:cs="Arial"/>
          <w:i/>
          <w:sz w:val="24"/>
          <w:szCs w:val="24"/>
        </w:rPr>
        <w:t>UGD-FPTN</w:t>
      </w:r>
      <w:r>
        <w:rPr>
          <w:rFonts w:ascii="Arial" w:hAnsi="Arial" w:cs="Arial"/>
          <w:i/>
          <w:sz w:val="24"/>
          <w:szCs w:val="24"/>
          <w:lang w:val="mk-MK"/>
        </w:rPr>
        <w:t xml:space="preserve">, </w:t>
      </w:r>
      <w:proofErr w:type="spellStart"/>
      <w:r>
        <w:rPr>
          <w:rFonts w:ascii="Arial" w:hAnsi="Arial" w:cs="Arial"/>
          <w:i/>
          <w:sz w:val="24"/>
          <w:szCs w:val="24"/>
        </w:rPr>
        <w:t>MsC</w:t>
      </w:r>
      <w:proofErr w:type="spellEnd"/>
      <w:r>
        <w:rPr>
          <w:rFonts w:ascii="Arial" w:hAnsi="Arial" w:cs="Arial"/>
          <w:i/>
          <w:sz w:val="24"/>
          <w:szCs w:val="24"/>
          <w:lang w:val="mk-MK"/>
        </w:rPr>
        <w:t xml:space="preserve"> </w:t>
      </w:r>
      <w:r>
        <w:rPr>
          <w:rFonts w:ascii="Arial" w:hAnsi="Arial" w:cs="Arial"/>
          <w:i/>
          <w:sz w:val="24"/>
          <w:szCs w:val="24"/>
        </w:rPr>
        <w:t>student</w:t>
      </w:r>
      <w:r w:rsidR="0040542F">
        <w:rPr>
          <w:rFonts w:ascii="Arial" w:hAnsi="Arial" w:cs="Arial"/>
          <w:i/>
          <w:sz w:val="24"/>
          <w:szCs w:val="24"/>
        </w:rPr>
        <w:t xml:space="preserve">, </w:t>
      </w:r>
      <w:r>
        <w:rPr>
          <w:rFonts w:ascii="Arial" w:hAnsi="Arial" w:cs="Arial"/>
          <w:i/>
          <w:sz w:val="24"/>
          <w:szCs w:val="24"/>
          <w:vertAlign w:val="superscript"/>
          <w:lang w:val="mk-MK"/>
        </w:rPr>
        <w:t>3</w:t>
      </w:r>
      <w:r>
        <w:rPr>
          <w:rFonts w:ascii="Arial" w:hAnsi="Arial" w:cs="Arial"/>
          <w:i/>
          <w:sz w:val="24"/>
          <w:szCs w:val="24"/>
        </w:rPr>
        <w:t>FPTN-UGD, full professor,</w:t>
      </w:r>
      <w:r w:rsidR="0040542F">
        <w:rPr>
          <w:rFonts w:ascii="Arial" w:hAnsi="Arial" w:cs="Arial"/>
          <w:i/>
          <w:sz w:val="24"/>
          <w:szCs w:val="24"/>
        </w:rPr>
        <w:t xml:space="preserve"> </w:t>
      </w:r>
      <w:hyperlink r:id="rId9" w:history="1">
        <w:r w:rsidRPr="001E102C">
          <w:rPr>
            <w:rStyle w:val="Hyperlink"/>
            <w:rFonts w:ascii="Arial" w:hAnsi="Arial" w:cs="Arial"/>
            <w:i/>
            <w:sz w:val="24"/>
            <w:szCs w:val="24"/>
          </w:rPr>
          <w:t>boris.krstev@ugd.edu.mk</w:t>
        </w:r>
      </w:hyperlink>
      <w:r w:rsidR="0040542F">
        <w:rPr>
          <w:rStyle w:val="Hyperlink"/>
          <w:rFonts w:ascii="Arial" w:hAnsi="Arial" w:cs="Arial"/>
          <w:i/>
          <w:sz w:val="24"/>
          <w:szCs w:val="24"/>
        </w:rPr>
        <w:t xml:space="preserve">,  </w:t>
      </w:r>
      <w:r>
        <w:rPr>
          <w:rFonts w:ascii="Arial" w:hAnsi="Arial" w:cs="Arial"/>
          <w:i/>
          <w:sz w:val="24"/>
          <w:szCs w:val="24"/>
          <w:vertAlign w:val="superscript"/>
        </w:rPr>
        <w:t>4</w:t>
      </w:r>
      <w:r>
        <w:rPr>
          <w:rFonts w:ascii="Arial" w:hAnsi="Arial" w:cs="Arial"/>
          <w:i/>
          <w:sz w:val="24"/>
          <w:szCs w:val="24"/>
          <w:lang w:val="mk-MK"/>
        </w:rPr>
        <w:t>У</w:t>
      </w:r>
      <w:r>
        <w:rPr>
          <w:rFonts w:ascii="Arial" w:hAnsi="Arial" w:cs="Arial"/>
          <w:i/>
          <w:sz w:val="24"/>
          <w:szCs w:val="24"/>
        </w:rPr>
        <w:t>UGD-FI</w:t>
      </w:r>
      <w:r>
        <w:rPr>
          <w:rFonts w:ascii="Arial" w:hAnsi="Arial" w:cs="Arial"/>
          <w:i/>
          <w:sz w:val="24"/>
          <w:szCs w:val="24"/>
          <w:lang w:val="mk-MK"/>
        </w:rPr>
        <w:t xml:space="preserve">, </w:t>
      </w:r>
      <w:r>
        <w:rPr>
          <w:rFonts w:ascii="Arial" w:hAnsi="Arial" w:cs="Arial"/>
          <w:i/>
          <w:sz w:val="24"/>
          <w:szCs w:val="24"/>
        </w:rPr>
        <w:t>assistant professor</w:t>
      </w:r>
      <w:r>
        <w:rPr>
          <w:rFonts w:ascii="Arial" w:hAnsi="Arial" w:cs="Arial"/>
          <w:i/>
          <w:sz w:val="24"/>
          <w:szCs w:val="24"/>
          <w:lang w:val="mk-MK"/>
        </w:rPr>
        <w:t xml:space="preserve">, </w:t>
      </w:r>
      <w:hyperlink r:id="rId10" w:history="1">
        <w:r w:rsidRPr="001E102C">
          <w:rPr>
            <w:rStyle w:val="Hyperlink"/>
            <w:rFonts w:ascii="Arial" w:hAnsi="Arial" w:cs="Arial"/>
            <w:i/>
            <w:sz w:val="24"/>
            <w:szCs w:val="24"/>
          </w:rPr>
          <w:t>aleksandar.krstev@ugd.edu.mk</w:t>
        </w:r>
      </w:hyperlink>
    </w:p>
    <w:p w:rsidR="00CC41A2" w:rsidRPr="000126B8" w:rsidRDefault="00CC41A2" w:rsidP="00CC41A2">
      <w:pPr>
        <w:spacing w:after="0" w:line="240" w:lineRule="auto"/>
        <w:jc w:val="center"/>
        <w:rPr>
          <w:rFonts w:ascii="Arial" w:hAnsi="Arial" w:cs="Arial"/>
          <w:i/>
          <w:sz w:val="24"/>
          <w:szCs w:val="24"/>
        </w:rPr>
      </w:pPr>
    </w:p>
    <w:p w:rsidR="00EC1CED" w:rsidRPr="00CC41A2" w:rsidRDefault="00EC1CED" w:rsidP="005D04B3">
      <w:pPr>
        <w:pStyle w:val="Heading1"/>
      </w:pPr>
      <w:bookmarkStart w:id="1" w:name="_Toc303667361"/>
      <w:r w:rsidRPr="00CC41A2">
        <w:t xml:space="preserve"> ABSTRACT</w:t>
      </w:r>
      <w:bookmarkEnd w:id="1"/>
    </w:p>
    <w:p w:rsidR="00EC1CED" w:rsidRPr="0040542F" w:rsidRDefault="00EC1CED" w:rsidP="00EC1CED">
      <w:pPr>
        <w:spacing w:after="0" w:line="240" w:lineRule="auto"/>
        <w:rPr>
          <w:rFonts w:ascii="Arial" w:hAnsi="Arial" w:cs="Arial"/>
        </w:rPr>
      </w:pPr>
    </w:p>
    <w:p w:rsidR="00EC1CED" w:rsidRPr="0040542F" w:rsidRDefault="00EC1CED" w:rsidP="0040542F">
      <w:pPr>
        <w:spacing w:after="0" w:line="240" w:lineRule="auto"/>
        <w:ind w:firstLine="360"/>
        <w:jc w:val="both"/>
        <w:rPr>
          <w:rStyle w:val="longtext"/>
          <w:rFonts w:ascii="Arial" w:hAnsi="Arial" w:cs="Arial"/>
          <w:color w:val="000000"/>
          <w:shd w:val="clear" w:color="auto" w:fill="FFFFFF"/>
        </w:rPr>
      </w:pPr>
      <w:r w:rsidRPr="0040542F">
        <w:rPr>
          <w:rStyle w:val="longtext"/>
          <w:rFonts w:ascii="Arial" w:hAnsi="Arial" w:cs="Arial"/>
          <w:color w:val="000000"/>
          <w:shd w:val="clear" w:color="auto" w:fill="FFFFFF"/>
        </w:rPr>
        <w:t xml:space="preserve">Hazardous waste is waste, which is consist from composition or concentration of hazardous substances which can cause hazards on environmental and people health and have one or more hazardous properties, such as explosive, reactive (oxidizing), flammability, irritability, toxicity, infectivity, carcinogenicity, mutagenicity, reproduction toxicity, </w:t>
      </w:r>
      <w:proofErr w:type="spellStart"/>
      <w:r w:rsidRPr="0040542F">
        <w:rPr>
          <w:rStyle w:val="longtext"/>
          <w:rFonts w:ascii="Arial" w:hAnsi="Arial" w:cs="Arial"/>
          <w:color w:val="000000"/>
          <w:shd w:val="clear" w:color="auto" w:fill="FFFFFF"/>
        </w:rPr>
        <w:t>ecotoxicity</w:t>
      </w:r>
      <w:proofErr w:type="spellEnd"/>
      <w:r w:rsidRPr="0040542F">
        <w:rPr>
          <w:rStyle w:val="longtext"/>
          <w:rFonts w:ascii="Arial" w:hAnsi="Arial" w:cs="Arial"/>
          <w:color w:val="000000"/>
          <w:shd w:val="clear" w:color="auto" w:fill="FFFFFF"/>
        </w:rPr>
        <w:t xml:space="preserve"> and discharge properties of toxic gases in contact with water, air od acid, determined in accordance with this law or other </w:t>
      </w:r>
      <w:proofErr w:type="spellStart"/>
      <w:r w:rsidRPr="0040542F">
        <w:rPr>
          <w:rStyle w:val="longtext"/>
          <w:rFonts w:ascii="Arial" w:hAnsi="Arial" w:cs="Arial"/>
          <w:color w:val="000000"/>
          <w:shd w:val="clear" w:color="auto" w:fill="FFFFFF"/>
        </w:rPr>
        <w:t>regulatin</w:t>
      </w:r>
      <w:proofErr w:type="spellEnd"/>
      <w:r w:rsidRPr="0040542F">
        <w:rPr>
          <w:rStyle w:val="longtext"/>
          <w:rFonts w:ascii="Arial" w:hAnsi="Arial" w:cs="Arial"/>
          <w:color w:val="000000"/>
          <w:shd w:val="clear" w:color="auto" w:fill="FFFFFF"/>
        </w:rPr>
        <w:t xml:space="preserve">, while in the List of Wastes are referred specifically marked as hazardous </w:t>
      </w:r>
      <w:r w:rsidRPr="0040542F">
        <w:rPr>
          <w:rStyle w:val="longtext"/>
          <w:rFonts w:ascii="Arial" w:hAnsi="Arial" w:cs="Arial"/>
          <w:color w:val="000000"/>
          <w:shd w:val="clear" w:color="auto" w:fill="FFFFFF"/>
        </w:rPr>
        <w:lastRenderedPageBreak/>
        <w:t>waste, including any waste that is mixed with hazardous waste.</w:t>
      </w:r>
      <w:r w:rsidR="005D04B3"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 xml:space="preserve">According to Law on Waste </w:t>
      </w:r>
      <w:proofErr w:type="spellStart"/>
      <w:r w:rsidRPr="0040542F">
        <w:rPr>
          <w:rStyle w:val="longtext"/>
          <w:rFonts w:ascii="Arial" w:hAnsi="Arial" w:cs="Arial"/>
          <w:color w:val="000000"/>
          <w:shd w:val="clear" w:color="auto" w:fill="FFFFFF"/>
        </w:rPr>
        <w:t>managent</w:t>
      </w:r>
      <w:proofErr w:type="spellEnd"/>
      <w:r w:rsidRPr="0040542F">
        <w:rPr>
          <w:rStyle w:val="longtext"/>
          <w:rFonts w:ascii="Arial" w:hAnsi="Arial" w:cs="Arial"/>
          <w:color w:val="000000"/>
          <w:shd w:val="clear" w:color="auto" w:fill="FFFFFF"/>
        </w:rPr>
        <w:t xml:space="preserve"> (Official Gazette no. 09/2011-reised text), as special wastes or hazardous wastes, are:</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Waste contam</w:t>
      </w:r>
      <w:r w:rsidR="0040542F" w:rsidRPr="0040542F">
        <w:rPr>
          <w:rStyle w:val="longtext"/>
          <w:rFonts w:ascii="Arial" w:hAnsi="Arial" w:cs="Arial"/>
          <w:color w:val="000000"/>
          <w:shd w:val="clear" w:color="auto" w:fill="FFFFFF"/>
        </w:rPr>
        <w:t>inated with POP</w:t>
      </w:r>
      <w:r w:rsidRPr="0040542F">
        <w:rPr>
          <w:rStyle w:val="longtext"/>
          <w:rFonts w:ascii="Arial" w:hAnsi="Arial" w:cs="Arial"/>
          <w:color w:val="000000"/>
          <w:shd w:val="clear" w:color="auto" w:fill="FFFFFF"/>
        </w:rPr>
        <w:t>s</w:t>
      </w:r>
      <w:r w:rsidR="0040542F" w:rsidRPr="0040542F">
        <w:rPr>
          <w:rStyle w:val="longtext"/>
          <w:rFonts w:ascii="Arial" w:hAnsi="Arial" w:cs="Arial"/>
          <w:color w:val="000000"/>
          <w:shd w:val="clear" w:color="auto" w:fill="FFFFFF"/>
        </w:rPr>
        <w:t xml:space="preserve">, Waste oils with or without POPs, </w:t>
      </w:r>
      <w:r w:rsidRPr="0040542F">
        <w:rPr>
          <w:rStyle w:val="longtext"/>
          <w:rFonts w:ascii="Arial" w:hAnsi="Arial" w:cs="Arial"/>
          <w:color w:val="000000"/>
          <w:shd w:val="clear" w:color="auto" w:fill="FFFFFF"/>
        </w:rPr>
        <w:t>Batteries, capacitors, transformers</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Electrical and electronic equipment</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Used and wrecked vehicles</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Medical waste</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Titanium dioxide</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Asbestos waste and waste products containing asbestos</w:t>
      </w:r>
      <w:r w:rsidR="0040542F" w:rsidRPr="0040542F">
        <w:rPr>
          <w:rStyle w:val="longtext"/>
          <w:rFonts w:ascii="Arial" w:hAnsi="Arial" w:cs="Arial"/>
          <w:color w:val="000000"/>
          <w:shd w:val="clear" w:color="auto" w:fill="FFFFFF"/>
        </w:rPr>
        <w:t xml:space="preserve">, </w:t>
      </w:r>
      <w:r w:rsidRPr="0040542F">
        <w:rPr>
          <w:rStyle w:val="longtext"/>
          <w:rFonts w:ascii="Arial" w:hAnsi="Arial" w:cs="Arial"/>
          <w:color w:val="000000"/>
          <w:shd w:val="clear" w:color="auto" w:fill="FFFFFF"/>
        </w:rPr>
        <w:t>Wasted tire</w:t>
      </w:r>
    </w:p>
    <w:p w:rsidR="00EC1CED" w:rsidRPr="0040542F" w:rsidRDefault="00EC1CED" w:rsidP="005D04B3">
      <w:pPr>
        <w:spacing w:after="0" w:line="240" w:lineRule="auto"/>
        <w:rPr>
          <w:rFonts w:ascii="Arial" w:hAnsi="Arial" w:cs="Arial"/>
          <w:i/>
        </w:rPr>
      </w:pPr>
      <w:r w:rsidRPr="001259A3">
        <w:rPr>
          <w:rStyle w:val="longtext"/>
          <w:rFonts w:ascii="Arial" w:hAnsi="Arial" w:cs="Arial"/>
          <w:b/>
          <w:color w:val="000000"/>
          <w:shd w:val="clear" w:color="auto" w:fill="FFFFFF"/>
        </w:rPr>
        <w:t xml:space="preserve"> </w:t>
      </w:r>
      <w:r w:rsidR="001259A3">
        <w:rPr>
          <w:rStyle w:val="longtext"/>
          <w:rFonts w:ascii="Arial" w:hAnsi="Arial" w:cs="Arial"/>
          <w:b/>
          <w:color w:val="000000"/>
          <w:shd w:val="clear" w:color="auto" w:fill="FFFFFF"/>
        </w:rPr>
        <w:tab/>
      </w:r>
      <w:bookmarkStart w:id="2" w:name="_GoBack"/>
      <w:bookmarkEnd w:id="2"/>
      <w:r w:rsidRPr="001259A3">
        <w:rPr>
          <w:rFonts w:ascii="Arial" w:hAnsi="Arial" w:cs="Arial"/>
          <w:b/>
        </w:rPr>
        <w:t>KEY WORDS:</w:t>
      </w:r>
      <w:r w:rsidRPr="0040542F">
        <w:rPr>
          <w:rFonts w:ascii="Arial" w:hAnsi="Arial" w:cs="Arial"/>
        </w:rPr>
        <w:t xml:space="preserve"> </w:t>
      </w:r>
      <w:r w:rsidRPr="0040542F">
        <w:rPr>
          <w:rFonts w:ascii="Arial" w:hAnsi="Arial" w:cs="Arial"/>
          <w:i/>
        </w:rPr>
        <w:t xml:space="preserve">Hazardous waste, PCBs – Polychlorinated biphenyls, Permission for collection and transportation of hazardous waste, Packaging and labeling of PCB, </w:t>
      </w:r>
      <w:r w:rsidRPr="0040542F">
        <w:rPr>
          <w:rFonts w:ascii="Arial" w:eastAsia="Times New Roman" w:hAnsi="Arial" w:cs="Arial"/>
          <w:i/>
          <w:color w:val="333333"/>
          <w:lang w:val="en"/>
        </w:rPr>
        <w:t>Transport of PCBs, Storage of PCB, Plan for PCBs management</w:t>
      </w:r>
    </w:p>
    <w:p w:rsidR="00905A7D" w:rsidRDefault="00905A7D" w:rsidP="00EC1CED">
      <w:pPr>
        <w:spacing w:after="0" w:line="240" w:lineRule="auto"/>
        <w:rPr>
          <w:rStyle w:val="longtext"/>
          <w:rFonts w:ascii="Arial" w:hAnsi="Arial" w:cs="Arial"/>
          <w:i/>
          <w:color w:val="000000"/>
          <w:sz w:val="24"/>
          <w:szCs w:val="24"/>
          <w:shd w:val="clear" w:color="auto" w:fill="FFFFFF"/>
        </w:rPr>
      </w:pPr>
    </w:p>
    <w:p w:rsidR="00EC1CED" w:rsidRPr="00905A7D" w:rsidRDefault="00EC1CED" w:rsidP="00EC1CED">
      <w:pPr>
        <w:spacing w:after="0" w:line="240" w:lineRule="auto"/>
        <w:rPr>
          <w:rFonts w:ascii="Arial" w:hAnsi="Arial" w:cs="Arial"/>
          <w:sz w:val="24"/>
          <w:szCs w:val="24"/>
        </w:rPr>
      </w:pPr>
      <w:bookmarkStart w:id="3" w:name="_Toc303667363"/>
      <w:r w:rsidRPr="00905A7D">
        <w:rPr>
          <w:rFonts w:ascii="Arial" w:hAnsi="Arial" w:cs="Arial"/>
          <w:sz w:val="24"/>
          <w:szCs w:val="24"/>
        </w:rPr>
        <w:t xml:space="preserve">ВОВЕД </w:t>
      </w:r>
      <w:bookmarkEnd w:id="3"/>
    </w:p>
    <w:p w:rsidR="00EC1CED" w:rsidRDefault="00EC1CED" w:rsidP="00EC1CED">
      <w:pPr>
        <w:spacing w:after="0" w:line="240" w:lineRule="auto"/>
        <w:rPr>
          <w:rFonts w:cs="Arial"/>
          <w:sz w:val="24"/>
          <w:szCs w:val="24"/>
        </w:rPr>
      </w:pPr>
    </w:p>
    <w:p w:rsidR="00EC1CED" w:rsidRPr="00710719" w:rsidRDefault="00EC1CED" w:rsidP="00710719">
      <w:pPr>
        <w:spacing w:after="0" w:line="240" w:lineRule="auto"/>
        <w:ind w:firstLine="720"/>
        <w:jc w:val="both"/>
        <w:rPr>
          <w:rFonts w:ascii="Arial" w:hAnsi="Arial" w:cs="Arial"/>
          <w:lang w:val="mk-MK"/>
        </w:rPr>
      </w:pPr>
      <w:r w:rsidRPr="00710719">
        <w:rPr>
          <w:rFonts w:ascii="Arial" w:hAnsi="Arial" w:cs="Arial"/>
          <w:lang w:val="mk-MK"/>
        </w:rPr>
        <w:t xml:space="preserve">Законот за управување со отпад, како и релевантните подзаконски акти го уредуваат начинот на постапување со опасен отпад, пакување и означување, собирање, транспорт и негово складирање. </w:t>
      </w:r>
    </w:p>
    <w:p w:rsidR="00EC1CED" w:rsidRPr="00710719" w:rsidRDefault="00EC1CED" w:rsidP="00710719">
      <w:pPr>
        <w:autoSpaceDE w:val="0"/>
        <w:autoSpaceDN w:val="0"/>
        <w:adjustRightInd w:val="0"/>
        <w:spacing w:after="0" w:line="240" w:lineRule="auto"/>
        <w:ind w:firstLine="720"/>
        <w:jc w:val="both"/>
        <w:rPr>
          <w:rFonts w:ascii="Arial" w:eastAsia="Times New Roman" w:hAnsi="Arial" w:cs="Arial"/>
        </w:rPr>
      </w:pPr>
      <w:proofErr w:type="spellStart"/>
      <w:r w:rsidRPr="00710719">
        <w:rPr>
          <w:rFonts w:ascii="Arial" w:eastAsia="Times New Roman" w:hAnsi="Arial" w:cs="Arial"/>
        </w:rPr>
        <w:t>Постапувањето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врши</w:t>
      </w:r>
      <w:proofErr w:type="spellEnd"/>
      <w:r w:rsidRPr="00710719">
        <w:rPr>
          <w:rFonts w:ascii="Arial" w:eastAsia="Times New Roman" w:hAnsi="Arial" w:cs="Arial"/>
        </w:rPr>
        <w:t xml:space="preserve"> </w:t>
      </w:r>
      <w:proofErr w:type="spellStart"/>
      <w:r w:rsidRPr="00710719">
        <w:rPr>
          <w:rFonts w:ascii="Arial" w:eastAsia="Times New Roman" w:hAnsi="Arial" w:cs="Arial"/>
        </w:rPr>
        <w:t>одвоено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од</w:t>
      </w:r>
      <w:proofErr w:type="spellEnd"/>
      <w:r w:rsidRPr="00710719">
        <w:rPr>
          <w:rFonts w:ascii="Arial" w:eastAsia="Times New Roman" w:hAnsi="Arial" w:cs="Arial"/>
        </w:rPr>
        <w:t xml:space="preserve"> </w:t>
      </w:r>
      <w:proofErr w:type="spellStart"/>
      <w:r w:rsidRPr="00710719">
        <w:rPr>
          <w:rFonts w:ascii="Arial" w:eastAsia="Times New Roman" w:hAnsi="Arial" w:cs="Arial"/>
        </w:rPr>
        <w:t>другите</w:t>
      </w:r>
      <w:proofErr w:type="spellEnd"/>
      <w:r w:rsidRPr="00710719">
        <w:rPr>
          <w:rFonts w:ascii="Arial" w:eastAsia="Times New Roman" w:hAnsi="Arial" w:cs="Arial"/>
        </w:rPr>
        <w:t xml:space="preserve"> </w:t>
      </w:r>
      <w:proofErr w:type="spellStart"/>
      <w:r w:rsidRPr="00710719">
        <w:rPr>
          <w:rFonts w:ascii="Arial" w:eastAsia="Times New Roman" w:hAnsi="Arial" w:cs="Arial"/>
        </w:rPr>
        <w:t>видови</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lang w:val="mk-MK"/>
        </w:rPr>
        <w:t>, односно с</w:t>
      </w:r>
      <w:r w:rsidRPr="00710719">
        <w:rPr>
          <w:rFonts w:ascii="Arial" w:eastAsia="Times New Roman" w:hAnsi="Arial" w:cs="Arial"/>
        </w:rPr>
        <w:t xml:space="preserve">е </w:t>
      </w:r>
      <w:proofErr w:type="spellStart"/>
      <w:r w:rsidRPr="00710719">
        <w:rPr>
          <w:rFonts w:ascii="Arial" w:eastAsia="Times New Roman" w:hAnsi="Arial" w:cs="Arial"/>
        </w:rPr>
        <w:t>забранува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истурање</w:t>
      </w:r>
      <w:proofErr w:type="spellEnd"/>
      <w:r w:rsidRPr="00710719">
        <w:rPr>
          <w:rFonts w:ascii="Arial" w:eastAsia="Times New Roman" w:hAnsi="Arial" w:cs="Arial"/>
        </w:rPr>
        <w:t xml:space="preserve"> и </w:t>
      </w:r>
      <w:proofErr w:type="spellStart"/>
      <w:r w:rsidRPr="00710719">
        <w:rPr>
          <w:rFonts w:ascii="Arial" w:eastAsia="Times New Roman" w:hAnsi="Arial" w:cs="Arial"/>
        </w:rPr>
        <w:t>фрлање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во</w:t>
      </w:r>
      <w:proofErr w:type="spellEnd"/>
      <w:r w:rsidRPr="00710719">
        <w:rPr>
          <w:rFonts w:ascii="Arial" w:eastAsia="Times New Roman" w:hAnsi="Arial" w:cs="Arial"/>
        </w:rPr>
        <w:t xml:space="preserve"> </w:t>
      </w:r>
      <w:proofErr w:type="spellStart"/>
      <w:r w:rsidRPr="00710719">
        <w:rPr>
          <w:rFonts w:ascii="Arial" w:eastAsia="Times New Roman" w:hAnsi="Arial" w:cs="Arial"/>
        </w:rPr>
        <w:t>почвата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во</w:t>
      </w:r>
      <w:proofErr w:type="spellEnd"/>
      <w:r w:rsidRPr="00710719">
        <w:rPr>
          <w:rFonts w:ascii="Arial" w:eastAsia="Times New Roman" w:hAnsi="Arial" w:cs="Arial"/>
        </w:rPr>
        <w:t xml:space="preserve"> </w:t>
      </w:r>
      <w:proofErr w:type="spellStart"/>
      <w:r w:rsidRPr="00710719">
        <w:rPr>
          <w:rFonts w:ascii="Arial" w:eastAsia="Times New Roman" w:hAnsi="Arial" w:cs="Arial"/>
        </w:rPr>
        <w:t>водите</w:t>
      </w:r>
      <w:proofErr w:type="spellEnd"/>
      <w:r w:rsidRPr="00710719">
        <w:rPr>
          <w:rFonts w:ascii="Arial" w:eastAsia="Times New Roman" w:hAnsi="Arial" w:cs="Arial"/>
        </w:rPr>
        <w:t xml:space="preserve">, </w:t>
      </w:r>
      <w:proofErr w:type="spellStart"/>
      <w:r w:rsidRPr="00710719">
        <w:rPr>
          <w:rFonts w:ascii="Arial" w:eastAsia="Times New Roman" w:hAnsi="Arial" w:cs="Arial"/>
        </w:rPr>
        <w:t>во</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садовите</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комунален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канализационите</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другите</w:t>
      </w:r>
      <w:proofErr w:type="spellEnd"/>
      <w:r w:rsidRPr="00710719">
        <w:rPr>
          <w:rFonts w:ascii="Arial" w:eastAsia="Times New Roman" w:hAnsi="Arial" w:cs="Arial"/>
        </w:rPr>
        <w:t xml:space="preserve"> </w:t>
      </w:r>
      <w:proofErr w:type="spellStart"/>
      <w:r w:rsidRPr="00710719">
        <w:rPr>
          <w:rFonts w:ascii="Arial" w:eastAsia="Times New Roman" w:hAnsi="Arial" w:cs="Arial"/>
        </w:rPr>
        <w:t>инфраструктурни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системи</w:t>
      </w:r>
      <w:proofErr w:type="spellEnd"/>
      <w:r w:rsidRPr="00710719">
        <w:rPr>
          <w:rFonts w:ascii="Arial" w:eastAsia="Times New Roman" w:hAnsi="Arial" w:cs="Arial"/>
        </w:rPr>
        <w:t xml:space="preserve"> и</w:t>
      </w:r>
      <w:r w:rsidRPr="00710719">
        <w:rPr>
          <w:rFonts w:ascii="Arial" w:eastAsia="Times New Roman" w:hAnsi="Arial" w:cs="Arial"/>
          <w:lang w:val="mk-MK"/>
        </w:rPr>
        <w:t xml:space="preserve"> </w:t>
      </w:r>
      <w:proofErr w:type="spellStart"/>
      <w:r w:rsidRPr="00710719">
        <w:rPr>
          <w:rFonts w:ascii="Arial" w:eastAsia="Times New Roman" w:hAnsi="Arial" w:cs="Arial"/>
        </w:rPr>
        <w:t>објекти</w:t>
      </w:r>
      <w:proofErr w:type="spellEnd"/>
      <w:r w:rsidRPr="00710719">
        <w:rPr>
          <w:rFonts w:ascii="Arial" w:eastAsia="Times New Roman" w:hAnsi="Arial" w:cs="Arial"/>
        </w:rPr>
        <w:t xml:space="preserve">, </w:t>
      </w:r>
      <w:proofErr w:type="spellStart"/>
      <w:r w:rsidRPr="00710719">
        <w:rPr>
          <w:rFonts w:ascii="Arial" w:eastAsia="Times New Roman" w:hAnsi="Arial" w:cs="Arial"/>
        </w:rPr>
        <w:t>како</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негово</w:t>
      </w:r>
      <w:proofErr w:type="spellEnd"/>
      <w:r w:rsidRPr="00710719">
        <w:rPr>
          <w:rFonts w:ascii="Arial" w:eastAsia="Times New Roman" w:hAnsi="Arial" w:cs="Arial"/>
        </w:rPr>
        <w:t xml:space="preserve"> </w:t>
      </w:r>
      <w:proofErr w:type="spellStart"/>
      <w:r w:rsidRPr="00710719">
        <w:rPr>
          <w:rFonts w:ascii="Arial" w:eastAsia="Times New Roman" w:hAnsi="Arial" w:cs="Arial"/>
        </w:rPr>
        <w:t>складирање</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отстранување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места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кои</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предвидени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таа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намена</w:t>
      </w:r>
      <w:proofErr w:type="spellEnd"/>
      <w:r w:rsidRPr="00710719">
        <w:rPr>
          <w:rFonts w:ascii="Arial" w:eastAsia="Times New Roman" w:hAnsi="Arial" w:cs="Arial"/>
        </w:rPr>
        <w:t>.</w:t>
      </w:r>
      <w:r w:rsidRPr="00710719">
        <w:rPr>
          <w:rFonts w:ascii="Arial" w:eastAsia="Times New Roman" w:hAnsi="Arial" w:cs="Arial"/>
          <w:lang w:val="mk-MK"/>
        </w:rPr>
        <w:t xml:space="preserve"> Исто така, с</w:t>
      </w:r>
      <w:r w:rsidRPr="00710719">
        <w:rPr>
          <w:rFonts w:ascii="Arial" w:eastAsia="Times New Roman" w:hAnsi="Arial" w:cs="Arial"/>
        </w:rPr>
        <w:t xml:space="preserve">е </w:t>
      </w:r>
      <w:proofErr w:type="spellStart"/>
      <w:r w:rsidRPr="00710719">
        <w:rPr>
          <w:rFonts w:ascii="Arial" w:eastAsia="Times New Roman" w:hAnsi="Arial" w:cs="Arial"/>
        </w:rPr>
        <w:t>забранува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горење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или</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согорување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места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што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предвидени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таа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намена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како</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користење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средства</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инсталации</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при</w:t>
      </w:r>
      <w:proofErr w:type="spellEnd"/>
      <w:r w:rsidRPr="00710719">
        <w:rPr>
          <w:rFonts w:ascii="Arial" w:eastAsia="Times New Roman" w:hAnsi="Arial" w:cs="Arial"/>
        </w:rPr>
        <w:t xml:space="preserve"> </w:t>
      </w:r>
      <w:proofErr w:type="spellStart"/>
      <w:r w:rsidRPr="00710719">
        <w:rPr>
          <w:rFonts w:ascii="Arial" w:eastAsia="Times New Roman" w:hAnsi="Arial" w:cs="Arial"/>
        </w:rPr>
        <w:t>горење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кои</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можат</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rPr>
        <w:t xml:space="preserve"> </w:t>
      </w:r>
      <w:proofErr w:type="spellStart"/>
      <w:r w:rsidRPr="00710719">
        <w:rPr>
          <w:rFonts w:ascii="Arial" w:eastAsia="Times New Roman" w:hAnsi="Arial" w:cs="Arial"/>
        </w:rPr>
        <w:t>ја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загрозат</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средина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животот</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здравјето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луѓето</w:t>
      </w:r>
      <w:proofErr w:type="spellEnd"/>
      <w:r w:rsidRPr="00710719">
        <w:rPr>
          <w:rFonts w:ascii="Arial" w:eastAsia="Times New Roman" w:hAnsi="Arial" w:cs="Arial"/>
        </w:rPr>
        <w:t xml:space="preserve">. </w:t>
      </w:r>
      <w:r w:rsidRPr="00710719">
        <w:rPr>
          <w:rFonts w:ascii="Arial" w:eastAsia="Times New Roman" w:hAnsi="Arial" w:cs="Arial"/>
          <w:lang w:val="mk-MK"/>
        </w:rPr>
        <w:t>Според Законот за управување со отпад с</w:t>
      </w:r>
      <w:r w:rsidRPr="00710719">
        <w:rPr>
          <w:rFonts w:ascii="Arial" w:eastAsia="Times New Roman" w:hAnsi="Arial" w:cs="Arial"/>
        </w:rPr>
        <w:t xml:space="preserve">е </w:t>
      </w:r>
      <w:proofErr w:type="spellStart"/>
      <w:r w:rsidRPr="00710719">
        <w:rPr>
          <w:rFonts w:ascii="Arial" w:eastAsia="Times New Roman" w:hAnsi="Arial" w:cs="Arial"/>
        </w:rPr>
        <w:t>забранува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мешање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други</w:t>
      </w:r>
      <w:proofErr w:type="spellEnd"/>
      <w:r w:rsidRPr="00710719">
        <w:rPr>
          <w:rFonts w:ascii="Arial" w:eastAsia="Times New Roman" w:hAnsi="Arial" w:cs="Arial"/>
        </w:rPr>
        <w:t xml:space="preserve"> </w:t>
      </w:r>
      <w:proofErr w:type="spellStart"/>
      <w:r w:rsidRPr="00710719">
        <w:rPr>
          <w:rFonts w:ascii="Arial" w:eastAsia="Times New Roman" w:hAnsi="Arial" w:cs="Arial"/>
        </w:rPr>
        <w:t>видови</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како</w:t>
      </w:r>
      <w:proofErr w:type="spellEnd"/>
      <w:r w:rsidRPr="00710719">
        <w:rPr>
          <w:rFonts w:ascii="Arial" w:eastAsia="Times New Roman" w:hAnsi="Arial" w:cs="Arial"/>
        </w:rPr>
        <w:t xml:space="preserve"> и</w:t>
      </w:r>
      <w:r w:rsidRPr="00710719">
        <w:rPr>
          <w:rFonts w:ascii="Arial" w:eastAsia="Times New Roman" w:hAnsi="Arial" w:cs="Arial"/>
          <w:lang w:val="mk-MK"/>
        </w:rPr>
        <w:t xml:space="preserve"> </w:t>
      </w:r>
      <w:proofErr w:type="spellStart"/>
      <w:r w:rsidRPr="00710719">
        <w:rPr>
          <w:rFonts w:ascii="Arial" w:eastAsia="Times New Roman" w:hAnsi="Arial" w:cs="Arial"/>
        </w:rPr>
        <w:t>мешање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неопасен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w:t>
      </w:r>
      <w:r w:rsidRPr="00710719">
        <w:rPr>
          <w:rFonts w:ascii="Arial" w:eastAsia="Times New Roman" w:hAnsi="Arial" w:cs="Arial"/>
          <w:lang w:val="mk-MK"/>
        </w:rPr>
        <w:t xml:space="preserve"> </w:t>
      </w:r>
      <w:proofErr w:type="spellStart"/>
      <w:r w:rsidRPr="00710719">
        <w:rPr>
          <w:rFonts w:ascii="Arial" w:eastAsia="Times New Roman" w:hAnsi="Arial" w:cs="Arial"/>
        </w:rPr>
        <w:t>Во</w:t>
      </w:r>
      <w:proofErr w:type="spellEnd"/>
      <w:r w:rsidRPr="00710719">
        <w:rPr>
          <w:rFonts w:ascii="Arial" w:eastAsia="Times New Roman" w:hAnsi="Arial" w:cs="Arial"/>
        </w:rPr>
        <w:t xml:space="preserve"> </w:t>
      </w:r>
      <w:proofErr w:type="spellStart"/>
      <w:r w:rsidRPr="00710719">
        <w:rPr>
          <w:rFonts w:ascii="Arial" w:eastAsia="Times New Roman" w:hAnsi="Arial" w:cs="Arial"/>
        </w:rPr>
        <w:t>случај</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кога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е </w:t>
      </w:r>
      <w:proofErr w:type="spellStart"/>
      <w:r w:rsidRPr="00710719">
        <w:rPr>
          <w:rFonts w:ascii="Arial" w:eastAsia="Times New Roman" w:hAnsi="Arial" w:cs="Arial"/>
        </w:rPr>
        <w:t>измешан</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други</w:t>
      </w:r>
      <w:proofErr w:type="spellEnd"/>
      <w:r w:rsidRPr="00710719">
        <w:rPr>
          <w:rFonts w:ascii="Arial" w:eastAsia="Times New Roman" w:hAnsi="Arial" w:cs="Arial"/>
        </w:rPr>
        <w:t xml:space="preserve"> </w:t>
      </w:r>
      <w:proofErr w:type="spellStart"/>
      <w:r w:rsidRPr="00710719">
        <w:rPr>
          <w:rFonts w:ascii="Arial" w:eastAsia="Times New Roman" w:hAnsi="Arial" w:cs="Arial"/>
        </w:rPr>
        <w:t>видови</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супстанци</w:t>
      </w:r>
      <w:proofErr w:type="spellEnd"/>
      <w:r w:rsidRPr="00710719">
        <w:rPr>
          <w:rFonts w:ascii="Arial" w:eastAsia="Times New Roman" w:hAnsi="Arial" w:cs="Arial"/>
        </w:rPr>
        <w:t xml:space="preserve"> и</w:t>
      </w:r>
      <w:r w:rsidRPr="00710719">
        <w:rPr>
          <w:rFonts w:ascii="Arial" w:eastAsia="Times New Roman" w:hAnsi="Arial" w:cs="Arial"/>
          <w:lang w:val="mk-MK"/>
        </w:rPr>
        <w:t xml:space="preserve"> </w:t>
      </w:r>
      <w:proofErr w:type="spellStart"/>
      <w:r w:rsidRPr="00710719">
        <w:rPr>
          <w:rFonts w:ascii="Arial" w:eastAsia="Times New Roman" w:hAnsi="Arial" w:cs="Arial"/>
        </w:rPr>
        <w:t>материјали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задолжително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известува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надлежниот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орган</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вршење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стручни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работи</w:t>
      </w:r>
      <w:proofErr w:type="spellEnd"/>
      <w:r w:rsidRPr="00710719">
        <w:rPr>
          <w:rFonts w:ascii="Arial" w:eastAsia="Times New Roman" w:hAnsi="Arial" w:cs="Arial"/>
        </w:rPr>
        <w:t xml:space="preserve"> </w:t>
      </w:r>
      <w:proofErr w:type="spellStart"/>
      <w:r w:rsidRPr="00710719">
        <w:rPr>
          <w:rFonts w:ascii="Arial" w:eastAsia="Times New Roman" w:hAnsi="Arial" w:cs="Arial"/>
        </w:rPr>
        <w:t>од</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областа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средина</w:t>
      </w:r>
      <w:proofErr w:type="spellEnd"/>
      <w:r w:rsidRPr="00710719">
        <w:rPr>
          <w:rFonts w:ascii="Arial" w:eastAsia="Times New Roman" w:hAnsi="Arial" w:cs="Arial"/>
          <w:lang w:val="mk-MK"/>
        </w:rPr>
        <w:t xml:space="preserve"> и по добивање на согласност </w:t>
      </w:r>
      <w:proofErr w:type="spellStart"/>
      <w:r w:rsidRPr="00710719">
        <w:rPr>
          <w:rFonts w:ascii="Arial" w:eastAsia="Times New Roman" w:hAnsi="Arial" w:cs="Arial"/>
        </w:rPr>
        <w:t>мора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пристапи</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кон</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негово</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издвојување</w:t>
      </w:r>
      <w:proofErr w:type="spellEnd"/>
      <w:r w:rsidRPr="00710719">
        <w:rPr>
          <w:rFonts w:ascii="Arial" w:eastAsia="Times New Roman" w:hAnsi="Arial" w:cs="Arial"/>
        </w:rPr>
        <w:t>,</w:t>
      </w:r>
      <w:r w:rsidRPr="00710719">
        <w:rPr>
          <w:rFonts w:ascii="Arial" w:eastAsia="Times New Roman" w:hAnsi="Arial" w:cs="Arial"/>
          <w:lang w:val="mk-MK"/>
        </w:rPr>
        <w:t xml:space="preserve"> </w:t>
      </w:r>
      <w:proofErr w:type="spellStart"/>
      <w:r w:rsidRPr="00710719">
        <w:rPr>
          <w:rFonts w:ascii="Arial" w:eastAsia="Times New Roman" w:hAnsi="Arial" w:cs="Arial"/>
        </w:rPr>
        <w:t>доколку</w:t>
      </w:r>
      <w:proofErr w:type="spellEnd"/>
      <w:r w:rsidRPr="00710719">
        <w:rPr>
          <w:rFonts w:ascii="Arial" w:eastAsia="Times New Roman" w:hAnsi="Arial" w:cs="Arial"/>
        </w:rPr>
        <w:t xml:space="preserve"> </w:t>
      </w:r>
      <w:proofErr w:type="spellStart"/>
      <w:r w:rsidRPr="00710719">
        <w:rPr>
          <w:rFonts w:ascii="Arial" w:eastAsia="Times New Roman" w:hAnsi="Arial" w:cs="Arial"/>
        </w:rPr>
        <w:t>постапката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издвојување</w:t>
      </w:r>
      <w:proofErr w:type="spellEnd"/>
      <w:r w:rsidRPr="00710719">
        <w:rPr>
          <w:rFonts w:ascii="Arial" w:eastAsia="Times New Roman" w:hAnsi="Arial" w:cs="Arial"/>
        </w:rPr>
        <w:t xml:space="preserve"> е </w:t>
      </w:r>
      <w:proofErr w:type="spellStart"/>
      <w:r w:rsidRPr="00710719">
        <w:rPr>
          <w:rFonts w:ascii="Arial" w:eastAsia="Times New Roman" w:hAnsi="Arial" w:cs="Arial"/>
        </w:rPr>
        <w:t>технички</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изводлива</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економски</w:t>
      </w:r>
      <w:proofErr w:type="spellEnd"/>
      <w:r w:rsidRPr="00710719">
        <w:rPr>
          <w:rFonts w:ascii="Arial" w:eastAsia="Times New Roman" w:hAnsi="Arial" w:cs="Arial"/>
        </w:rPr>
        <w:t xml:space="preserve"> </w:t>
      </w:r>
      <w:proofErr w:type="spellStart"/>
      <w:r w:rsidRPr="00710719">
        <w:rPr>
          <w:rFonts w:ascii="Arial" w:eastAsia="Times New Roman" w:hAnsi="Arial" w:cs="Arial"/>
        </w:rPr>
        <w:t>исплатлива</w:t>
      </w:r>
      <w:proofErr w:type="spellEnd"/>
      <w:r w:rsidRPr="00710719">
        <w:rPr>
          <w:rFonts w:ascii="Arial" w:eastAsia="Times New Roman" w:hAnsi="Arial" w:cs="Arial"/>
        </w:rPr>
        <w:t xml:space="preserve"> и </w:t>
      </w:r>
      <w:proofErr w:type="spellStart"/>
      <w:r w:rsidRPr="00710719">
        <w:rPr>
          <w:rFonts w:ascii="Arial" w:eastAsia="Times New Roman" w:hAnsi="Arial" w:cs="Arial"/>
        </w:rPr>
        <w:t>ја</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намалува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опасноста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по</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средина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животот</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здравјето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луѓето</w:t>
      </w:r>
      <w:proofErr w:type="spellEnd"/>
      <w:r w:rsidRPr="00710719">
        <w:rPr>
          <w:rFonts w:ascii="Arial" w:eastAsia="Times New Roman" w:hAnsi="Arial" w:cs="Arial"/>
        </w:rPr>
        <w:t>.</w:t>
      </w:r>
    </w:p>
    <w:p w:rsidR="00EC1CED" w:rsidRPr="00007CCB" w:rsidRDefault="00EC1CED" w:rsidP="005D04B3">
      <w:pPr>
        <w:pStyle w:val="Heading1"/>
      </w:pPr>
    </w:p>
    <w:p w:rsidR="00EC1CED" w:rsidRPr="00007CCB" w:rsidRDefault="00710719" w:rsidP="00710719">
      <w:pPr>
        <w:spacing w:after="0" w:line="240" w:lineRule="auto"/>
        <w:jc w:val="center"/>
        <w:rPr>
          <w:rFonts w:eastAsia="Times New Roman" w:cs="Arial"/>
          <w:vanish/>
          <w:sz w:val="24"/>
          <w:szCs w:val="24"/>
          <w:lang w:val="mk-MK" w:eastAsia="mk-MK"/>
        </w:rPr>
      </w:pPr>
      <w:r>
        <w:rPr>
          <w:rFonts w:cs="Arial"/>
          <w:noProof/>
          <w:color w:val="0000FF"/>
          <w:sz w:val="27"/>
          <w:szCs w:val="27"/>
        </w:rPr>
        <w:drawing>
          <wp:inline distT="0" distB="0" distL="0" distR="0" wp14:anchorId="0E1DE4F4" wp14:editId="2BE52D3F">
            <wp:extent cx="1177018" cy="1647825"/>
            <wp:effectExtent l="0" t="0" r="4445" b="0"/>
            <wp:docPr id="5" name="Picture 5" descr="ANd9GcTmvhSAtWUZNSs2i_T12wCRV5masjpprAvkRvAaMw7NifSvrY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mvhSAtWUZNSs2i_T12wCRV5masjpprAvkRvAaMw7NifSvrY_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018" cy="1647825"/>
                    </a:xfrm>
                    <a:prstGeom prst="rect">
                      <a:avLst/>
                    </a:prstGeom>
                    <a:noFill/>
                    <a:ln>
                      <a:noFill/>
                    </a:ln>
                  </pic:spPr>
                </pic:pic>
              </a:graphicData>
            </a:graphic>
          </wp:inline>
        </w:drawing>
      </w:r>
      <w:r w:rsidR="00EC1CED">
        <w:rPr>
          <w:rFonts w:cs="Arial"/>
          <w:noProof/>
          <w:color w:val="0000FF"/>
          <w:sz w:val="27"/>
          <w:szCs w:val="27"/>
        </w:rPr>
        <w:drawing>
          <wp:inline distT="0" distB="0" distL="0" distR="0" wp14:anchorId="1205A41A" wp14:editId="7D754798">
            <wp:extent cx="2083758" cy="1647825"/>
            <wp:effectExtent l="0" t="0" r="0" b="0"/>
            <wp:docPr id="6" name="Picture 6" descr="ANd9GcQLh6UlM8nMGj2AM9VaaMCBmhxWf1kzCRJWVwlD2H_npQZ9ew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Lh6UlM8nMGj2AM9VaaMCBmhxWf1kzCRJWVwlD2H_npQZ9ew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758" cy="1647825"/>
                    </a:xfrm>
                    <a:prstGeom prst="rect">
                      <a:avLst/>
                    </a:prstGeom>
                    <a:noFill/>
                    <a:ln>
                      <a:noFill/>
                    </a:ln>
                  </pic:spPr>
                </pic:pic>
              </a:graphicData>
            </a:graphic>
          </wp:inline>
        </w:drawing>
      </w:r>
      <w:r w:rsidR="00EC1CED" w:rsidRPr="00007CCB">
        <w:rPr>
          <w:rFonts w:eastAsia="Times New Roman" w:cs="Arial"/>
          <w:vanish/>
          <w:sz w:val="24"/>
          <w:szCs w:val="24"/>
          <w:lang w:val="mk-MK" w:eastAsia="mk-MK"/>
        </w:rPr>
        <w:t>Слушнете</w:t>
      </w:r>
    </w:p>
    <w:p w:rsidR="00EC1CED" w:rsidRPr="00007CCB" w:rsidRDefault="00EC1CED" w:rsidP="00EC1CED">
      <w:pPr>
        <w:spacing w:after="0" w:line="240" w:lineRule="auto"/>
        <w:textAlignment w:val="top"/>
        <w:rPr>
          <w:rFonts w:eastAsia="Times New Roman" w:cs="Arial"/>
          <w:vanish/>
          <w:sz w:val="24"/>
          <w:szCs w:val="24"/>
          <w:lang w:val="mk-MK" w:eastAsia="mk-MK"/>
        </w:rPr>
      </w:pPr>
      <w:r w:rsidRPr="00007CCB">
        <w:rPr>
          <w:rFonts w:eastAsia="Times New Roman" w:cs="Arial"/>
          <w:vanish/>
          <w:sz w:val="24"/>
          <w:szCs w:val="24"/>
          <w:lang w:val="mk-MK" w:eastAsia="mk-MK"/>
        </w:rPr>
        <w:t>Читајте фонетски</w:t>
      </w:r>
    </w:p>
    <w:p w:rsidR="00EC1CED" w:rsidRDefault="00EC1CED" w:rsidP="00EC1CED">
      <w:pPr>
        <w:spacing w:after="0" w:line="240" w:lineRule="auto"/>
        <w:rPr>
          <w:rFonts w:cs="Arial"/>
          <w:sz w:val="24"/>
          <w:szCs w:val="24"/>
        </w:rPr>
      </w:pPr>
    </w:p>
    <w:p w:rsidR="001C3D5A" w:rsidRPr="001C3D5A" w:rsidRDefault="001C3D5A" w:rsidP="00710719">
      <w:pPr>
        <w:tabs>
          <w:tab w:val="left" w:pos="3450"/>
        </w:tabs>
        <w:spacing w:after="0" w:line="240" w:lineRule="auto"/>
        <w:jc w:val="center"/>
        <w:rPr>
          <w:rFonts w:cs="Arial"/>
          <w:sz w:val="24"/>
          <w:szCs w:val="24"/>
          <w:lang w:val="mk-MK"/>
        </w:rPr>
      </w:pPr>
      <w:r w:rsidRPr="001C3D5A">
        <w:rPr>
          <w:rFonts w:cs="Arial"/>
          <w:sz w:val="24"/>
          <w:szCs w:val="24"/>
          <w:lang w:val="mk-MK"/>
        </w:rPr>
        <w:t>Слика 1 Магацин за опасен отпад</w:t>
      </w:r>
    </w:p>
    <w:p w:rsidR="00EC1CED" w:rsidRPr="001C3D5A" w:rsidRDefault="001C3D5A" w:rsidP="00710719">
      <w:pPr>
        <w:tabs>
          <w:tab w:val="left" w:pos="3450"/>
        </w:tabs>
        <w:spacing w:after="0" w:line="240" w:lineRule="auto"/>
        <w:jc w:val="center"/>
        <w:rPr>
          <w:rFonts w:ascii="Arial" w:eastAsia="Times New Roman" w:hAnsi="Arial" w:cs="Arial"/>
          <w:color w:val="000000"/>
          <w:lang w:val="mk-MK" w:eastAsia="mk-MK"/>
        </w:rPr>
      </w:pPr>
      <w:proofErr w:type="gramStart"/>
      <w:r w:rsidRPr="001C3D5A">
        <w:rPr>
          <w:rFonts w:ascii="Arial" w:hAnsi="Arial" w:cs="Arial"/>
        </w:rPr>
        <w:t xml:space="preserve">Figure </w:t>
      </w:r>
      <w:r w:rsidRPr="001C3D5A">
        <w:rPr>
          <w:rFonts w:ascii="Arial" w:hAnsi="Arial" w:cs="Arial"/>
          <w:lang w:val="mk-MK"/>
        </w:rPr>
        <w:t>1</w:t>
      </w:r>
      <w:r w:rsidR="00EC1CED" w:rsidRPr="001C3D5A">
        <w:rPr>
          <w:rFonts w:ascii="Arial" w:hAnsi="Arial" w:cs="Arial"/>
        </w:rPr>
        <w:t>.</w:t>
      </w:r>
      <w:proofErr w:type="gramEnd"/>
      <w:r w:rsidR="00EC1CED" w:rsidRPr="001C3D5A">
        <w:rPr>
          <w:rFonts w:ascii="Arial" w:hAnsi="Arial" w:cs="Arial"/>
        </w:rPr>
        <w:t xml:space="preserve"> </w:t>
      </w:r>
      <w:r w:rsidR="00EC1CED" w:rsidRPr="001C3D5A">
        <w:rPr>
          <w:rFonts w:ascii="Arial" w:eastAsia="Times New Roman" w:hAnsi="Arial" w:cs="Arial"/>
          <w:color w:val="000000"/>
          <w:lang w:eastAsia="mk-MK"/>
        </w:rPr>
        <w:t>Storage of hazardous waste</w:t>
      </w:r>
    </w:p>
    <w:p w:rsidR="00EC1CED" w:rsidRPr="001C3D5A" w:rsidRDefault="00EC1CED" w:rsidP="00EC1CED">
      <w:pPr>
        <w:autoSpaceDE w:val="0"/>
        <w:autoSpaceDN w:val="0"/>
        <w:adjustRightInd w:val="0"/>
        <w:spacing w:after="0" w:line="240" w:lineRule="auto"/>
        <w:rPr>
          <w:rFonts w:eastAsia="Times New Roman" w:cs="Arial"/>
          <w:lang w:val="mk-MK"/>
        </w:rPr>
      </w:pPr>
    </w:p>
    <w:p w:rsidR="00EC1CED" w:rsidRDefault="00EC1CED" w:rsidP="00EC1CED">
      <w:pPr>
        <w:autoSpaceDE w:val="0"/>
        <w:autoSpaceDN w:val="0"/>
        <w:adjustRightInd w:val="0"/>
        <w:spacing w:after="0" w:line="240" w:lineRule="auto"/>
        <w:rPr>
          <w:rFonts w:ascii="TimesNewRoman" w:eastAsia="Times New Roman" w:hAnsi="TimesNewRoman" w:cs="TimesNewRoman"/>
          <w:sz w:val="24"/>
          <w:szCs w:val="24"/>
          <w:lang w:val="mk-MK"/>
        </w:rPr>
      </w:pPr>
    </w:p>
    <w:p w:rsidR="00EC1CED" w:rsidRPr="00710719" w:rsidRDefault="00EC1CED" w:rsidP="00905A7D">
      <w:pPr>
        <w:autoSpaceDE w:val="0"/>
        <w:autoSpaceDN w:val="0"/>
        <w:adjustRightInd w:val="0"/>
        <w:spacing w:after="0" w:line="240" w:lineRule="auto"/>
        <w:ind w:firstLine="720"/>
        <w:jc w:val="both"/>
        <w:rPr>
          <w:rFonts w:ascii="Arial" w:eastAsia="Times New Roman" w:hAnsi="Arial" w:cs="Arial"/>
          <w:lang w:val="mk-MK"/>
        </w:rPr>
      </w:pPr>
      <w:proofErr w:type="spellStart"/>
      <w:proofErr w:type="gram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што</w:t>
      </w:r>
      <w:proofErr w:type="spellEnd"/>
      <w:r w:rsidRPr="00710719">
        <w:rPr>
          <w:rFonts w:ascii="Arial" w:eastAsia="Times New Roman" w:hAnsi="Arial" w:cs="Arial"/>
        </w:rPr>
        <w:t xml:space="preserve"> е </w:t>
      </w:r>
      <w:proofErr w:type="spellStart"/>
      <w:r w:rsidRPr="00710719">
        <w:rPr>
          <w:rFonts w:ascii="Arial" w:eastAsia="Times New Roman" w:hAnsi="Arial" w:cs="Arial"/>
        </w:rPr>
        <w:t>наменет</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транспортирање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преработка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складирање</w:t>
      </w:r>
      <w:proofErr w:type="spellEnd"/>
      <w:r w:rsidRPr="00710719">
        <w:rPr>
          <w:rFonts w:ascii="Arial" w:eastAsia="Times New Roman" w:hAnsi="Arial" w:cs="Arial"/>
        </w:rPr>
        <w:t xml:space="preserve"> и</w:t>
      </w:r>
      <w:r w:rsidRPr="00710719">
        <w:rPr>
          <w:rFonts w:ascii="Arial" w:eastAsia="Times New Roman" w:hAnsi="Arial" w:cs="Arial"/>
          <w:lang w:val="mk-MK"/>
        </w:rPr>
        <w:t xml:space="preserve"> </w:t>
      </w:r>
      <w:proofErr w:type="spellStart"/>
      <w:r w:rsidRPr="00710719">
        <w:rPr>
          <w:rFonts w:ascii="Arial" w:eastAsia="Times New Roman" w:hAnsi="Arial" w:cs="Arial"/>
        </w:rPr>
        <w:t>отстранување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задолжително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треба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биде</w:t>
      </w:r>
      <w:proofErr w:type="spellEnd"/>
      <w:r w:rsidRPr="00710719">
        <w:rPr>
          <w:rFonts w:ascii="Arial" w:eastAsia="Times New Roman" w:hAnsi="Arial" w:cs="Arial"/>
        </w:rPr>
        <w:t xml:space="preserve"> </w:t>
      </w:r>
      <w:proofErr w:type="spellStart"/>
      <w:r w:rsidRPr="00710719">
        <w:rPr>
          <w:rFonts w:ascii="Arial" w:eastAsia="Times New Roman" w:hAnsi="Arial" w:cs="Arial"/>
        </w:rPr>
        <w:t>спакуван</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означен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пропишан</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начин</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што</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обезбедува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целосна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заштита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средина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животот</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здравјето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луѓето</w:t>
      </w:r>
      <w:proofErr w:type="spellEnd"/>
      <w:r w:rsidRPr="00710719">
        <w:rPr>
          <w:rFonts w:ascii="Arial" w:eastAsia="Times New Roman" w:hAnsi="Arial" w:cs="Arial"/>
        </w:rPr>
        <w:t>.</w:t>
      </w:r>
      <w:proofErr w:type="gramEnd"/>
      <w:r w:rsidR="00905A7D">
        <w:rPr>
          <w:rFonts w:ascii="Arial" w:eastAsia="Times New Roman" w:hAnsi="Arial" w:cs="Arial"/>
        </w:rPr>
        <w:t xml:space="preserve"> </w:t>
      </w:r>
      <w:r w:rsidRPr="00710719">
        <w:rPr>
          <w:rFonts w:ascii="Arial" w:eastAsia="Times New Roman" w:hAnsi="Arial" w:cs="Arial"/>
          <w:lang w:val="mk-MK"/>
        </w:rPr>
        <w:t xml:space="preserve">Доколку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w:t>
      </w:r>
      <w:proofErr w:type="spellEnd"/>
      <w:r w:rsidRPr="00710719">
        <w:rPr>
          <w:rFonts w:ascii="Arial" w:eastAsia="Times New Roman" w:hAnsi="Arial" w:cs="Arial"/>
        </w:rPr>
        <w:t xml:space="preserve"> е </w:t>
      </w:r>
      <w:proofErr w:type="spellStart"/>
      <w:r w:rsidRPr="00710719">
        <w:rPr>
          <w:rFonts w:ascii="Arial" w:eastAsia="Times New Roman" w:hAnsi="Arial" w:cs="Arial"/>
        </w:rPr>
        <w:t>спакуван</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означен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во</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согласност</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закон</w:t>
      </w:r>
      <w:proofErr w:type="spellEnd"/>
      <w:r w:rsidRPr="00710719">
        <w:rPr>
          <w:rFonts w:ascii="Arial" w:eastAsia="Times New Roman" w:hAnsi="Arial" w:cs="Arial"/>
          <w:lang w:val="mk-MK"/>
        </w:rPr>
        <w:t>ските</w:t>
      </w:r>
      <w:r w:rsidRPr="00710719">
        <w:rPr>
          <w:rFonts w:ascii="Arial" w:eastAsia="Times New Roman" w:hAnsi="Arial" w:cs="Arial"/>
        </w:rPr>
        <w:t xml:space="preserve"> </w:t>
      </w:r>
      <w:proofErr w:type="spellStart"/>
      <w:r w:rsidRPr="00710719">
        <w:rPr>
          <w:rFonts w:ascii="Arial" w:eastAsia="Times New Roman" w:hAnsi="Arial" w:cs="Arial"/>
        </w:rPr>
        <w:t>прописи</w:t>
      </w:r>
      <w:proofErr w:type="spellEnd"/>
      <w:r w:rsidRPr="00710719">
        <w:rPr>
          <w:rFonts w:ascii="Arial" w:eastAsia="Times New Roman" w:hAnsi="Arial" w:cs="Arial"/>
        </w:rPr>
        <w:t xml:space="preserve"> </w:t>
      </w:r>
      <w:r w:rsidRPr="00710719">
        <w:rPr>
          <w:rFonts w:ascii="Arial" w:eastAsia="Times New Roman" w:hAnsi="Arial" w:cs="Arial"/>
          <w:lang w:val="mk-MK"/>
        </w:rPr>
        <w:t>с</w:t>
      </w:r>
      <w:r w:rsidRPr="00710719">
        <w:rPr>
          <w:rFonts w:ascii="Arial" w:eastAsia="Times New Roman" w:hAnsi="Arial" w:cs="Arial"/>
        </w:rPr>
        <w:t xml:space="preserve">е </w:t>
      </w:r>
      <w:proofErr w:type="spellStart"/>
      <w:r w:rsidRPr="00710719">
        <w:rPr>
          <w:rFonts w:ascii="Arial" w:eastAsia="Times New Roman" w:hAnsi="Arial" w:cs="Arial"/>
        </w:rPr>
        <w:t>забранува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транспорт</w:t>
      </w:r>
      <w:proofErr w:type="spellEnd"/>
      <w:r w:rsidRPr="00710719">
        <w:rPr>
          <w:rFonts w:ascii="Arial" w:eastAsia="Times New Roman" w:hAnsi="Arial" w:cs="Arial"/>
          <w:lang w:val="mk-MK"/>
        </w:rPr>
        <w:t>.</w:t>
      </w:r>
    </w:p>
    <w:p w:rsidR="00EC1CED" w:rsidRPr="00710719" w:rsidRDefault="00EC1CED" w:rsidP="0040542F">
      <w:pPr>
        <w:autoSpaceDE w:val="0"/>
        <w:autoSpaceDN w:val="0"/>
        <w:adjustRightInd w:val="0"/>
        <w:spacing w:after="0" w:line="240" w:lineRule="auto"/>
        <w:ind w:firstLine="720"/>
        <w:jc w:val="both"/>
        <w:rPr>
          <w:rFonts w:ascii="Arial" w:eastAsia="Times New Roman" w:hAnsi="Arial" w:cs="Arial"/>
          <w:lang w:val="mk-MK"/>
        </w:rPr>
      </w:pPr>
      <w:r w:rsidRPr="00710719">
        <w:rPr>
          <w:rFonts w:ascii="Arial" w:eastAsia="Times New Roman" w:hAnsi="Arial" w:cs="Arial"/>
          <w:bCs/>
          <w:lang w:val="mk-MK"/>
        </w:rPr>
        <w:lastRenderedPageBreak/>
        <w:t>Правните и физичките лица кои се занимаваат со дејноста управување со опасен отпад мора да поседуваат</w:t>
      </w:r>
      <w:r w:rsidRPr="00710719">
        <w:rPr>
          <w:rFonts w:ascii="Arial" w:eastAsia="Times New Roman" w:hAnsi="Arial" w:cs="Arial"/>
          <w:b/>
          <w:bCs/>
          <w:lang w:val="mk-MK"/>
        </w:rPr>
        <w:t xml:space="preserve"> д</w:t>
      </w:r>
      <w:proofErr w:type="spellStart"/>
      <w:r w:rsidRPr="00710719">
        <w:rPr>
          <w:rFonts w:ascii="Arial" w:eastAsia="Times New Roman" w:hAnsi="Arial" w:cs="Arial"/>
          <w:b/>
          <w:bCs/>
        </w:rPr>
        <w:t>озвола</w:t>
      </w:r>
      <w:proofErr w:type="spellEnd"/>
      <w:r w:rsidRPr="00710719">
        <w:rPr>
          <w:rFonts w:ascii="Arial" w:eastAsia="Times New Roman" w:hAnsi="Arial" w:cs="Arial"/>
          <w:b/>
          <w:bCs/>
        </w:rPr>
        <w:t xml:space="preserve"> </w:t>
      </w:r>
      <w:proofErr w:type="spellStart"/>
      <w:r w:rsidRPr="00710719">
        <w:rPr>
          <w:rFonts w:ascii="Arial" w:eastAsia="Times New Roman" w:hAnsi="Arial" w:cs="Arial"/>
          <w:b/>
          <w:bCs/>
        </w:rPr>
        <w:t>за</w:t>
      </w:r>
      <w:proofErr w:type="spellEnd"/>
      <w:r w:rsidRPr="00710719">
        <w:rPr>
          <w:rFonts w:ascii="Arial" w:eastAsia="Times New Roman" w:hAnsi="Arial" w:cs="Arial"/>
          <w:b/>
          <w:bCs/>
        </w:rPr>
        <w:t xml:space="preserve"> </w:t>
      </w:r>
      <w:proofErr w:type="spellStart"/>
      <w:r w:rsidRPr="00710719">
        <w:rPr>
          <w:rFonts w:ascii="Arial" w:eastAsia="Times New Roman" w:hAnsi="Arial" w:cs="Arial"/>
          <w:b/>
          <w:bCs/>
        </w:rPr>
        <w:t>собирање</w:t>
      </w:r>
      <w:proofErr w:type="spellEnd"/>
      <w:r w:rsidRPr="00710719">
        <w:rPr>
          <w:rFonts w:ascii="Arial" w:eastAsia="Times New Roman" w:hAnsi="Arial" w:cs="Arial"/>
          <w:b/>
          <w:bCs/>
        </w:rPr>
        <w:t xml:space="preserve"> и </w:t>
      </w:r>
      <w:proofErr w:type="spellStart"/>
      <w:r w:rsidRPr="00710719">
        <w:rPr>
          <w:rFonts w:ascii="Arial" w:eastAsia="Times New Roman" w:hAnsi="Arial" w:cs="Arial"/>
          <w:b/>
          <w:bCs/>
        </w:rPr>
        <w:t>транспортирање</w:t>
      </w:r>
      <w:proofErr w:type="spellEnd"/>
      <w:r w:rsidRPr="00710719">
        <w:rPr>
          <w:rFonts w:ascii="Arial" w:eastAsia="Times New Roman" w:hAnsi="Arial" w:cs="Arial"/>
          <w:b/>
          <w:bCs/>
          <w:lang w:val="mk-MK"/>
        </w:rPr>
        <w:t xml:space="preserve"> </w:t>
      </w:r>
      <w:proofErr w:type="spellStart"/>
      <w:r w:rsidRPr="00710719">
        <w:rPr>
          <w:rFonts w:ascii="Arial" w:eastAsia="Times New Roman" w:hAnsi="Arial" w:cs="Arial"/>
          <w:b/>
          <w:bCs/>
        </w:rPr>
        <w:t>на</w:t>
      </w:r>
      <w:proofErr w:type="spellEnd"/>
      <w:r w:rsidRPr="00710719">
        <w:rPr>
          <w:rFonts w:ascii="Arial" w:eastAsia="Times New Roman" w:hAnsi="Arial" w:cs="Arial"/>
          <w:b/>
          <w:bCs/>
        </w:rPr>
        <w:t xml:space="preserve"> </w:t>
      </w:r>
      <w:proofErr w:type="spellStart"/>
      <w:r w:rsidRPr="00710719">
        <w:rPr>
          <w:rFonts w:ascii="Arial" w:eastAsia="Times New Roman" w:hAnsi="Arial" w:cs="Arial"/>
          <w:b/>
          <w:bCs/>
        </w:rPr>
        <w:t>опасен</w:t>
      </w:r>
      <w:proofErr w:type="spellEnd"/>
      <w:r w:rsidRPr="00710719">
        <w:rPr>
          <w:rFonts w:ascii="Arial" w:eastAsia="Times New Roman" w:hAnsi="Arial" w:cs="Arial"/>
          <w:b/>
          <w:bCs/>
        </w:rPr>
        <w:t xml:space="preserve"> </w:t>
      </w:r>
      <w:proofErr w:type="spellStart"/>
      <w:r w:rsidRPr="00710719">
        <w:rPr>
          <w:rFonts w:ascii="Arial" w:eastAsia="Times New Roman" w:hAnsi="Arial" w:cs="Arial"/>
          <w:b/>
          <w:bCs/>
        </w:rPr>
        <w:t>отпад</w:t>
      </w:r>
      <w:proofErr w:type="spellEnd"/>
      <w:r w:rsidRPr="00710719">
        <w:rPr>
          <w:rFonts w:ascii="Arial" w:eastAsia="Times New Roman" w:hAnsi="Arial" w:cs="Arial"/>
          <w:b/>
          <w:bCs/>
          <w:lang w:val="mk-MK"/>
        </w:rPr>
        <w:t xml:space="preserve">, </w:t>
      </w:r>
      <w:r w:rsidRPr="00710719">
        <w:rPr>
          <w:rFonts w:ascii="Arial" w:eastAsia="Times New Roman" w:hAnsi="Arial" w:cs="Arial"/>
          <w:bCs/>
          <w:lang w:val="mk-MK"/>
        </w:rPr>
        <w:t xml:space="preserve">која се стекнува врз основа на </w:t>
      </w:r>
      <w:proofErr w:type="spellStart"/>
      <w:r w:rsidRPr="00710719">
        <w:rPr>
          <w:rFonts w:ascii="Arial" w:eastAsia="Times New Roman" w:hAnsi="Arial" w:cs="Arial"/>
        </w:rPr>
        <w:t>писмено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барање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кое</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доставува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до</w:t>
      </w:r>
      <w:proofErr w:type="spellEnd"/>
      <w:r w:rsidRPr="00710719">
        <w:rPr>
          <w:rFonts w:ascii="Arial" w:eastAsia="Times New Roman" w:hAnsi="Arial" w:cs="Arial"/>
        </w:rPr>
        <w:t xml:space="preserve"> </w:t>
      </w:r>
      <w:proofErr w:type="spellStart"/>
      <w:r w:rsidRPr="00710719">
        <w:rPr>
          <w:rFonts w:ascii="Arial" w:eastAsia="Times New Roman" w:hAnsi="Arial" w:cs="Arial"/>
        </w:rPr>
        <w:t>органот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државната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управа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надлежен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работите</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од</w:t>
      </w:r>
      <w:proofErr w:type="spellEnd"/>
      <w:r w:rsidRPr="00710719">
        <w:rPr>
          <w:rFonts w:ascii="Arial" w:eastAsia="Times New Roman" w:hAnsi="Arial" w:cs="Arial"/>
        </w:rPr>
        <w:t xml:space="preserve"> </w:t>
      </w:r>
      <w:proofErr w:type="spellStart"/>
      <w:r w:rsidRPr="00710719">
        <w:rPr>
          <w:rFonts w:ascii="Arial" w:eastAsia="Times New Roman" w:hAnsi="Arial" w:cs="Arial"/>
        </w:rPr>
        <w:t>областа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животната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средина</w:t>
      </w:r>
      <w:proofErr w:type="spellEnd"/>
      <w:r w:rsidRPr="00710719">
        <w:rPr>
          <w:rFonts w:ascii="Arial" w:eastAsia="Times New Roman" w:hAnsi="Arial" w:cs="Arial"/>
          <w:lang w:val="mk-MK"/>
        </w:rPr>
        <w:t>.</w:t>
      </w:r>
      <w:r w:rsidR="00316F64">
        <w:rPr>
          <w:rFonts w:ascii="Arial" w:eastAsia="Times New Roman" w:hAnsi="Arial" w:cs="Arial"/>
        </w:rPr>
        <w:t xml:space="preserve"> </w:t>
      </w:r>
      <w:r w:rsidRPr="00710719">
        <w:rPr>
          <w:rFonts w:ascii="Arial" w:eastAsia="Times New Roman" w:hAnsi="Arial" w:cs="Arial"/>
          <w:lang w:val="mk-MK"/>
        </w:rPr>
        <w:t xml:space="preserve">Во барањето е потрбно да се содржат следните податоци: </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1) </w:t>
      </w:r>
      <w:proofErr w:type="spellStart"/>
      <w:r w:rsidRPr="00710719">
        <w:rPr>
          <w:rFonts w:ascii="Arial" w:eastAsia="Times New Roman" w:hAnsi="Arial" w:cs="Arial"/>
        </w:rPr>
        <w:t>Идентификација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барателот</w:t>
      </w:r>
      <w:proofErr w:type="spellEnd"/>
      <w:r w:rsidRPr="00710719">
        <w:rPr>
          <w:rFonts w:ascii="Arial" w:eastAsia="Times New Roman" w:hAnsi="Arial" w:cs="Arial"/>
        </w:rPr>
        <w:t>;</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2) </w:t>
      </w:r>
      <w:proofErr w:type="spellStart"/>
      <w:r w:rsidRPr="00710719">
        <w:rPr>
          <w:rFonts w:ascii="Arial" w:eastAsia="Times New Roman" w:hAnsi="Arial" w:cs="Arial"/>
        </w:rPr>
        <w:t>Податоци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организационите</w:t>
      </w:r>
      <w:proofErr w:type="spellEnd"/>
      <w:r w:rsidRPr="00710719">
        <w:rPr>
          <w:rFonts w:ascii="Arial" w:eastAsia="Times New Roman" w:hAnsi="Arial" w:cs="Arial"/>
        </w:rPr>
        <w:t xml:space="preserve"> и </w:t>
      </w:r>
      <w:proofErr w:type="spellStart"/>
      <w:r w:rsidRPr="00710719">
        <w:rPr>
          <w:rFonts w:ascii="Arial" w:eastAsia="Times New Roman" w:hAnsi="Arial" w:cs="Arial"/>
        </w:rPr>
        <w:t>раководните</w:t>
      </w:r>
      <w:proofErr w:type="spellEnd"/>
      <w:r w:rsidRPr="00710719">
        <w:rPr>
          <w:rFonts w:ascii="Arial" w:eastAsia="Times New Roman" w:hAnsi="Arial" w:cs="Arial"/>
        </w:rPr>
        <w:t xml:space="preserve"> </w:t>
      </w:r>
      <w:proofErr w:type="spellStart"/>
      <w:r w:rsidRPr="00710719">
        <w:rPr>
          <w:rFonts w:ascii="Arial" w:eastAsia="Times New Roman" w:hAnsi="Arial" w:cs="Arial"/>
        </w:rPr>
        <w:t>капацитети</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барателот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согласно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закон</w:t>
      </w:r>
      <w:proofErr w:type="spellEnd"/>
      <w:r w:rsidRPr="00710719">
        <w:rPr>
          <w:rFonts w:ascii="Arial" w:eastAsia="Times New Roman" w:hAnsi="Arial" w:cs="Arial"/>
          <w:lang w:val="mk-MK"/>
        </w:rPr>
        <w:t xml:space="preserve">ските </w:t>
      </w:r>
      <w:proofErr w:type="spellStart"/>
      <w:r w:rsidRPr="00710719">
        <w:rPr>
          <w:rFonts w:ascii="Arial" w:eastAsia="Times New Roman" w:hAnsi="Arial" w:cs="Arial"/>
        </w:rPr>
        <w:t>прописи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превоз</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материи</w:t>
      </w:r>
      <w:proofErr w:type="spellEnd"/>
      <w:r w:rsidRPr="00710719">
        <w:rPr>
          <w:rFonts w:ascii="Arial" w:eastAsia="Times New Roman" w:hAnsi="Arial" w:cs="Arial"/>
        </w:rPr>
        <w:t>;</w:t>
      </w:r>
    </w:p>
    <w:p w:rsidR="00EC1CED" w:rsidRPr="00710719" w:rsidRDefault="00EC1CED" w:rsidP="0070199B">
      <w:pPr>
        <w:autoSpaceDE w:val="0"/>
        <w:autoSpaceDN w:val="0"/>
        <w:adjustRightInd w:val="0"/>
        <w:spacing w:after="0" w:line="240" w:lineRule="auto"/>
        <w:jc w:val="both"/>
        <w:rPr>
          <w:rFonts w:ascii="Arial" w:eastAsia="Times New Roman" w:hAnsi="Arial" w:cs="Arial"/>
          <w:lang w:val="mk-MK"/>
        </w:rPr>
      </w:pPr>
      <w:r w:rsidRPr="00710719">
        <w:rPr>
          <w:rFonts w:ascii="Arial" w:eastAsia="Times New Roman" w:hAnsi="Arial" w:cs="Arial"/>
        </w:rPr>
        <w:t>3)</w:t>
      </w:r>
      <w:r w:rsidRPr="00710719">
        <w:rPr>
          <w:rFonts w:ascii="Arial" w:eastAsia="Times New Roman" w:hAnsi="Arial" w:cs="Arial"/>
          <w:lang w:val="mk-MK"/>
        </w:rPr>
        <w:t xml:space="preserve"> </w:t>
      </w:r>
      <w:proofErr w:type="spellStart"/>
      <w:r w:rsidRPr="00710719">
        <w:rPr>
          <w:rFonts w:ascii="Arial" w:eastAsia="Times New Roman" w:hAnsi="Arial" w:cs="Arial"/>
        </w:rPr>
        <w:t>Податоци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техничката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опременост</w:t>
      </w:r>
      <w:proofErr w:type="spellEnd"/>
      <w:r w:rsidRPr="00710719">
        <w:rPr>
          <w:rFonts w:ascii="Arial" w:eastAsia="Times New Roman" w:hAnsi="Arial" w:cs="Arial"/>
        </w:rPr>
        <w:t xml:space="preserve"> и </w:t>
      </w:r>
      <w:proofErr w:type="spellStart"/>
      <w:r w:rsidRPr="00710719">
        <w:rPr>
          <w:rFonts w:ascii="Arial" w:eastAsia="Times New Roman" w:hAnsi="Arial" w:cs="Arial"/>
        </w:rPr>
        <w:t>средствата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собирање</w:t>
      </w:r>
      <w:proofErr w:type="spellEnd"/>
      <w:r w:rsidRPr="00710719">
        <w:rPr>
          <w:rFonts w:ascii="Arial" w:eastAsia="Times New Roman" w:hAnsi="Arial" w:cs="Arial"/>
        </w:rPr>
        <w:t xml:space="preserve"> и</w:t>
      </w:r>
      <w:r w:rsidRPr="00710719">
        <w:rPr>
          <w:rFonts w:ascii="Arial" w:eastAsia="Times New Roman" w:hAnsi="Arial" w:cs="Arial"/>
          <w:lang w:val="mk-MK"/>
        </w:rPr>
        <w:t xml:space="preserve"> </w:t>
      </w:r>
      <w:proofErr w:type="spellStart"/>
      <w:r w:rsidRPr="00710719">
        <w:rPr>
          <w:rFonts w:ascii="Arial" w:eastAsia="Times New Roman" w:hAnsi="Arial" w:cs="Arial"/>
        </w:rPr>
        <w:t>транспортирање</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согласно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закон</w:t>
      </w:r>
      <w:proofErr w:type="spellEnd"/>
      <w:r w:rsidRPr="00710719">
        <w:rPr>
          <w:rFonts w:ascii="Arial" w:eastAsia="Times New Roman" w:hAnsi="Arial" w:cs="Arial"/>
          <w:lang w:val="mk-MK"/>
        </w:rPr>
        <w:t xml:space="preserve">ските </w:t>
      </w:r>
      <w:proofErr w:type="spellStart"/>
      <w:r w:rsidRPr="00710719">
        <w:rPr>
          <w:rFonts w:ascii="Arial" w:eastAsia="Times New Roman" w:hAnsi="Arial" w:cs="Arial"/>
        </w:rPr>
        <w:t>прописи</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превоз</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опасни</w:t>
      </w:r>
      <w:proofErr w:type="spellEnd"/>
      <w:r w:rsidRPr="00710719">
        <w:rPr>
          <w:rFonts w:ascii="Arial" w:eastAsia="Times New Roman" w:hAnsi="Arial" w:cs="Arial"/>
        </w:rPr>
        <w:t xml:space="preserve"> </w:t>
      </w:r>
      <w:proofErr w:type="spellStart"/>
      <w:r w:rsidRPr="00710719">
        <w:rPr>
          <w:rFonts w:ascii="Arial" w:eastAsia="Times New Roman" w:hAnsi="Arial" w:cs="Arial"/>
        </w:rPr>
        <w:t>материи</w:t>
      </w:r>
      <w:proofErr w:type="spellEnd"/>
      <w:r w:rsidRPr="00710719">
        <w:rPr>
          <w:rFonts w:ascii="Arial" w:eastAsia="Times New Roman" w:hAnsi="Arial" w:cs="Arial"/>
          <w:lang w:val="mk-MK"/>
        </w:rPr>
        <w:t>;</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4) </w:t>
      </w:r>
      <w:proofErr w:type="spellStart"/>
      <w:r w:rsidRPr="00710719">
        <w:rPr>
          <w:rFonts w:ascii="Arial" w:eastAsia="Times New Roman" w:hAnsi="Arial" w:cs="Arial"/>
        </w:rPr>
        <w:t>Програма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w:t>
      </w:r>
      <w:proofErr w:type="spellEnd"/>
      <w:r w:rsidRPr="00710719">
        <w:rPr>
          <w:rFonts w:ascii="Arial" w:eastAsia="Times New Roman" w:hAnsi="Arial" w:cs="Arial"/>
        </w:rPr>
        <w:t xml:space="preserve"> </w:t>
      </w:r>
      <w:proofErr w:type="spellStart"/>
      <w:r w:rsidRPr="00710719">
        <w:rPr>
          <w:rFonts w:ascii="Arial" w:eastAsia="Times New Roman" w:hAnsi="Arial" w:cs="Arial"/>
        </w:rPr>
        <w:t>спецификација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видот</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количеството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што</w:t>
      </w:r>
      <w:proofErr w:type="spellEnd"/>
      <w:r w:rsidRPr="00710719">
        <w:rPr>
          <w:rFonts w:ascii="Arial" w:eastAsia="Times New Roman" w:hAnsi="Arial" w:cs="Arial"/>
        </w:rPr>
        <w:t xml:space="preserve"> </w:t>
      </w:r>
      <w:proofErr w:type="spellStart"/>
      <w:r w:rsidRPr="00710719">
        <w:rPr>
          <w:rFonts w:ascii="Arial" w:eastAsia="Times New Roman" w:hAnsi="Arial" w:cs="Arial"/>
        </w:rPr>
        <w:t>треба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биде</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собран</w:t>
      </w:r>
      <w:proofErr w:type="spellEnd"/>
      <w:r w:rsidRPr="00710719">
        <w:rPr>
          <w:rFonts w:ascii="Arial" w:eastAsia="Times New Roman" w:hAnsi="Arial" w:cs="Arial"/>
        </w:rPr>
        <w:t xml:space="preserve"> и </w:t>
      </w:r>
      <w:proofErr w:type="spellStart"/>
      <w:r w:rsidRPr="00710719">
        <w:rPr>
          <w:rFonts w:ascii="Arial" w:eastAsia="Times New Roman" w:hAnsi="Arial" w:cs="Arial"/>
        </w:rPr>
        <w:t>транспортиран</w:t>
      </w:r>
      <w:proofErr w:type="spellEnd"/>
      <w:r w:rsidRPr="00710719">
        <w:rPr>
          <w:rFonts w:ascii="Arial" w:eastAsia="Times New Roman" w:hAnsi="Arial" w:cs="Arial"/>
        </w:rPr>
        <w:t>;</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5) </w:t>
      </w:r>
      <w:proofErr w:type="spellStart"/>
      <w:r w:rsidRPr="00710719">
        <w:rPr>
          <w:rFonts w:ascii="Arial" w:eastAsia="Times New Roman" w:hAnsi="Arial" w:cs="Arial"/>
        </w:rPr>
        <w:t>Временски</w:t>
      </w:r>
      <w:proofErr w:type="spellEnd"/>
      <w:r w:rsidRPr="00710719">
        <w:rPr>
          <w:rFonts w:ascii="Arial" w:eastAsia="Times New Roman" w:hAnsi="Arial" w:cs="Arial"/>
        </w:rPr>
        <w:t xml:space="preserve"> </w:t>
      </w:r>
      <w:proofErr w:type="spellStart"/>
      <w:r w:rsidRPr="00710719">
        <w:rPr>
          <w:rFonts w:ascii="Arial" w:eastAsia="Times New Roman" w:hAnsi="Arial" w:cs="Arial"/>
        </w:rPr>
        <w:t>период</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кој</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бара</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издавање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дозволата</w:t>
      </w:r>
      <w:proofErr w:type="spellEnd"/>
      <w:r w:rsidRPr="00710719">
        <w:rPr>
          <w:rFonts w:ascii="Arial" w:eastAsia="Times New Roman" w:hAnsi="Arial" w:cs="Arial"/>
        </w:rPr>
        <w:t xml:space="preserve"> и</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6) </w:t>
      </w:r>
      <w:proofErr w:type="spellStart"/>
      <w:r w:rsidRPr="00710719">
        <w:rPr>
          <w:rFonts w:ascii="Arial" w:eastAsia="Times New Roman" w:hAnsi="Arial" w:cs="Arial"/>
        </w:rPr>
        <w:t>Доказ</w:t>
      </w:r>
      <w:proofErr w:type="spellEnd"/>
      <w:r w:rsidRPr="00710719">
        <w:rPr>
          <w:rFonts w:ascii="Arial" w:eastAsia="Times New Roman" w:hAnsi="Arial" w:cs="Arial"/>
        </w:rPr>
        <w:t xml:space="preserve"> </w:t>
      </w:r>
      <w:proofErr w:type="spellStart"/>
      <w:r w:rsidRPr="00710719">
        <w:rPr>
          <w:rFonts w:ascii="Arial" w:eastAsia="Times New Roman" w:hAnsi="Arial" w:cs="Arial"/>
        </w:rPr>
        <w:t>дека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барателот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w:t>
      </w:r>
      <w:proofErr w:type="spellEnd"/>
      <w:r w:rsidRPr="00710719">
        <w:rPr>
          <w:rFonts w:ascii="Arial" w:eastAsia="Times New Roman" w:hAnsi="Arial" w:cs="Arial"/>
        </w:rPr>
        <w:t xml:space="preserve"> </w:t>
      </w:r>
      <w:proofErr w:type="spellStart"/>
      <w:r w:rsidRPr="00710719">
        <w:rPr>
          <w:rFonts w:ascii="Arial" w:eastAsia="Times New Roman" w:hAnsi="Arial" w:cs="Arial"/>
        </w:rPr>
        <w:t>му</w:t>
      </w:r>
      <w:proofErr w:type="spellEnd"/>
      <w:r w:rsidRPr="00710719">
        <w:rPr>
          <w:rFonts w:ascii="Arial" w:eastAsia="Times New Roman" w:hAnsi="Arial" w:cs="Arial"/>
        </w:rPr>
        <w:t xml:space="preserve"> е </w:t>
      </w:r>
      <w:proofErr w:type="spellStart"/>
      <w:r w:rsidRPr="00710719">
        <w:rPr>
          <w:rFonts w:ascii="Arial" w:eastAsia="Times New Roman" w:hAnsi="Arial" w:cs="Arial"/>
        </w:rPr>
        <w:t>изречена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мерка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безбедност</w:t>
      </w:r>
      <w:proofErr w:type="spellEnd"/>
      <w:r w:rsidRPr="00710719">
        <w:rPr>
          <w:rFonts w:ascii="Arial" w:eastAsia="Times New Roman" w:hAnsi="Arial" w:cs="Arial"/>
        </w:rPr>
        <w:t xml:space="preserve">, </w:t>
      </w:r>
      <w:proofErr w:type="spellStart"/>
      <w:r w:rsidRPr="00710719">
        <w:rPr>
          <w:rFonts w:ascii="Arial" w:eastAsia="Times New Roman" w:hAnsi="Arial" w:cs="Arial"/>
        </w:rPr>
        <w:t>односно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забрана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вршење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дејност</w:t>
      </w:r>
      <w:proofErr w:type="spellEnd"/>
      <w:r w:rsidRPr="00710719">
        <w:rPr>
          <w:rFonts w:ascii="Arial" w:eastAsia="Times New Roman" w:hAnsi="Arial" w:cs="Arial"/>
        </w:rPr>
        <w:t>.</w:t>
      </w:r>
    </w:p>
    <w:p w:rsidR="00EC1CED" w:rsidRPr="00710719" w:rsidRDefault="00EC1CED" w:rsidP="0070199B">
      <w:pPr>
        <w:autoSpaceDE w:val="0"/>
        <w:autoSpaceDN w:val="0"/>
        <w:adjustRightInd w:val="0"/>
        <w:spacing w:after="0" w:line="240" w:lineRule="auto"/>
        <w:jc w:val="both"/>
        <w:rPr>
          <w:rFonts w:ascii="Arial" w:eastAsia="Times New Roman" w:hAnsi="Arial" w:cs="Arial"/>
        </w:rPr>
      </w:pPr>
      <w:r w:rsidRPr="00710719">
        <w:rPr>
          <w:rFonts w:ascii="Arial" w:eastAsia="Times New Roman" w:hAnsi="Arial" w:cs="Arial"/>
        </w:rPr>
        <w:t xml:space="preserve"> </w:t>
      </w:r>
      <w:r w:rsidR="0040542F">
        <w:rPr>
          <w:rFonts w:ascii="Arial" w:eastAsia="Times New Roman" w:hAnsi="Arial" w:cs="Arial"/>
        </w:rPr>
        <w:tab/>
      </w:r>
      <w:proofErr w:type="spellStart"/>
      <w:proofErr w:type="gramStart"/>
      <w:r w:rsidRPr="00710719">
        <w:rPr>
          <w:rFonts w:ascii="Arial" w:eastAsia="Times New Roman" w:hAnsi="Arial" w:cs="Arial"/>
        </w:rPr>
        <w:t>Дозволата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собирање</w:t>
      </w:r>
      <w:proofErr w:type="spellEnd"/>
      <w:r w:rsidRPr="00710719">
        <w:rPr>
          <w:rFonts w:ascii="Arial" w:eastAsia="Times New Roman" w:hAnsi="Arial" w:cs="Arial"/>
        </w:rPr>
        <w:t xml:space="preserve"> и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транспортирање</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опасен</w:t>
      </w:r>
      <w:proofErr w:type="spellEnd"/>
      <w:r w:rsidRPr="00710719">
        <w:rPr>
          <w:rFonts w:ascii="Arial" w:eastAsia="Times New Roman" w:hAnsi="Arial" w:cs="Arial"/>
        </w:rPr>
        <w:t xml:space="preserve"> </w:t>
      </w:r>
      <w:proofErr w:type="spellStart"/>
      <w:r w:rsidRPr="00710719">
        <w:rPr>
          <w:rFonts w:ascii="Arial" w:eastAsia="Times New Roman" w:hAnsi="Arial" w:cs="Arial"/>
        </w:rPr>
        <w:t>отпад</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издава</w:t>
      </w:r>
      <w:proofErr w:type="spellEnd"/>
      <w:r w:rsidRPr="00710719">
        <w:rPr>
          <w:rFonts w:ascii="Arial" w:eastAsia="Times New Roman" w:hAnsi="Arial" w:cs="Arial"/>
        </w:rPr>
        <w:t xml:space="preserve"> </w:t>
      </w:r>
      <w:proofErr w:type="spellStart"/>
      <w:r w:rsidRPr="00710719">
        <w:rPr>
          <w:rFonts w:ascii="Arial" w:eastAsia="Times New Roman" w:hAnsi="Arial" w:cs="Arial"/>
        </w:rPr>
        <w:t>за</w:t>
      </w:r>
      <w:proofErr w:type="spellEnd"/>
      <w:r w:rsidRPr="00710719">
        <w:rPr>
          <w:rFonts w:ascii="Arial" w:eastAsia="Times New Roman" w:hAnsi="Arial" w:cs="Arial"/>
        </w:rPr>
        <w:t xml:space="preserve"> </w:t>
      </w:r>
      <w:proofErr w:type="spellStart"/>
      <w:r w:rsidRPr="00710719">
        <w:rPr>
          <w:rFonts w:ascii="Arial" w:eastAsia="Times New Roman" w:hAnsi="Arial" w:cs="Arial"/>
        </w:rPr>
        <w:t>временски</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период</w:t>
      </w:r>
      <w:proofErr w:type="spellEnd"/>
      <w:r w:rsidRPr="00710719">
        <w:rPr>
          <w:rFonts w:ascii="Arial" w:eastAsia="Times New Roman" w:hAnsi="Arial" w:cs="Arial"/>
        </w:rPr>
        <w:t xml:space="preserve"> </w:t>
      </w:r>
      <w:proofErr w:type="spellStart"/>
      <w:r w:rsidRPr="00710719">
        <w:rPr>
          <w:rFonts w:ascii="Arial" w:eastAsia="Times New Roman" w:hAnsi="Arial" w:cs="Arial"/>
        </w:rPr>
        <w:t>кој</w:t>
      </w:r>
      <w:proofErr w:type="spellEnd"/>
      <w:r w:rsidRPr="00710719">
        <w:rPr>
          <w:rFonts w:ascii="Arial" w:eastAsia="Times New Roman" w:hAnsi="Arial" w:cs="Arial"/>
        </w:rPr>
        <w:t xml:space="preserve"> </w:t>
      </w:r>
      <w:proofErr w:type="spellStart"/>
      <w:r w:rsidRPr="00710719">
        <w:rPr>
          <w:rFonts w:ascii="Arial" w:eastAsia="Times New Roman" w:hAnsi="Arial" w:cs="Arial"/>
        </w:rPr>
        <w:t>не</w:t>
      </w:r>
      <w:proofErr w:type="spellEnd"/>
      <w:r w:rsidRPr="00710719">
        <w:rPr>
          <w:rFonts w:ascii="Arial" w:eastAsia="Times New Roman" w:hAnsi="Arial" w:cs="Arial"/>
        </w:rPr>
        <w:t xml:space="preserve"> </w:t>
      </w:r>
      <w:proofErr w:type="spellStart"/>
      <w:r w:rsidRPr="00710719">
        <w:rPr>
          <w:rFonts w:ascii="Arial" w:eastAsia="Times New Roman" w:hAnsi="Arial" w:cs="Arial"/>
        </w:rPr>
        <w:t>може</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rPr>
        <w:t xml:space="preserve"> </w:t>
      </w:r>
      <w:proofErr w:type="spellStart"/>
      <w:r w:rsidRPr="00710719">
        <w:rPr>
          <w:rFonts w:ascii="Arial" w:eastAsia="Times New Roman" w:hAnsi="Arial" w:cs="Arial"/>
        </w:rPr>
        <w:t>биде</w:t>
      </w:r>
      <w:proofErr w:type="spellEnd"/>
      <w:r w:rsidRPr="00710719">
        <w:rPr>
          <w:rFonts w:ascii="Arial" w:eastAsia="Times New Roman" w:hAnsi="Arial" w:cs="Arial"/>
        </w:rPr>
        <w:t xml:space="preserve"> </w:t>
      </w:r>
      <w:proofErr w:type="spellStart"/>
      <w:r w:rsidRPr="00710719">
        <w:rPr>
          <w:rFonts w:ascii="Arial" w:eastAsia="Times New Roman" w:hAnsi="Arial" w:cs="Arial"/>
        </w:rPr>
        <w:t>подолг</w:t>
      </w:r>
      <w:proofErr w:type="spellEnd"/>
      <w:r w:rsidRPr="00710719">
        <w:rPr>
          <w:rFonts w:ascii="Arial" w:eastAsia="Times New Roman" w:hAnsi="Arial" w:cs="Arial"/>
        </w:rPr>
        <w:t xml:space="preserve"> </w:t>
      </w:r>
      <w:proofErr w:type="spellStart"/>
      <w:r w:rsidRPr="00710719">
        <w:rPr>
          <w:rFonts w:ascii="Arial" w:eastAsia="Times New Roman" w:hAnsi="Arial" w:cs="Arial"/>
        </w:rPr>
        <w:t>од</w:t>
      </w:r>
      <w:proofErr w:type="spellEnd"/>
      <w:r w:rsidRPr="00710719">
        <w:rPr>
          <w:rFonts w:ascii="Arial" w:eastAsia="Times New Roman" w:hAnsi="Arial" w:cs="Arial"/>
        </w:rPr>
        <w:t xml:space="preserve"> 15 </w:t>
      </w:r>
      <w:proofErr w:type="spellStart"/>
      <w:r w:rsidRPr="00710719">
        <w:rPr>
          <w:rFonts w:ascii="Arial" w:eastAsia="Times New Roman" w:hAnsi="Arial" w:cs="Arial"/>
        </w:rPr>
        <w:t>години</w:t>
      </w:r>
      <w:proofErr w:type="spellEnd"/>
      <w:r w:rsidRPr="00710719">
        <w:rPr>
          <w:rFonts w:ascii="Arial" w:eastAsia="Times New Roman" w:hAnsi="Arial" w:cs="Arial"/>
        </w:rPr>
        <w:t>.</w:t>
      </w:r>
      <w:proofErr w:type="gramEnd"/>
      <w:r w:rsidRPr="00710719">
        <w:rPr>
          <w:rFonts w:ascii="Arial" w:eastAsia="Times New Roman" w:hAnsi="Arial" w:cs="Arial"/>
        </w:rPr>
        <w:t xml:space="preserve"> </w:t>
      </w:r>
      <w:proofErr w:type="spellStart"/>
      <w:proofErr w:type="gramStart"/>
      <w:r w:rsidRPr="00710719">
        <w:rPr>
          <w:rFonts w:ascii="Arial" w:eastAsia="Times New Roman" w:hAnsi="Arial" w:cs="Arial"/>
        </w:rPr>
        <w:t>Рокот</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важноста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на</w:t>
      </w:r>
      <w:proofErr w:type="spellEnd"/>
      <w:r w:rsidRPr="00710719">
        <w:rPr>
          <w:rFonts w:ascii="Arial" w:eastAsia="Times New Roman" w:hAnsi="Arial" w:cs="Arial"/>
        </w:rPr>
        <w:t xml:space="preserve"> </w:t>
      </w:r>
      <w:proofErr w:type="spellStart"/>
      <w:r w:rsidRPr="00710719">
        <w:rPr>
          <w:rFonts w:ascii="Arial" w:eastAsia="Times New Roman" w:hAnsi="Arial" w:cs="Arial"/>
        </w:rPr>
        <w:t>дозволата</w:t>
      </w:r>
      <w:proofErr w:type="spellEnd"/>
      <w:r w:rsidRPr="00710719">
        <w:rPr>
          <w:rFonts w:ascii="Arial" w:eastAsia="Times New Roman" w:hAnsi="Arial" w:cs="Arial"/>
        </w:rPr>
        <w:t xml:space="preserve"> </w:t>
      </w:r>
      <w:proofErr w:type="spellStart"/>
      <w:r w:rsidRPr="00710719">
        <w:rPr>
          <w:rFonts w:ascii="Arial" w:eastAsia="Times New Roman" w:hAnsi="Arial" w:cs="Arial"/>
        </w:rPr>
        <w:t>може</w:t>
      </w:r>
      <w:proofErr w:type="spellEnd"/>
      <w:r w:rsidRPr="00710719">
        <w:rPr>
          <w:rFonts w:ascii="Arial" w:eastAsia="Times New Roman" w:hAnsi="Arial" w:cs="Arial"/>
          <w:lang w:val="mk-MK"/>
        </w:rPr>
        <w:t xml:space="preserve"> </w:t>
      </w:r>
      <w:proofErr w:type="spellStart"/>
      <w:r w:rsidRPr="00710719">
        <w:rPr>
          <w:rFonts w:ascii="Arial" w:eastAsia="Times New Roman" w:hAnsi="Arial" w:cs="Arial"/>
        </w:rPr>
        <w:t>повеќекратно</w:t>
      </w:r>
      <w:proofErr w:type="spellEnd"/>
      <w:r w:rsidRPr="00710719">
        <w:rPr>
          <w:rFonts w:ascii="Arial" w:eastAsia="Times New Roman" w:hAnsi="Arial" w:cs="Arial"/>
        </w:rPr>
        <w:t xml:space="preserve"> </w:t>
      </w:r>
      <w:proofErr w:type="spellStart"/>
      <w:r w:rsidRPr="00710719">
        <w:rPr>
          <w:rFonts w:ascii="Arial" w:eastAsia="Times New Roman" w:hAnsi="Arial" w:cs="Arial"/>
        </w:rPr>
        <w:t>да</w:t>
      </w:r>
      <w:proofErr w:type="spellEnd"/>
      <w:r w:rsidRPr="00710719">
        <w:rPr>
          <w:rFonts w:ascii="Arial" w:eastAsia="Times New Roman" w:hAnsi="Arial" w:cs="Arial"/>
        </w:rPr>
        <w:t xml:space="preserve"> </w:t>
      </w:r>
      <w:proofErr w:type="spellStart"/>
      <w:r w:rsidRPr="00710719">
        <w:rPr>
          <w:rFonts w:ascii="Arial" w:eastAsia="Times New Roman" w:hAnsi="Arial" w:cs="Arial"/>
        </w:rPr>
        <w:t>се</w:t>
      </w:r>
      <w:proofErr w:type="spellEnd"/>
      <w:r w:rsidRPr="00710719">
        <w:rPr>
          <w:rFonts w:ascii="Arial" w:eastAsia="Times New Roman" w:hAnsi="Arial" w:cs="Arial"/>
        </w:rPr>
        <w:t xml:space="preserve"> </w:t>
      </w:r>
      <w:proofErr w:type="spellStart"/>
      <w:r w:rsidRPr="00710719">
        <w:rPr>
          <w:rFonts w:ascii="Arial" w:eastAsia="Times New Roman" w:hAnsi="Arial" w:cs="Arial"/>
        </w:rPr>
        <w:t>обнови</w:t>
      </w:r>
      <w:proofErr w:type="spellEnd"/>
      <w:r w:rsidRPr="00710719">
        <w:rPr>
          <w:rFonts w:ascii="Arial" w:eastAsia="Times New Roman" w:hAnsi="Arial" w:cs="Arial"/>
        </w:rPr>
        <w:t>.</w:t>
      </w:r>
      <w:proofErr w:type="gramEnd"/>
    </w:p>
    <w:p w:rsidR="00EC1CED" w:rsidRPr="00DA1CBD" w:rsidRDefault="00EC1CED" w:rsidP="0070199B">
      <w:pPr>
        <w:autoSpaceDE w:val="0"/>
        <w:autoSpaceDN w:val="0"/>
        <w:adjustRightInd w:val="0"/>
        <w:spacing w:after="0" w:line="240" w:lineRule="auto"/>
        <w:rPr>
          <w:rFonts w:ascii="TimesNewRoman" w:eastAsia="Times New Roman" w:hAnsi="TimesNewRoman" w:cs="TimesNewRoman"/>
          <w:sz w:val="24"/>
          <w:szCs w:val="24"/>
          <w:lang w:val="mk-MK"/>
        </w:rPr>
      </w:pPr>
    </w:p>
    <w:p w:rsidR="00EC1CED" w:rsidRDefault="00EC1CED" w:rsidP="0070199B">
      <w:pPr>
        <w:pStyle w:val="Heading2"/>
        <w:spacing w:line="240" w:lineRule="auto"/>
        <w:rPr>
          <w:lang w:val="mk-MK"/>
        </w:rPr>
      </w:pPr>
      <w:bookmarkStart w:id="4" w:name="_Toc274809076"/>
      <w:bookmarkStart w:id="5" w:name="_Toc285973550"/>
      <w:r w:rsidRPr="00756900">
        <w:t>1. ОТПАД КОНТАМИНИРАН СО ПХБ</w:t>
      </w:r>
    </w:p>
    <w:p w:rsidR="00EC1CED" w:rsidRPr="00710719" w:rsidRDefault="00EC1CED" w:rsidP="00565F99">
      <w:pPr>
        <w:autoSpaceDE w:val="0"/>
        <w:autoSpaceDN w:val="0"/>
        <w:adjustRightInd w:val="0"/>
        <w:spacing w:after="0" w:line="240" w:lineRule="auto"/>
        <w:ind w:firstLine="360"/>
        <w:jc w:val="both"/>
        <w:rPr>
          <w:rFonts w:ascii="Arial" w:eastAsia="Times New Roman" w:hAnsi="Arial" w:cs="Arial"/>
          <w:bCs/>
          <w:lang w:val="mk-MK"/>
        </w:rPr>
      </w:pPr>
      <w:r w:rsidRPr="00710719">
        <w:rPr>
          <w:rFonts w:ascii="Arial" w:hAnsi="Arial" w:cs="Arial"/>
          <w:lang w:val="mk-MK"/>
        </w:rPr>
        <w:t xml:space="preserve">Во </w:t>
      </w:r>
      <w:r w:rsidRPr="00710719">
        <w:rPr>
          <w:rFonts w:ascii="Arial" w:eastAsia="Times New Roman" w:hAnsi="Arial" w:cs="Arial"/>
          <w:bCs/>
          <w:lang w:val="mk-MK"/>
        </w:rPr>
        <w:t xml:space="preserve">отпад контаминиран со ПХБ, спаѓаат </w:t>
      </w:r>
      <w:proofErr w:type="spellStart"/>
      <w:r w:rsidRPr="00710719">
        <w:rPr>
          <w:rFonts w:ascii="Arial" w:eastAsia="Times New Roman" w:hAnsi="Arial" w:cs="Arial"/>
          <w:bCs/>
        </w:rPr>
        <w:t>отпадните</w:t>
      </w:r>
      <w:proofErr w:type="spellEnd"/>
      <w:r w:rsidRPr="00710719">
        <w:rPr>
          <w:rFonts w:ascii="Arial" w:eastAsia="Times New Roman" w:hAnsi="Arial" w:cs="Arial"/>
          <w:bCs/>
        </w:rPr>
        <w:t xml:space="preserve"> </w:t>
      </w:r>
      <w:proofErr w:type="spellStart"/>
      <w:r w:rsidRPr="00710719">
        <w:rPr>
          <w:rFonts w:ascii="Arial" w:eastAsia="Times New Roman" w:hAnsi="Arial" w:cs="Arial"/>
          <w:bCs/>
        </w:rPr>
        <w:t>масла</w:t>
      </w:r>
      <w:proofErr w:type="spellEnd"/>
      <w:r w:rsidRPr="00710719">
        <w:rPr>
          <w:rFonts w:ascii="Arial" w:eastAsia="Times New Roman" w:hAnsi="Arial" w:cs="Arial"/>
          <w:bCs/>
          <w:lang w:val="mk-MK"/>
        </w:rPr>
        <w:t xml:space="preserve"> со ПХБ, батерии и акумулатори, кондензатори, трансформатори, секој вид на електронска и електирчна опрема за која се востановило дека содржи ПХБ, како и секоја друга опрема, заштитна облека, амбалажи и сл. која е контаминирана со ПХБ.</w:t>
      </w:r>
    </w:p>
    <w:p w:rsidR="00EC1CED" w:rsidRPr="00710719" w:rsidRDefault="00EC1CED" w:rsidP="00565F99">
      <w:pPr>
        <w:spacing w:after="0" w:line="240" w:lineRule="auto"/>
        <w:ind w:firstLine="360"/>
        <w:jc w:val="both"/>
        <w:rPr>
          <w:rFonts w:ascii="Arial" w:hAnsi="Arial" w:cs="Arial"/>
          <w:lang w:val="hr-HR"/>
        </w:rPr>
      </w:pPr>
      <w:r w:rsidRPr="00710719">
        <w:rPr>
          <w:rFonts w:ascii="Arial" w:hAnsi="Arial" w:cs="Arial"/>
          <w:lang w:val="mk-MK"/>
        </w:rPr>
        <w:t>ПХБ имаат одлични карактеристики поради што тие наишле голема примена како (диелектрици, ладилни и хидраучични флуиди, флуиди за пренос на топлина во трансформаторите, кондензаторите, хидрауличните машини, итн). ПХБ нашле примена во повеќе сектори. Некои од нив сеуште се аплицираат, вклучувајќи ги и диелектричните флуиди во електричната опрема, флуидите за пренос на топлина кај механичките операции, пластични изолатори, лубриканти, мастила и површински премази.</w:t>
      </w:r>
    </w:p>
    <w:p w:rsidR="00EC1CED" w:rsidRPr="00710719" w:rsidRDefault="00EC1CED" w:rsidP="00565F99">
      <w:pPr>
        <w:autoSpaceDE w:val="0"/>
        <w:autoSpaceDN w:val="0"/>
        <w:adjustRightInd w:val="0"/>
        <w:spacing w:after="0" w:line="240" w:lineRule="auto"/>
        <w:ind w:firstLine="360"/>
        <w:jc w:val="both"/>
        <w:rPr>
          <w:rFonts w:ascii="Arial" w:eastAsia="Times New Roman" w:hAnsi="Arial" w:cs="Arial"/>
          <w:color w:val="231F20"/>
        </w:rPr>
      </w:pPr>
      <w:r w:rsidRPr="00710719">
        <w:rPr>
          <w:rFonts w:ascii="Arial" w:hAnsi="Arial" w:cs="Arial"/>
          <w:lang w:val="mk-MK"/>
        </w:rPr>
        <w:t>Подоцна било откриено дека ПХБ имаат сериозни штетни ефекти врз здравјето на луѓето и животната средина.</w:t>
      </w:r>
      <w:r w:rsidRPr="00710719">
        <w:rPr>
          <w:rFonts w:ascii="Arial" w:eastAsia="Times New Roman" w:hAnsi="Arial" w:cs="Arial"/>
          <w:color w:val="231F20"/>
        </w:rPr>
        <w:t xml:space="preserve"> </w:t>
      </w:r>
      <w:proofErr w:type="spellStart"/>
      <w:proofErr w:type="gramStart"/>
      <w:r w:rsidRPr="00710719">
        <w:rPr>
          <w:rFonts w:ascii="Arial" w:eastAsia="Times New Roman" w:hAnsi="Arial" w:cs="Arial"/>
          <w:color w:val="231F20"/>
        </w:rPr>
        <w:t>Особено</w:t>
      </w:r>
      <w:proofErr w:type="spellEnd"/>
      <w:r w:rsidRPr="00710719">
        <w:rPr>
          <w:rFonts w:ascii="Arial" w:eastAsia="Times New Roman" w:hAnsi="Arial" w:cs="Arial"/>
          <w:color w:val="231F20"/>
        </w:rPr>
        <w:t xml:space="preserve"> е </w:t>
      </w:r>
      <w:proofErr w:type="spellStart"/>
      <w:r w:rsidRPr="00710719">
        <w:rPr>
          <w:rFonts w:ascii="Arial" w:eastAsia="Times New Roman" w:hAnsi="Arial" w:cs="Arial"/>
          <w:color w:val="231F20"/>
        </w:rPr>
        <w:t>опасно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доколку</w:t>
      </w:r>
      <w:proofErr w:type="spellEnd"/>
      <w:r w:rsidRPr="00710719">
        <w:rPr>
          <w:rFonts w:ascii="Arial" w:eastAsia="Times New Roman" w:hAnsi="Arial" w:cs="Arial"/>
          <w:color w:val="231F20"/>
        </w:rPr>
        <w:t xml:space="preserve"> ПХБ </w:t>
      </w:r>
      <w:proofErr w:type="spellStart"/>
      <w:r w:rsidRPr="00710719">
        <w:rPr>
          <w:rFonts w:ascii="Arial" w:eastAsia="Times New Roman" w:hAnsi="Arial" w:cs="Arial"/>
          <w:color w:val="231F20"/>
        </w:rPr>
        <w:t>биде</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изложено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на</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висока</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температура</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или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оган</w:t>
      </w:r>
      <w:proofErr w:type="spellEnd"/>
      <w:r w:rsidRPr="00710719">
        <w:rPr>
          <w:rFonts w:ascii="Arial" w:eastAsia="Times New Roman" w:hAnsi="Arial" w:cs="Arial"/>
          <w:color w:val="231F20"/>
        </w:rPr>
        <w:t>.</w:t>
      </w:r>
      <w:proofErr w:type="gramEnd"/>
      <w:r w:rsidRPr="00710719">
        <w:rPr>
          <w:rFonts w:ascii="Arial" w:eastAsia="Times New Roman" w:hAnsi="Arial" w:cs="Arial"/>
          <w:color w:val="231F20"/>
        </w:rPr>
        <w:t xml:space="preserve"> </w:t>
      </w:r>
      <w:proofErr w:type="spellStart"/>
      <w:proofErr w:type="gramStart"/>
      <w:r w:rsidRPr="00710719">
        <w:rPr>
          <w:rFonts w:ascii="Arial" w:eastAsia="Times New Roman" w:hAnsi="Arial" w:cs="Arial"/>
          <w:color w:val="231F20"/>
        </w:rPr>
        <w:t>Во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тој</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случај</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се</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формираат</w:t>
      </w:r>
      <w:proofErr w:type="spellEnd"/>
      <w:r w:rsidRPr="00710719">
        <w:rPr>
          <w:rFonts w:ascii="Arial" w:eastAsia="Times New Roman" w:hAnsi="Arial" w:cs="Arial"/>
          <w:color w:val="231F20"/>
        </w:rPr>
        <w:t xml:space="preserve"> и </w:t>
      </w:r>
      <w:proofErr w:type="spellStart"/>
      <w:r w:rsidRPr="00710719">
        <w:rPr>
          <w:rFonts w:ascii="Arial" w:eastAsia="Times New Roman" w:hAnsi="Arial" w:cs="Arial"/>
          <w:color w:val="231F20"/>
        </w:rPr>
        <w:t>ослободуваат</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диоксини</w:t>
      </w:r>
      <w:proofErr w:type="spellEnd"/>
      <w:r w:rsidRPr="00710719">
        <w:rPr>
          <w:rFonts w:ascii="Arial" w:eastAsia="Times New Roman" w:hAnsi="Arial" w:cs="Arial"/>
          <w:color w:val="231F20"/>
        </w:rPr>
        <w:t xml:space="preserve"> и </w:t>
      </w:r>
      <w:proofErr w:type="spellStart"/>
      <w:r w:rsidRPr="00710719">
        <w:rPr>
          <w:rFonts w:ascii="Arial" w:eastAsia="Times New Roman" w:hAnsi="Arial" w:cs="Arial"/>
          <w:color w:val="231F20"/>
        </w:rPr>
        <w:t>фурани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како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резултат</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на</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нецелосно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согорување</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или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хемиски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реакции.Овие</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супстанции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се</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многу</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отровни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дури</w:t>
      </w:r>
      <w:proofErr w:type="spellEnd"/>
      <w:r w:rsidRPr="00710719">
        <w:rPr>
          <w:rFonts w:ascii="Arial" w:eastAsia="Times New Roman" w:hAnsi="Arial" w:cs="Arial"/>
          <w:color w:val="231F20"/>
        </w:rPr>
        <w:t xml:space="preserve"> и </w:t>
      </w:r>
      <w:proofErr w:type="spellStart"/>
      <w:r w:rsidRPr="00710719">
        <w:rPr>
          <w:rFonts w:ascii="Arial" w:eastAsia="Times New Roman" w:hAnsi="Arial" w:cs="Arial"/>
          <w:color w:val="231F20"/>
        </w:rPr>
        <w:t>во</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мали</w:t>
      </w:r>
      <w:proofErr w:type="spellEnd"/>
      <w:r w:rsidRPr="00710719">
        <w:rPr>
          <w:rFonts w:ascii="Arial" w:eastAsia="Times New Roman" w:hAnsi="Arial" w:cs="Arial"/>
          <w:color w:val="231F20"/>
        </w:rPr>
        <w:t xml:space="preserve"> </w:t>
      </w:r>
      <w:proofErr w:type="spellStart"/>
      <w:r w:rsidRPr="00710719">
        <w:rPr>
          <w:rFonts w:ascii="Arial" w:eastAsia="Times New Roman" w:hAnsi="Arial" w:cs="Arial"/>
          <w:color w:val="231F20"/>
        </w:rPr>
        <w:t>количини</w:t>
      </w:r>
      <w:proofErr w:type="spellEnd"/>
      <w:r w:rsidRPr="00710719">
        <w:rPr>
          <w:rFonts w:ascii="Arial" w:eastAsia="Times New Roman" w:hAnsi="Arial" w:cs="Arial"/>
          <w:color w:val="231F20"/>
        </w:rPr>
        <w:t>.</w:t>
      </w:r>
      <w:proofErr w:type="gramEnd"/>
    </w:p>
    <w:p w:rsidR="00EC1CED" w:rsidRPr="00710719" w:rsidRDefault="00EC1CED" w:rsidP="0070199B">
      <w:pPr>
        <w:spacing w:after="0" w:line="240" w:lineRule="auto"/>
        <w:jc w:val="both"/>
        <w:rPr>
          <w:rFonts w:ascii="Arial" w:hAnsi="Arial" w:cs="Arial"/>
          <w:lang w:val="mk-MK"/>
        </w:rPr>
      </w:pPr>
    </w:p>
    <w:p w:rsidR="00EC1CED" w:rsidRDefault="001C3D5A" w:rsidP="0070199B">
      <w:pPr>
        <w:spacing w:after="0" w:line="240" w:lineRule="auto"/>
        <w:ind w:left="360"/>
        <w:rPr>
          <w:rFonts w:ascii="Arial" w:hAnsi="Arial" w:cs="Arial"/>
          <w:lang w:val="mk-MK"/>
        </w:rPr>
      </w:pPr>
      <w:r w:rsidRPr="001C3D5A">
        <w:rPr>
          <w:rFonts w:ascii="Arial" w:hAnsi="Arial" w:cs="Arial"/>
          <w:lang w:val="mk-MK"/>
        </w:rPr>
        <w:t>Табела</w:t>
      </w:r>
      <w:r w:rsidR="00EC1CED" w:rsidRPr="001C3D5A">
        <w:rPr>
          <w:rFonts w:ascii="Arial" w:hAnsi="Arial" w:cs="Arial"/>
          <w:lang w:val="mk-MK"/>
        </w:rPr>
        <w:t xml:space="preserve"> 1. Карактеристики на ПХБ</w:t>
      </w:r>
    </w:p>
    <w:p w:rsidR="001C3D5A" w:rsidRPr="001C3D5A" w:rsidRDefault="001C3D5A" w:rsidP="0070199B">
      <w:pPr>
        <w:spacing w:after="0" w:line="240" w:lineRule="auto"/>
        <w:ind w:left="360"/>
        <w:rPr>
          <w:rFonts w:ascii="Arial" w:hAnsi="Arial" w:cs="Arial"/>
        </w:rPr>
      </w:pPr>
      <w:proofErr w:type="gramStart"/>
      <w:r>
        <w:rPr>
          <w:rFonts w:ascii="Arial" w:hAnsi="Arial" w:cs="Arial"/>
        </w:rPr>
        <w:t>Table 1.</w:t>
      </w:r>
      <w:proofErr w:type="gramEnd"/>
      <w:r>
        <w:rPr>
          <w:rFonts w:ascii="Arial" w:hAnsi="Arial" w:cs="Arial"/>
        </w:rPr>
        <w:t xml:space="preserve"> Pops characteristics</w:t>
      </w: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1E0" w:firstRow="1" w:lastRow="1" w:firstColumn="1" w:lastColumn="1" w:noHBand="0" w:noVBand="0"/>
      </w:tblPr>
      <w:tblGrid>
        <w:gridCol w:w="460"/>
        <w:gridCol w:w="8402"/>
      </w:tblGrid>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Тешко запаливи (целосно согорување само на температура над 1000 ºС), не се експлозивни</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Многу малку реагираат со киселини, бази, при реакции на оксидација и хидролиза</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Многу мала електроспроводливост (добри изолатори) и висока диелектрична константа</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Добри проводници на топлина</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Хидрофобични – сосем малку растворливи во вода</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Липофилни – добро растворливи во масти и органски растворувачи</w:t>
            </w:r>
          </w:p>
        </w:tc>
      </w:tr>
      <w:tr w:rsidR="00EC1CED" w:rsidRPr="00F9079C" w:rsidTr="004F2E59">
        <w:tc>
          <w:tcPr>
            <w:tcW w:w="460" w:type="dxa"/>
          </w:tcPr>
          <w:p w:rsidR="00EC1CED" w:rsidRPr="00F9079C" w:rsidRDefault="00EC1CED" w:rsidP="0070199B">
            <w:pPr>
              <w:spacing w:after="0" w:line="240" w:lineRule="auto"/>
              <w:rPr>
                <w:rFonts w:cs="Arial"/>
                <w:lang w:val="mk-MK"/>
              </w:rPr>
            </w:pPr>
            <w:r w:rsidRPr="00F9079C">
              <w:rPr>
                <w:rFonts w:cs="Arial"/>
                <w:lang w:val="mk-MK"/>
              </w:rPr>
              <w:t>√</w:t>
            </w:r>
          </w:p>
        </w:tc>
        <w:tc>
          <w:tcPr>
            <w:tcW w:w="8402" w:type="dxa"/>
          </w:tcPr>
          <w:p w:rsidR="00EC1CED" w:rsidRPr="00F9079C" w:rsidRDefault="00EC1CED" w:rsidP="0070199B">
            <w:pPr>
              <w:spacing w:after="0" w:line="240" w:lineRule="auto"/>
              <w:rPr>
                <w:rFonts w:cs="Arial"/>
                <w:lang w:val="mk-MK"/>
              </w:rPr>
            </w:pPr>
            <w:r w:rsidRPr="00F9079C">
              <w:rPr>
                <w:rFonts w:cs="Arial"/>
                <w:lang w:val="mk-MK"/>
              </w:rPr>
              <w:t>Низок притисок на испарување (ниска испарливост)</w:t>
            </w:r>
          </w:p>
        </w:tc>
      </w:tr>
    </w:tbl>
    <w:p w:rsidR="00EC1CED" w:rsidRPr="001D4865" w:rsidRDefault="00EC1CED" w:rsidP="0070199B">
      <w:pPr>
        <w:spacing w:after="0" w:line="240" w:lineRule="auto"/>
        <w:ind w:left="360"/>
        <w:rPr>
          <w:rFonts w:cs="Arial"/>
          <w:lang w:val="hr-HR"/>
        </w:rPr>
      </w:pPr>
      <w:r w:rsidRPr="00F9079C">
        <w:rPr>
          <w:rFonts w:cs="Arial"/>
          <w:lang w:val="mk-MK"/>
        </w:rPr>
        <w:lastRenderedPageBreak/>
        <w:t xml:space="preserve">   </w:t>
      </w:r>
    </w:p>
    <w:p w:rsidR="00EC1CED" w:rsidRPr="001C3D5A" w:rsidRDefault="00905A7D" w:rsidP="0070199B">
      <w:pPr>
        <w:pStyle w:val="Heading3"/>
        <w:rPr>
          <w:sz w:val="22"/>
          <w:szCs w:val="22"/>
          <w:lang w:val="mk-MK"/>
        </w:rPr>
      </w:pPr>
      <w:r w:rsidRPr="001C3D5A">
        <w:rPr>
          <w:sz w:val="22"/>
          <w:szCs w:val="22"/>
        </w:rPr>
        <w:t xml:space="preserve">1.1 </w:t>
      </w:r>
      <w:r w:rsidR="00EC1CED" w:rsidRPr="001C3D5A">
        <w:rPr>
          <w:sz w:val="22"/>
          <w:szCs w:val="22"/>
          <w:lang w:val="mk-MK"/>
        </w:rPr>
        <w:t>ТРАНСФОРМАТОРИ</w:t>
      </w:r>
    </w:p>
    <w:p w:rsidR="00EC1CED" w:rsidRPr="00710719" w:rsidRDefault="00EC1CED" w:rsidP="001C3D5A">
      <w:pPr>
        <w:spacing w:line="240" w:lineRule="auto"/>
        <w:ind w:firstLine="360"/>
        <w:jc w:val="both"/>
        <w:rPr>
          <w:rFonts w:ascii="Arial" w:hAnsi="Arial" w:cs="Arial"/>
          <w:lang w:val="mk-MK"/>
        </w:rPr>
      </w:pPr>
      <w:r w:rsidRPr="00710719">
        <w:rPr>
          <w:rFonts w:ascii="Arial" w:hAnsi="Arial" w:cs="Arial"/>
          <w:lang w:val="mk-MK"/>
        </w:rPr>
        <w:t>Трансформаторите се користат да го покачат и намалат електричниот напон, бидејќи напонот се пренесува на генераторот преку системи за трансмисија и дистрибуција, може повеќе пати да се покачи и намали во зависност од техничката конфигурација на системот и во зависност од барањата на потрошувачот. Заради заштита од пожари кај трансформатори сместени во затворени простории, предност има употребата на ПХБ како флуид на изолација. Овие транформатори го имаат истиот основен дизајн: магнетно метално јадро околу кое се намотани два сета од спроводлива (бакарна) жица. Зависно од бројот на жиците во двете одвоени намотки се одредува влезно-излезниот напон. Трансформаторот, во неговата последна производна фаза, се полни со содветен диелектричен флуид кој обично содржи ПХБ или меешавини на база на ПХБ. Следните процеси резултирааат со ослободување на топлина во трансформаторот:</w:t>
      </w:r>
    </w:p>
    <w:p w:rsidR="00EC1CED" w:rsidRPr="00710719" w:rsidRDefault="00EC1CED" w:rsidP="00565F99">
      <w:pPr>
        <w:numPr>
          <w:ilvl w:val="0"/>
          <w:numId w:val="1"/>
        </w:numPr>
        <w:spacing w:after="0" w:line="240" w:lineRule="auto"/>
        <w:jc w:val="both"/>
        <w:rPr>
          <w:rFonts w:ascii="Arial" w:hAnsi="Arial" w:cs="Arial"/>
          <w:lang w:val="mk-MK"/>
        </w:rPr>
      </w:pPr>
      <w:r w:rsidRPr="00710719">
        <w:rPr>
          <w:rFonts w:ascii="Arial" w:hAnsi="Arial" w:cs="Arial"/>
          <w:lang w:val="mk-MK"/>
        </w:rPr>
        <w:t>Протокот на намотките предизвикува загревање на проводниците;</w:t>
      </w:r>
    </w:p>
    <w:p w:rsidR="00EC1CED" w:rsidRPr="00710719" w:rsidRDefault="00EC1CED" w:rsidP="00565F99">
      <w:pPr>
        <w:numPr>
          <w:ilvl w:val="0"/>
          <w:numId w:val="1"/>
        </w:numPr>
        <w:spacing w:after="0" w:line="240" w:lineRule="auto"/>
        <w:jc w:val="both"/>
        <w:rPr>
          <w:rFonts w:ascii="Arial" w:hAnsi="Arial" w:cs="Arial"/>
          <w:lang w:val="mk-MK"/>
        </w:rPr>
      </w:pPr>
      <w:r w:rsidRPr="00710719">
        <w:rPr>
          <w:rFonts w:ascii="Arial" w:hAnsi="Arial" w:cs="Arial"/>
          <w:lang w:val="mk-MK"/>
        </w:rPr>
        <w:t>Секогаш кога магнетното поле го менува својот правец, се ослободува мала количина на енергија;</w:t>
      </w:r>
    </w:p>
    <w:p w:rsidR="00EC1CED" w:rsidRPr="00710719" w:rsidRDefault="00EC1CED" w:rsidP="00565F99">
      <w:pPr>
        <w:numPr>
          <w:ilvl w:val="0"/>
          <w:numId w:val="1"/>
        </w:numPr>
        <w:spacing w:after="0" w:line="240" w:lineRule="auto"/>
        <w:jc w:val="both"/>
        <w:rPr>
          <w:rFonts w:ascii="Arial" w:hAnsi="Arial" w:cs="Arial"/>
          <w:lang w:val="mk-MK"/>
        </w:rPr>
      </w:pPr>
      <w:r w:rsidRPr="00710719">
        <w:rPr>
          <w:rFonts w:ascii="Arial" w:hAnsi="Arial" w:cs="Arial"/>
          <w:lang w:val="mk-MK"/>
        </w:rPr>
        <w:t>Наизменичната струја циркулира во јадрото во нормална рамнина на флуксот и предизвикува резистентно загревање на јадрото;</w:t>
      </w:r>
    </w:p>
    <w:p w:rsidR="00EC1CED" w:rsidRPr="00710719" w:rsidRDefault="00EC1CED" w:rsidP="00565F99">
      <w:pPr>
        <w:numPr>
          <w:ilvl w:val="0"/>
          <w:numId w:val="1"/>
        </w:numPr>
        <w:spacing w:after="0" w:line="240" w:lineRule="auto"/>
        <w:jc w:val="both"/>
        <w:rPr>
          <w:rFonts w:ascii="Arial" w:hAnsi="Arial" w:cs="Arial"/>
          <w:lang w:val="mk-MK"/>
        </w:rPr>
      </w:pPr>
      <w:r w:rsidRPr="00710719">
        <w:rPr>
          <w:rFonts w:ascii="Arial" w:hAnsi="Arial" w:cs="Arial"/>
          <w:lang w:val="mk-MK"/>
        </w:rPr>
        <w:t>Магнетниот флукс на феромагнетниот материјал, како што е јадрото на трансформаторот, предизвикува тоа физички да експандира предизвикувајќи мала контракција при секој циклус на магнетното поле. Овој ефект е познат како магнетострикција и е проследен со звучен ефект кај трансформаторот и при вклучување на уредот предизвикува фрикција и загревање на чуствителните јадра;</w:t>
      </w:r>
    </w:p>
    <w:p w:rsidR="00EC1CED" w:rsidRPr="00710719" w:rsidRDefault="00EC1CED" w:rsidP="00565F99">
      <w:pPr>
        <w:numPr>
          <w:ilvl w:val="0"/>
          <w:numId w:val="1"/>
        </w:numPr>
        <w:spacing w:after="0" w:line="240" w:lineRule="auto"/>
        <w:jc w:val="both"/>
        <w:rPr>
          <w:rFonts w:ascii="Arial" w:hAnsi="Arial" w:cs="Arial"/>
          <w:lang w:val="mk-MK"/>
        </w:rPr>
      </w:pPr>
      <w:r w:rsidRPr="00710719">
        <w:rPr>
          <w:rFonts w:ascii="Arial" w:hAnsi="Arial" w:cs="Arial"/>
          <w:lang w:val="mk-MK"/>
        </w:rPr>
        <w:t>Секое истекување кое се случува во близина на материјалите што спроведуваат енергија (пр. структурата за поддршка на трансформаторот) ќе предизвика покачување на наизменичната струја и ќе биде конвертирана во топлина.</w:t>
      </w:r>
    </w:p>
    <w:p w:rsidR="00EC1CED" w:rsidRDefault="00EC1CED" w:rsidP="0070199B">
      <w:pPr>
        <w:spacing w:line="240" w:lineRule="auto"/>
        <w:rPr>
          <w:lang w:val="mk-MK"/>
        </w:rPr>
      </w:pPr>
      <w:r w:rsidRPr="00710719">
        <w:rPr>
          <w:rFonts w:ascii="Arial" w:hAnsi="Arial" w:cs="Arial"/>
          <w:lang w:val="mk-MK"/>
        </w:rPr>
        <w:t>Трансформаторот може да биде цврсто затворен или во некои случаи да поседува т.н. „уреди за дишење“ кои овозможуваат промени на зафатнината на маслото настанати поради промена на температурата предизвикана од гореопишаните процеси. Евентуално презагревање ја намалува ефикасноста на опремата и го зголемува ризикот од пожар.</w:t>
      </w:r>
    </w:p>
    <w:p w:rsidR="00EC1CED" w:rsidRPr="0040542F" w:rsidRDefault="00905A7D" w:rsidP="0070199B">
      <w:pPr>
        <w:pStyle w:val="Heading3"/>
        <w:rPr>
          <w:sz w:val="22"/>
          <w:szCs w:val="22"/>
          <w:lang w:val="mk-MK"/>
        </w:rPr>
      </w:pPr>
      <w:r w:rsidRPr="0040542F">
        <w:rPr>
          <w:sz w:val="22"/>
          <w:szCs w:val="22"/>
        </w:rPr>
        <w:t>1.2</w:t>
      </w:r>
      <w:r w:rsidR="00EC1CED" w:rsidRPr="0040542F">
        <w:rPr>
          <w:sz w:val="22"/>
          <w:szCs w:val="22"/>
        </w:rPr>
        <w:t xml:space="preserve"> </w:t>
      </w:r>
      <w:r w:rsidR="00EC1CED" w:rsidRPr="0040542F">
        <w:rPr>
          <w:sz w:val="22"/>
          <w:szCs w:val="22"/>
          <w:lang w:val="mk-MK"/>
        </w:rPr>
        <w:t>КОНДЕНЗА</w:t>
      </w:r>
      <w:r w:rsidR="00EC1CED" w:rsidRPr="0040542F">
        <w:rPr>
          <w:sz w:val="22"/>
          <w:szCs w:val="22"/>
        </w:rPr>
        <w:t>T</w:t>
      </w:r>
      <w:r w:rsidR="00EC1CED" w:rsidRPr="0040542F">
        <w:rPr>
          <w:sz w:val="22"/>
          <w:szCs w:val="22"/>
          <w:lang w:val="mk-MK"/>
        </w:rPr>
        <w:t>ОРИ</w:t>
      </w:r>
    </w:p>
    <w:p w:rsidR="00EC1CED" w:rsidRPr="00710719" w:rsidRDefault="00EC1CED" w:rsidP="00905A7D">
      <w:pPr>
        <w:spacing w:line="240" w:lineRule="auto"/>
        <w:ind w:firstLine="720"/>
        <w:jc w:val="both"/>
        <w:rPr>
          <w:rFonts w:ascii="Arial" w:hAnsi="Arial" w:cs="Arial"/>
        </w:rPr>
      </w:pPr>
      <w:r w:rsidRPr="00710719">
        <w:rPr>
          <w:rFonts w:ascii="Arial" w:hAnsi="Arial" w:cs="Arial"/>
          <w:lang w:val="mk-MK"/>
        </w:rPr>
        <w:t>Кондензаторите се уреди кои можат да акумулираат и одржуваат енергија во облик на електрично поле. Кондензаторот се состои од две електроди, најчесто плочести или цилиндрични, помеѓу кои се наоѓа диелектрик кој го зголемува неговиот капацитет. Диелектричниот материјал, кој може да биде (течност, хартија, пластика, стакло, лискун или керамика) го зголемува капацитетот на кондензаторот. Како и да е, кај уредите со мала капацитативна моќ се употребува вакуум како диелектричен материјал. Некои поголеми кондензатори од постаро производство содржат ПХБ. Кондензатори полнети со ПХБ се пронајдени во многу стари флуоросцентни светилки (пред 1975 година).</w:t>
      </w:r>
    </w:p>
    <w:p w:rsidR="00EC1CED" w:rsidRPr="00710719" w:rsidRDefault="00EC1CED" w:rsidP="00905A7D">
      <w:pPr>
        <w:spacing w:line="240" w:lineRule="auto"/>
        <w:ind w:firstLine="720"/>
        <w:jc w:val="both"/>
        <w:rPr>
          <w:rFonts w:ascii="Arial" w:hAnsi="Arial" w:cs="Arial"/>
        </w:rPr>
      </w:pPr>
      <w:r w:rsidRPr="00710719">
        <w:rPr>
          <w:rFonts w:ascii="Arial" w:hAnsi="Arial" w:cs="Arial"/>
          <w:lang w:val="mk-MK"/>
        </w:rPr>
        <w:t xml:space="preserve">Бидејќи електричните трансформатри и кондензатори кои содржат ПХБ се дефинирани како затворени системи, од практични причини ПХБ обично се отстрануваат од затворените системи во други типови на опрема заради различни причини. Ова е дополнителен ризик за контаминација на животната средина. На пример, вообичаена пракса била трансформаторот кој не е контаминиран со ПХБ, повторно да се наполни со ПХБ ако друг флуид не бил на располагање. Друга пак пракса покажува сервисирање на трансформатори кои содржат ПХБ. Така од трансформатори без ПХБ овие уреди </w:t>
      </w:r>
      <w:r w:rsidRPr="00710719">
        <w:rPr>
          <w:rFonts w:ascii="Arial" w:hAnsi="Arial" w:cs="Arial"/>
          <w:lang w:val="mk-MK"/>
        </w:rPr>
        <w:lastRenderedPageBreak/>
        <w:t xml:space="preserve">стануваат ПХБ трансфоорматори. Флуидот се третира како „контаминирано минерално масло“. Порано се правеле обиди за отстранување на контаминираното масло со негово испуштање од трансформаторот и полнење со ново (без ПХБ) минерално масло. Но, траги од маслото кое содржи ПХБ остануваат во намотките на трансформаторот и тие истекуваат во новото масло контаминирајќи го истото. Заради ова се препорачува да се направи повторно тестирање на маслото од испран трансформатор после неколку месеци, и да се одреди концентрацијата на ПХБ. Ако концентрацијата на ПХБ е над 50 </w:t>
      </w:r>
      <w:r w:rsidRPr="00710719">
        <w:rPr>
          <w:rFonts w:ascii="Arial" w:hAnsi="Arial" w:cs="Arial"/>
        </w:rPr>
        <w:t xml:space="preserve">ppm </w:t>
      </w:r>
      <w:r w:rsidRPr="00710719">
        <w:rPr>
          <w:rFonts w:ascii="Arial" w:hAnsi="Arial" w:cs="Arial"/>
          <w:lang w:val="mk-MK"/>
        </w:rPr>
        <w:t xml:space="preserve">трансформаторот треба да се испере и повторно да се наполни. Флуоросцентните лампи направени пред забраната за употреба на ПХБ содржат ПХБ, па во најголем дел од домовите и службените простории каде се инсталирани флуоросцентните лампи има присуство на ПХБ. </w:t>
      </w:r>
    </w:p>
    <w:p w:rsidR="00EC1CED" w:rsidRPr="0040542F" w:rsidRDefault="00905A7D" w:rsidP="0070199B">
      <w:pPr>
        <w:pStyle w:val="Heading3"/>
        <w:rPr>
          <w:sz w:val="22"/>
          <w:szCs w:val="22"/>
          <w:lang w:val="mk-MK"/>
        </w:rPr>
      </w:pPr>
      <w:r w:rsidRPr="0040542F">
        <w:rPr>
          <w:sz w:val="22"/>
          <w:szCs w:val="22"/>
        </w:rPr>
        <w:t>2</w:t>
      </w:r>
      <w:r w:rsidR="00EC1CED" w:rsidRPr="0040542F">
        <w:rPr>
          <w:sz w:val="22"/>
          <w:szCs w:val="22"/>
        </w:rPr>
        <w:t xml:space="preserve">. </w:t>
      </w:r>
      <w:r w:rsidR="00EC1CED" w:rsidRPr="0040542F">
        <w:rPr>
          <w:sz w:val="22"/>
          <w:szCs w:val="22"/>
          <w:lang w:val="mk-MK"/>
        </w:rPr>
        <w:t>КОНТАМИНИРАНИ ЛОКАЦИИ СО ПХБ</w:t>
      </w:r>
    </w:p>
    <w:p w:rsidR="00EC1CED" w:rsidRPr="0070199B" w:rsidRDefault="00EC1CED" w:rsidP="00905A7D">
      <w:pPr>
        <w:spacing w:line="240" w:lineRule="auto"/>
        <w:ind w:firstLine="720"/>
        <w:jc w:val="both"/>
        <w:rPr>
          <w:rFonts w:ascii="Arial" w:hAnsi="Arial" w:cs="Arial"/>
          <w:lang w:val="mk-MK"/>
        </w:rPr>
      </w:pPr>
      <w:r w:rsidRPr="0070199B">
        <w:rPr>
          <w:rFonts w:ascii="Arial" w:hAnsi="Arial" w:cs="Arial"/>
          <w:lang w:val="mk-MK"/>
        </w:rPr>
        <w:t xml:space="preserve">Управувањето со ПХБ не се однесува само на маслата и опремата кои содржат ПХБ, туку и отпадот и почвата контаминирани со ПХБ. Отпад и почва контаминирани со ПХБ може да се појават како резултат на истекувања од електрична опрема која содржи ПХБ, главно трансформатори, која се сервисира, складира или во текот на нејзино отстранување од местата каде била поставена. Големи количини на почва и бетонски подлоги кои се контаминирани со ПХБ претставуваат акутен ризик за здравјето на луѓето и животната средина. Ова е причина зашто со опремата која содржи ПХБ треба безбедно да се ракува додека е во функција и при нејзиното отстранување од местото каде била поставена. </w:t>
      </w:r>
    </w:p>
    <w:p w:rsidR="00EC1CED" w:rsidRPr="001C3D5A" w:rsidRDefault="001C3D5A" w:rsidP="001C3D5A">
      <w:pPr>
        <w:spacing w:after="0" w:line="240" w:lineRule="auto"/>
        <w:rPr>
          <w:lang w:val="mk-MK"/>
        </w:rPr>
      </w:pPr>
      <w:r w:rsidRPr="001C3D5A">
        <w:rPr>
          <w:lang w:val="mk-MK"/>
        </w:rPr>
        <w:t>Табела</w:t>
      </w:r>
      <w:r w:rsidR="00EC1CED" w:rsidRPr="001C3D5A">
        <w:rPr>
          <w:lang w:val="mk-MK"/>
        </w:rPr>
        <w:t xml:space="preserve"> 2</w:t>
      </w:r>
      <w:r w:rsidRPr="001C3D5A">
        <w:t>.</w:t>
      </w:r>
      <w:r w:rsidR="00EC1CED" w:rsidRPr="001C3D5A">
        <w:rPr>
          <w:lang w:val="mk-MK"/>
        </w:rPr>
        <w:t xml:space="preserve"> – Други материјали контаминирани со ПХБ</w:t>
      </w:r>
    </w:p>
    <w:p w:rsidR="001C3D5A" w:rsidRPr="001C3D5A" w:rsidRDefault="001C3D5A" w:rsidP="001C3D5A">
      <w:pPr>
        <w:spacing w:after="0" w:line="240" w:lineRule="auto"/>
      </w:pPr>
      <w:proofErr w:type="gramStart"/>
      <w:r w:rsidRPr="001C3D5A">
        <w:t>Table 2.</w:t>
      </w:r>
      <w:proofErr w:type="gramEnd"/>
      <w:r w:rsidRPr="001C3D5A">
        <w:t xml:space="preserve">  Other materials contaminated by </w:t>
      </w:r>
      <w:proofErr w:type="spellStart"/>
      <w:r w:rsidRPr="001C3D5A">
        <w:t>PoPs</w:t>
      </w:r>
      <w:proofErr w:type="spellEnd"/>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firstRow="1" w:lastRow="0" w:firstColumn="1" w:lastColumn="0" w:noHBand="0" w:noVBand="1"/>
      </w:tblPr>
      <w:tblGrid>
        <w:gridCol w:w="2308"/>
        <w:gridCol w:w="6554"/>
      </w:tblGrid>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Лубриканти</w:t>
            </w:r>
          </w:p>
        </w:tc>
        <w:tc>
          <w:tcPr>
            <w:tcW w:w="6554" w:type="dxa"/>
          </w:tcPr>
          <w:p w:rsidR="00EC1CED" w:rsidRPr="002229DC" w:rsidRDefault="00EC1CED" w:rsidP="004F2E59">
            <w:pPr>
              <w:spacing w:after="0" w:line="240" w:lineRule="auto"/>
              <w:rPr>
                <w:lang w:val="mk-MK"/>
              </w:rPr>
            </w:pPr>
            <w:r w:rsidRPr="002229DC">
              <w:rPr>
                <w:lang w:val="mk-MK"/>
              </w:rPr>
              <w:t>Масла за имерзија на микроскопи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Облоги за кочници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Масла за сечење</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Масла за подмачкување</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Воздушни компресори за природен гас</w:t>
            </w:r>
          </w:p>
        </w:tc>
      </w:tr>
      <w:tr w:rsidR="00EC1CED" w:rsidRPr="002229DC" w:rsidTr="004F2E59">
        <w:tc>
          <w:tcPr>
            <w:tcW w:w="2308" w:type="dxa"/>
          </w:tcPr>
          <w:p w:rsidR="00EC1CED" w:rsidRPr="00962820" w:rsidRDefault="00EC1CED" w:rsidP="004F2E59">
            <w:pPr>
              <w:spacing w:after="0" w:line="240" w:lineRule="auto"/>
              <w:rPr>
                <w:b/>
                <w:lang w:val="mk-MK"/>
              </w:rPr>
            </w:pPr>
            <w:r w:rsidRPr="00962820">
              <w:rPr>
                <w:b/>
                <w:lang w:val="mk-MK"/>
              </w:rPr>
              <w:t>Восоци за лиење</w:t>
            </w:r>
          </w:p>
        </w:tc>
        <w:tc>
          <w:tcPr>
            <w:tcW w:w="6554" w:type="dxa"/>
          </w:tcPr>
          <w:p w:rsidR="00EC1CED" w:rsidRPr="002229DC" w:rsidRDefault="00EC1CED" w:rsidP="004F2E59">
            <w:pPr>
              <w:spacing w:after="0" w:line="240" w:lineRule="auto"/>
              <w:rPr>
                <w:lang w:val="mk-MK"/>
              </w:rPr>
            </w:pPr>
            <w:r w:rsidRPr="002229DC">
              <w:rPr>
                <w:lang w:val="mk-MK"/>
              </w:rPr>
              <w:t>Восоци за лиење на шаблони</w:t>
            </w:r>
          </w:p>
        </w:tc>
      </w:tr>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Површинска заштита</w:t>
            </w:r>
          </w:p>
        </w:tc>
        <w:tc>
          <w:tcPr>
            <w:tcW w:w="6554" w:type="dxa"/>
          </w:tcPr>
          <w:p w:rsidR="00EC1CED" w:rsidRPr="002229DC" w:rsidRDefault="00EC1CED" w:rsidP="004F2E59">
            <w:pPr>
              <w:spacing w:after="0" w:line="240" w:lineRule="auto"/>
              <w:rPr>
                <w:lang w:val="mk-MK"/>
              </w:rPr>
            </w:pPr>
            <w:r w:rsidRPr="002229DC">
              <w:rPr>
                <w:lang w:val="mk-MK"/>
              </w:rPr>
              <w:t>Бои во внатрешноста на бродоовите</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Површински третман на текстил</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Безјаглеродна хартија (чуствителна на притисок)</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Средства за намалување на запаливоста, кај тавански плочки, намештај и ѕидови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Контрола на прашина: врзувачи на прашина, асфалт, гасови на природен гас</w:t>
            </w:r>
          </w:p>
        </w:tc>
      </w:tr>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Адхезиви</w:t>
            </w:r>
          </w:p>
        </w:tc>
        <w:tc>
          <w:tcPr>
            <w:tcW w:w="6554" w:type="dxa"/>
          </w:tcPr>
          <w:p w:rsidR="00EC1CED" w:rsidRPr="002229DC" w:rsidRDefault="00EC1CED" w:rsidP="004F2E59">
            <w:pPr>
              <w:spacing w:after="0" w:line="240" w:lineRule="auto"/>
              <w:rPr>
                <w:lang w:val="mk-MK"/>
              </w:rPr>
            </w:pPr>
            <w:r w:rsidRPr="002229DC">
              <w:rPr>
                <w:lang w:val="mk-MK"/>
              </w:rPr>
              <w:t>Специјални адхезиви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Адхезиви за водооторни ѕидови – заштитни слоеви</w:t>
            </w:r>
          </w:p>
        </w:tc>
      </w:tr>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Пластификатори</w:t>
            </w:r>
          </w:p>
        </w:tc>
        <w:tc>
          <w:tcPr>
            <w:tcW w:w="6554" w:type="dxa"/>
          </w:tcPr>
          <w:p w:rsidR="00EC1CED" w:rsidRPr="002229DC" w:rsidRDefault="00EC1CED" w:rsidP="004F2E59">
            <w:pPr>
              <w:spacing w:after="0" w:line="240" w:lineRule="auto"/>
              <w:rPr>
                <w:lang w:val="mk-MK"/>
              </w:rPr>
            </w:pPr>
            <w:r w:rsidRPr="002229DC">
              <w:rPr>
                <w:lang w:val="mk-MK"/>
              </w:rPr>
              <w:t>Заптивачи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Полнители во бетонски споеви</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ПВЦ</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Гумени затварачи во близина на отвори за вентилација, врати и прозори</w:t>
            </w:r>
          </w:p>
        </w:tc>
      </w:tr>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Мастила</w:t>
            </w:r>
          </w:p>
        </w:tc>
        <w:tc>
          <w:tcPr>
            <w:tcW w:w="6554" w:type="dxa"/>
          </w:tcPr>
          <w:p w:rsidR="00EC1CED" w:rsidRPr="002229DC" w:rsidRDefault="00EC1CED" w:rsidP="004F2E59">
            <w:pPr>
              <w:spacing w:after="0" w:line="240" w:lineRule="auto"/>
              <w:rPr>
                <w:lang w:val="mk-MK"/>
              </w:rPr>
            </w:pPr>
            <w:r w:rsidRPr="002229DC">
              <w:rPr>
                <w:lang w:val="mk-MK"/>
              </w:rPr>
              <w:t>Бои за текстил</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Мастила за печатење</w:t>
            </w:r>
          </w:p>
        </w:tc>
      </w:tr>
      <w:tr w:rsidR="00EC1CED" w:rsidRPr="002229DC" w:rsidTr="004F2E59">
        <w:tc>
          <w:tcPr>
            <w:tcW w:w="2308" w:type="dxa"/>
            <w:vMerge w:val="restart"/>
          </w:tcPr>
          <w:p w:rsidR="00EC1CED" w:rsidRPr="00962820" w:rsidRDefault="00EC1CED" w:rsidP="004F2E59">
            <w:pPr>
              <w:spacing w:after="0" w:line="240" w:lineRule="auto"/>
              <w:rPr>
                <w:b/>
                <w:lang w:val="mk-MK"/>
              </w:rPr>
            </w:pPr>
            <w:r w:rsidRPr="00962820">
              <w:rPr>
                <w:b/>
                <w:lang w:val="mk-MK"/>
              </w:rPr>
              <w:t>Друго</w:t>
            </w:r>
          </w:p>
        </w:tc>
        <w:tc>
          <w:tcPr>
            <w:tcW w:w="6554" w:type="dxa"/>
          </w:tcPr>
          <w:p w:rsidR="00EC1CED" w:rsidRPr="002229DC" w:rsidRDefault="00EC1CED" w:rsidP="004F2E59">
            <w:pPr>
              <w:spacing w:after="0" w:line="240" w:lineRule="auto"/>
              <w:rPr>
                <w:lang w:val="mk-MK"/>
              </w:rPr>
            </w:pPr>
            <w:r w:rsidRPr="002229DC">
              <w:rPr>
                <w:lang w:val="mk-MK"/>
              </w:rPr>
              <w:t>Материјали за изолација</w:t>
            </w:r>
          </w:p>
        </w:tc>
      </w:tr>
      <w:tr w:rsidR="00EC1CED" w:rsidRPr="002229DC" w:rsidTr="004F2E59">
        <w:tc>
          <w:tcPr>
            <w:tcW w:w="2308" w:type="dxa"/>
            <w:vMerge/>
          </w:tcPr>
          <w:p w:rsidR="00EC1CED" w:rsidRPr="00962820" w:rsidRDefault="00EC1CED" w:rsidP="004F2E59">
            <w:pPr>
              <w:spacing w:after="0" w:line="240" w:lineRule="auto"/>
              <w:rPr>
                <w:b/>
                <w:lang w:val="mk-MK"/>
              </w:rPr>
            </w:pPr>
          </w:p>
        </w:tc>
        <w:tc>
          <w:tcPr>
            <w:tcW w:w="6554" w:type="dxa"/>
          </w:tcPr>
          <w:p w:rsidR="00EC1CED" w:rsidRPr="002229DC" w:rsidRDefault="00EC1CED" w:rsidP="004F2E59">
            <w:pPr>
              <w:spacing w:after="0" w:line="240" w:lineRule="auto"/>
              <w:rPr>
                <w:lang w:val="mk-MK"/>
              </w:rPr>
            </w:pPr>
            <w:r w:rsidRPr="002229DC">
              <w:rPr>
                <w:lang w:val="mk-MK"/>
              </w:rPr>
              <w:t>Пестициди</w:t>
            </w:r>
          </w:p>
        </w:tc>
      </w:tr>
    </w:tbl>
    <w:p w:rsidR="00EC1CED" w:rsidRDefault="00792E6B" w:rsidP="00EC1CED">
      <w:pPr>
        <w:pStyle w:val="Heading2"/>
      </w:pPr>
      <w:r>
        <w:rPr>
          <w:lang w:val="en-US"/>
        </w:rPr>
        <w:t>3</w:t>
      </w:r>
      <w:r w:rsidR="00EC1CED">
        <w:t xml:space="preserve">. </w:t>
      </w:r>
      <w:r w:rsidR="00EC1CED" w:rsidRPr="00DA1CBD">
        <w:t>ОЗНАЧУВАЊЕ</w:t>
      </w:r>
    </w:p>
    <w:p w:rsidR="00EC1CED" w:rsidRPr="0070199B" w:rsidRDefault="00EC1CED" w:rsidP="00792E6B">
      <w:pPr>
        <w:spacing w:line="240" w:lineRule="auto"/>
        <w:ind w:firstLine="720"/>
        <w:jc w:val="both"/>
        <w:rPr>
          <w:rFonts w:ascii="Arial" w:hAnsi="Arial" w:cs="Arial"/>
          <w:lang w:val="mk-MK"/>
        </w:rPr>
      </w:pPr>
      <w:r w:rsidRPr="0070199B">
        <w:rPr>
          <w:rFonts w:ascii="Arial" w:hAnsi="Arial" w:cs="Arial"/>
          <w:lang w:val="mk-MK"/>
        </w:rPr>
        <w:t>Опремата која содржи ПХБ треба да има свој број кој кореспондира со број во формуларот за инвентар и бројот во инвентарот. Означувањето на трансформаторите е потребно заради јсна поделба на „БЕЗ ПХБ“,</w:t>
      </w:r>
      <w:r w:rsidRPr="0070199B">
        <w:rPr>
          <w:rFonts w:ascii="Arial" w:hAnsi="Arial" w:cs="Arial"/>
        </w:rPr>
        <w:t xml:space="preserve"> </w:t>
      </w:r>
      <w:r w:rsidRPr="0070199B">
        <w:rPr>
          <w:rFonts w:ascii="Arial" w:hAnsi="Arial" w:cs="Arial"/>
          <w:lang w:val="mk-MK"/>
        </w:rPr>
        <w:t>„СОМНИТЕЛНО НА ПХБ“ и „СОДРЖИ ПХБ“. Оваа етикета со број на инвентар се лепи на секое парче на опрема.</w:t>
      </w:r>
    </w:p>
    <w:p w:rsidR="00792E6B" w:rsidRPr="006805AE" w:rsidRDefault="00EC1CED" w:rsidP="00B5507D">
      <w:pPr>
        <w:spacing w:line="240" w:lineRule="auto"/>
        <w:jc w:val="both"/>
        <w:rPr>
          <w:rFonts w:ascii="Arial" w:hAnsi="Arial" w:cs="Arial"/>
          <w:lang w:val="mk-MK"/>
        </w:rPr>
      </w:pPr>
      <w:r w:rsidRPr="0070199B">
        <w:rPr>
          <w:rFonts w:ascii="Arial" w:hAnsi="Arial" w:cs="Arial"/>
          <w:lang w:val="mk-MK"/>
        </w:rPr>
        <w:t>Зависно од концентрацијата на ПХБ, може да се користат одделни етикети:</w:t>
      </w:r>
      <w:r w:rsidR="00B5507D">
        <w:rPr>
          <w:rFonts w:ascii="Arial" w:hAnsi="Arial" w:cs="Arial"/>
        </w:rPr>
        <w:t xml:space="preserve"> </w:t>
      </w:r>
      <w:r w:rsidRPr="0070199B">
        <w:rPr>
          <w:rFonts w:ascii="Arial" w:hAnsi="Arial" w:cs="Arial"/>
          <w:lang w:val="mk-MK"/>
        </w:rPr>
        <w:t xml:space="preserve">Зелена етикета за опрема која не содржи ПХБ (под 50 </w:t>
      </w:r>
      <w:r w:rsidRPr="0070199B">
        <w:rPr>
          <w:rFonts w:ascii="Arial" w:hAnsi="Arial" w:cs="Arial"/>
        </w:rPr>
        <w:t>ppm)</w:t>
      </w:r>
      <w:r w:rsidR="00792E6B">
        <w:rPr>
          <w:rFonts w:ascii="Arial" w:hAnsi="Arial" w:cs="Arial"/>
        </w:rPr>
        <w:t xml:space="preserve">, </w:t>
      </w:r>
      <w:r w:rsidR="00792E6B" w:rsidRPr="006805AE">
        <w:rPr>
          <w:rFonts w:ascii="Arial" w:hAnsi="Arial" w:cs="Arial"/>
          <w:lang w:val="mk-MK"/>
        </w:rPr>
        <w:t xml:space="preserve">Жолта етикета за опрема сомнителна дека содржи ПХБ (пр. во меѓувреме додека се чека резултатот од </w:t>
      </w:r>
      <w:r w:rsidR="00792E6B" w:rsidRPr="006805AE">
        <w:rPr>
          <w:rFonts w:ascii="Arial" w:hAnsi="Arial" w:cs="Arial"/>
        </w:rPr>
        <w:t xml:space="preserve">GC </w:t>
      </w:r>
      <w:r w:rsidR="00792E6B" w:rsidRPr="006805AE">
        <w:rPr>
          <w:rFonts w:ascii="Arial" w:hAnsi="Arial" w:cs="Arial"/>
          <w:lang w:val="mk-MK"/>
        </w:rPr>
        <w:t>анализа)</w:t>
      </w:r>
      <w:r w:rsidR="00792E6B">
        <w:rPr>
          <w:rFonts w:ascii="Arial" w:hAnsi="Arial" w:cs="Arial"/>
        </w:rPr>
        <w:t xml:space="preserve">, </w:t>
      </w:r>
      <w:r w:rsidR="00792E6B" w:rsidRPr="006805AE">
        <w:rPr>
          <w:rFonts w:ascii="Arial" w:hAnsi="Arial" w:cs="Arial"/>
          <w:lang w:val="mk-MK"/>
        </w:rPr>
        <w:t xml:space="preserve">Црвена етикета за опремата која содржи ПХБ (над 500 </w:t>
      </w:r>
      <w:r w:rsidR="00792E6B" w:rsidRPr="006805AE">
        <w:rPr>
          <w:rFonts w:ascii="Arial" w:hAnsi="Arial" w:cs="Arial"/>
        </w:rPr>
        <w:t>ppm)</w:t>
      </w:r>
    </w:p>
    <w:p w:rsidR="00EC1CED" w:rsidRDefault="00EC1CED" w:rsidP="00792E6B">
      <w:pPr>
        <w:jc w:val="center"/>
        <w:rPr>
          <w:lang w:val="mk-MK"/>
        </w:rPr>
      </w:pPr>
      <w:r>
        <w:rPr>
          <w:lang w:val="mk-MK"/>
        </w:rPr>
        <w:t xml:space="preserve">     </w:t>
      </w:r>
      <w:r>
        <w:rPr>
          <w:noProof/>
        </w:rPr>
        <w:drawing>
          <wp:inline distT="0" distB="0" distL="0" distR="0" wp14:anchorId="1091E711" wp14:editId="485A3956">
            <wp:extent cx="1143000" cy="102268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357" cy="1023898"/>
                    </a:xfrm>
                    <a:prstGeom prst="rect">
                      <a:avLst/>
                    </a:prstGeom>
                    <a:noFill/>
                    <a:ln>
                      <a:noFill/>
                    </a:ln>
                  </pic:spPr>
                </pic:pic>
              </a:graphicData>
            </a:graphic>
          </wp:inline>
        </w:drawing>
      </w:r>
      <w:r>
        <w:rPr>
          <w:noProof/>
        </w:rPr>
        <w:drawing>
          <wp:inline distT="0" distB="0" distL="0" distR="0" wp14:anchorId="485680FE" wp14:editId="399F6791">
            <wp:extent cx="1200411" cy="10249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679" cy="1027701"/>
                    </a:xfrm>
                    <a:prstGeom prst="rect">
                      <a:avLst/>
                    </a:prstGeom>
                    <a:noFill/>
                    <a:ln>
                      <a:noFill/>
                    </a:ln>
                  </pic:spPr>
                </pic:pic>
              </a:graphicData>
            </a:graphic>
          </wp:inline>
        </w:drawing>
      </w:r>
      <w:r>
        <w:rPr>
          <w:noProof/>
        </w:rPr>
        <w:drawing>
          <wp:inline distT="0" distB="0" distL="0" distR="0" wp14:anchorId="3354F09B" wp14:editId="5C9F365C">
            <wp:extent cx="1285875" cy="105895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3168" cy="1064961"/>
                    </a:xfrm>
                    <a:prstGeom prst="rect">
                      <a:avLst/>
                    </a:prstGeom>
                    <a:noFill/>
                    <a:ln>
                      <a:noFill/>
                    </a:ln>
                  </pic:spPr>
                </pic:pic>
              </a:graphicData>
            </a:graphic>
          </wp:inline>
        </w:drawing>
      </w:r>
    </w:p>
    <w:p w:rsidR="00EC1CED" w:rsidRPr="006805AE" w:rsidRDefault="00792E6B" w:rsidP="006805AE">
      <w:pPr>
        <w:jc w:val="both"/>
        <w:rPr>
          <w:rFonts w:ascii="Arial" w:hAnsi="Arial" w:cs="Arial"/>
          <w:b/>
          <w:lang w:val="mk-MK"/>
        </w:rPr>
      </w:pPr>
      <w:r>
        <w:rPr>
          <w:rFonts w:ascii="Arial" w:hAnsi="Arial" w:cs="Arial"/>
          <w:b/>
        </w:rPr>
        <w:t xml:space="preserve">3.1 </w:t>
      </w:r>
      <w:r w:rsidR="00EC1CED" w:rsidRPr="006805AE">
        <w:rPr>
          <w:rFonts w:ascii="Arial" w:hAnsi="Arial" w:cs="Arial"/>
          <w:b/>
          <w:lang w:val="mk-MK"/>
        </w:rPr>
        <w:t>Означување на просториите и локацијата</w:t>
      </w:r>
    </w:p>
    <w:p w:rsidR="00EC1CED" w:rsidRPr="006805AE" w:rsidRDefault="00EC1CED" w:rsidP="00792E6B">
      <w:pPr>
        <w:ind w:firstLine="720"/>
        <w:jc w:val="both"/>
        <w:rPr>
          <w:rFonts w:ascii="Arial" w:hAnsi="Arial" w:cs="Arial"/>
          <w:lang w:val="mk-MK"/>
        </w:rPr>
      </w:pPr>
      <w:r w:rsidRPr="006805AE">
        <w:rPr>
          <w:rFonts w:ascii="Arial" w:hAnsi="Arial" w:cs="Arial"/>
          <w:lang w:val="mk-MK"/>
        </w:rPr>
        <w:t>Просториите и локацијата каде што е сместена опремата која содржи ПХБ треба од надворешната страна да бидат јасно означени. Означувањето се врши на влезните врати на просториите и локацијата каде што е сместена опремата со поставување на етикета. Етикетата е со димензии 20 х 23 см и текст во црна боја на жолта основа. Во етикетата мора да се означени соодветните графички и текстуални знаци за опасност и предупредување.</w:t>
      </w:r>
    </w:p>
    <w:p w:rsidR="00EC1CED" w:rsidRPr="00DA1CBD" w:rsidRDefault="00792E6B" w:rsidP="00EC1CED">
      <w:pPr>
        <w:pStyle w:val="Heading2"/>
      </w:pPr>
      <w:r>
        <w:rPr>
          <w:lang w:val="en-US"/>
        </w:rPr>
        <w:t>4</w:t>
      </w:r>
      <w:r w:rsidR="00EC1CED">
        <w:t xml:space="preserve">. </w:t>
      </w:r>
      <w:r w:rsidR="00EC1CED" w:rsidRPr="00DA1CBD">
        <w:t xml:space="preserve">ПАКУВАЊЕ </w:t>
      </w:r>
    </w:p>
    <w:p w:rsidR="00EC1CED" w:rsidRPr="00FD79B0" w:rsidRDefault="00EC1CED" w:rsidP="00C75495">
      <w:pPr>
        <w:spacing w:line="240" w:lineRule="auto"/>
        <w:ind w:firstLine="360"/>
        <w:jc w:val="both"/>
        <w:rPr>
          <w:rFonts w:ascii="Arial" w:hAnsi="Arial" w:cs="Arial"/>
        </w:rPr>
      </w:pPr>
      <w:r w:rsidRPr="002810F3">
        <w:rPr>
          <w:rFonts w:ascii="Arial" w:hAnsi="Arial" w:cs="Arial"/>
          <w:lang w:val="mk-MK"/>
        </w:rPr>
        <w:t>Пакување на опасниот отпад се врши во согласност со Законот за превоз на опасни материи и ратификуваните меѓународни конвенции со кои се регулира превозот на опасни материи преку железнички, патен, морски, воздушен сообраќај и внатрешна пловидба. Пакувањето треба да биде видливо и јасно и означено со етикета која ги содржи следните податоци:</w:t>
      </w:r>
      <w:r w:rsidR="00C75495">
        <w:rPr>
          <w:rFonts w:ascii="Arial" w:hAnsi="Arial" w:cs="Arial"/>
        </w:rPr>
        <w:t xml:space="preserve"> </w:t>
      </w:r>
      <w:r w:rsidRPr="002810F3">
        <w:rPr>
          <w:rFonts w:ascii="Arial" w:hAnsi="Arial" w:cs="Arial"/>
          <w:lang w:val="mk-MK"/>
        </w:rPr>
        <w:t>класификациона шифра од Листата на видови отпади;</w:t>
      </w:r>
      <w:r w:rsidR="00C75495">
        <w:rPr>
          <w:rFonts w:ascii="Arial" w:hAnsi="Arial" w:cs="Arial"/>
        </w:rPr>
        <w:t xml:space="preserve"> </w:t>
      </w:r>
      <w:r w:rsidRPr="002810F3">
        <w:rPr>
          <w:rFonts w:ascii="Arial" w:hAnsi="Arial" w:cs="Arial"/>
          <w:lang w:val="mk-MK"/>
        </w:rPr>
        <w:t>описот на отпадот соодветен на класификационата шифра од Листата на видови отпади;</w:t>
      </w:r>
      <w:r w:rsidR="00C75495">
        <w:rPr>
          <w:rFonts w:ascii="Arial" w:hAnsi="Arial" w:cs="Arial"/>
        </w:rPr>
        <w:t xml:space="preserve"> </w:t>
      </w:r>
      <w:r w:rsidRPr="002810F3">
        <w:rPr>
          <w:rFonts w:ascii="Arial" w:hAnsi="Arial" w:cs="Arial"/>
          <w:lang w:val="mk-MK"/>
        </w:rPr>
        <w:t>предупредувањето: ОПАСЕН ОТПАД на македонски или англиски јазик;</w:t>
      </w:r>
      <w:r w:rsidR="00C75495">
        <w:rPr>
          <w:rFonts w:ascii="Arial" w:hAnsi="Arial" w:cs="Arial"/>
        </w:rPr>
        <w:t xml:space="preserve"> </w:t>
      </w:r>
      <w:r w:rsidRPr="002810F3">
        <w:rPr>
          <w:rFonts w:ascii="Arial" w:hAnsi="Arial" w:cs="Arial"/>
          <w:lang w:val="mk-MK"/>
        </w:rPr>
        <w:t>податоци за поседувачот кој го пакувал отпадот: назив, седиште, телефон/факс;</w:t>
      </w:r>
      <w:r w:rsidR="00C75495">
        <w:rPr>
          <w:rFonts w:ascii="Arial" w:hAnsi="Arial" w:cs="Arial"/>
        </w:rPr>
        <w:t xml:space="preserve"> </w:t>
      </w:r>
      <w:r w:rsidRPr="002810F3">
        <w:rPr>
          <w:rFonts w:ascii="Arial" w:hAnsi="Arial" w:cs="Arial"/>
          <w:lang w:val="mk-MK"/>
        </w:rPr>
        <w:t>знаци на опасност, на пр:</w:t>
      </w:r>
      <w:r w:rsidR="00C75495">
        <w:rPr>
          <w:rFonts w:ascii="Arial" w:hAnsi="Arial" w:cs="Arial"/>
        </w:rPr>
        <w:t xml:space="preserve"> </w:t>
      </w:r>
      <w:r w:rsidRPr="002810F3">
        <w:rPr>
          <w:rFonts w:ascii="Arial" w:hAnsi="Arial" w:cs="Arial"/>
          <w:lang w:val="mk-MK"/>
        </w:rPr>
        <w:t>опасност од експлозии и пожари: експлозивен (Е), високо запалив/запалив (</w:t>
      </w:r>
      <w:r w:rsidRPr="002810F3">
        <w:rPr>
          <w:rFonts w:ascii="Arial" w:hAnsi="Arial" w:cs="Arial"/>
        </w:rPr>
        <w:t xml:space="preserve">F), </w:t>
      </w:r>
      <w:r w:rsidRPr="002810F3">
        <w:rPr>
          <w:rFonts w:ascii="Arial" w:hAnsi="Arial" w:cs="Arial"/>
          <w:lang w:val="mk-MK"/>
        </w:rPr>
        <w:t>оксидирачки (О)</w:t>
      </w:r>
      <w:r w:rsidR="00C75495">
        <w:rPr>
          <w:rFonts w:ascii="Arial" w:hAnsi="Arial" w:cs="Arial"/>
        </w:rPr>
        <w:t xml:space="preserve"> </w:t>
      </w:r>
      <w:r w:rsidRPr="002810F3">
        <w:rPr>
          <w:rFonts w:ascii="Arial" w:hAnsi="Arial" w:cs="Arial"/>
          <w:lang w:val="mk-MK"/>
        </w:rPr>
        <w:t xml:space="preserve">опасност по човековото здравје: токсичен (Т), корозивен (С), штетен </w:t>
      </w:r>
      <w:r w:rsidRPr="002810F3">
        <w:rPr>
          <w:rFonts w:ascii="Arial" w:hAnsi="Arial" w:cs="Arial"/>
        </w:rPr>
        <w:t>(</w:t>
      </w:r>
      <w:proofErr w:type="spellStart"/>
      <w:r w:rsidRPr="002810F3">
        <w:rPr>
          <w:rFonts w:ascii="Arial" w:hAnsi="Arial" w:cs="Arial"/>
        </w:rPr>
        <w:t>Xn</w:t>
      </w:r>
      <w:proofErr w:type="spellEnd"/>
      <w:r w:rsidRPr="002810F3">
        <w:rPr>
          <w:rFonts w:ascii="Arial" w:hAnsi="Arial" w:cs="Arial"/>
        </w:rPr>
        <w:t xml:space="preserve">), </w:t>
      </w:r>
      <w:r w:rsidRPr="002810F3">
        <w:rPr>
          <w:rFonts w:ascii="Arial" w:hAnsi="Arial" w:cs="Arial"/>
          <w:lang w:val="mk-MK"/>
        </w:rPr>
        <w:t xml:space="preserve">надразнувачки </w:t>
      </w:r>
      <w:r w:rsidRPr="002810F3">
        <w:rPr>
          <w:rFonts w:ascii="Arial" w:hAnsi="Arial" w:cs="Arial"/>
        </w:rPr>
        <w:t>(Xi)</w:t>
      </w:r>
      <w:r w:rsidR="00C75495">
        <w:rPr>
          <w:rFonts w:ascii="Arial" w:hAnsi="Arial" w:cs="Arial"/>
        </w:rPr>
        <w:t xml:space="preserve">, </w:t>
      </w:r>
      <w:r w:rsidRPr="002810F3">
        <w:rPr>
          <w:rFonts w:ascii="Arial" w:hAnsi="Arial" w:cs="Arial"/>
          <w:lang w:val="mk-MK"/>
        </w:rPr>
        <w:t>азбучни симболи за својствата</w:t>
      </w:r>
      <w:r w:rsidR="00C75495">
        <w:rPr>
          <w:rFonts w:ascii="Arial" w:hAnsi="Arial" w:cs="Arial"/>
        </w:rPr>
        <w:t xml:space="preserve">, </w:t>
      </w:r>
      <w:r w:rsidRPr="002810F3">
        <w:rPr>
          <w:rFonts w:ascii="Arial" w:hAnsi="Arial" w:cs="Arial"/>
          <w:lang w:val="mk-MK"/>
        </w:rPr>
        <w:t xml:space="preserve">ознаки на ризиците – </w:t>
      </w:r>
      <w:r w:rsidRPr="002810F3">
        <w:rPr>
          <w:rFonts w:ascii="Arial" w:hAnsi="Arial" w:cs="Arial"/>
        </w:rPr>
        <w:t xml:space="preserve">R </w:t>
      </w:r>
      <w:r w:rsidRPr="002810F3">
        <w:rPr>
          <w:rFonts w:ascii="Arial" w:hAnsi="Arial" w:cs="Arial"/>
          <w:lang w:val="mk-MK"/>
        </w:rPr>
        <w:t>ризици</w:t>
      </w:r>
      <w:r w:rsidR="00C75495">
        <w:rPr>
          <w:rFonts w:ascii="Arial" w:hAnsi="Arial" w:cs="Arial"/>
        </w:rPr>
        <w:t xml:space="preserve">, </w:t>
      </w:r>
      <w:r w:rsidRPr="002810F3">
        <w:rPr>
          <w:rFonts w:ascii="Arial" w:hAnsi="Arial" w:cs="Arial"/>
          <w:lang w:val="mk-MK"/>
        </w:rPr>
        <w:t xml:space="preserve">ознаки на мерките за безбедност – </w:t>
      </w:r>
      <w:r w:rsidRPr="002810F3">
        <w:rPr>
          <w:rFonts w:ascii="Arial" w:hAnsi="Arial" w:cs="Arial"/>
        </w:rPr>
        <w:t xml:space="preserve">S </w:t>
      </w:r>
      <w:r w:rsidRPr="002810F3">
        <w:rPr>
          <w:rFonts w:ascii="Arial" w:hAnsi="Arial" w:cs="Arial"/>
          <w:lang w:val="mk-MK"/>
        </w:rPr>
        <w:t>изрази</w:t>
      </w:r>
      <w:r w:rsidR="00C75495">
        <w:rPr>
          <w:rFonts w:ascii="Arial" w:hAnsi="Arial" w:cs="Arial"/>
        </w:rPr>
        <w:t xml:space="preserve">, </w:t>
      </w:r>
      <w:r w:rsidRPr="002810F3">
        <w:rPr>
          <w:rFonts w:ascii="Arial" w:hAnsi="Arial" w:cs="Arial"/>
          <w:lang w:val="mk-MK"/>
        </w:rPr>
        <w:t>физичка состојба на опасниот отпад и</w:t>
      </w:r>
      <w:r w:rsidR="00C75495">
        <w:rPr>
          <w:rFonts w:ascii="Arial" w:hAnsi="Arial" w:cs="Arial"/>
        </w:rPr>
        <w:t xml:space="preserve"> </w:t>
      </w:r>
      <w:r w:rsidRPr="002810F3">
        <w:rPr>
          <w:rFonts w:ascii="Arial" w:hAnsi="Arial" w:cs="Arial"/>
          <w:lang w:val="mk-MK"/>
        </w:rPr>
        <w:t>количината содржана во пакувањето, а ако се работи за групно пакување, количини</w:t>
      </w:r>
      <w:r w:rsidR="00FD79B0">
        <w:rPr>
          <w:rFonts w:ascii="Arial" w:hAnsi="Arial" w:cs="Arial"/>
          <w:lang w:val="mk-MK"/>
        </w:rPr>
        <w:t>те во секое поединечно пакување</w:t>
      </w:r>
      <w:r w:rsidR="00FD79B0">
        <w:rPr>
          <w:rFonts w:ascii="Arial" w:hAnsi="Arial" w:cs="Arial"/>
        </w:rPr>
        <w:t>.</w:t>
      </w:r>
    </w:p>
    <w:p w:rsidR="00EC1CED" w:rsidRPr="002810F3" w:rsidRDefault="00EC1CED" w:rsidP="00C75495">
      <w:pPr>
        <w:spacing w:line="240" w:lineRule="auto"/>
        <w:ind w:firstLine="360"/>
        <w:jc w:val="both"/>
        <w:rPr>
          <w:rFonts w:ascii="Arial" w:hAnsi="Arial" w:cs="Arial"/>
          <w:lang w:val="mk-MK"/>
        </w:rPr>
      </w:pPr>
      <w:r w:rsidRPr="002810F3">
        <w:rPr>
          <w:rFonts w:ascii="Arial" w:hAnsi="Arial" w:cs="Arial"/>
          <w:lang w:val="mk-MK"/>
        </w:rPr>
        <w:lastRenderedPageBreak/>
        <w:t xml:space="preserve">Во случаи кога е потребно пакување на течности кои содржат ПХБ се користат специјално дизајнирани и одобрени од ОН контејнери (ОН-челични буриња, привремени големи контејнери). Привремените големи контејнери се користат за транспорт и складирање на флуиди и материјали со голема зафатнина. Постојат пластични, челични и привремени големи контејнери направени од нерѓосувачки челик или пак буриња и други форми усогласени со </w:t>
      </w:r>
      <w:r w:rsidRPr="002810F3">
        <w:rPr>
          <w:rFonts w:ascii="Arial" w:hAnsi="Arial" w:cs="Arial"/>
        </w:rPr>
        <w:t xml:space="preserve">ADR. </w:t>
      </w:r>
      <w:r w:rsidRPr="002810F3">
        <w:rPr>
          <w:rFonts w:ascii="Arial" w:hAnsi="Arial" w:cs="Arial"/>
          <w:lang w:val="mk-MK"/>
        </w:rPr>
        <w:t xml:space="preserve">Тие се обично во форма на коцка заради што можат да транспортираат повеќе материјал отколку цилиндричните контејнери. Привремените големи контејнери се со различна големина, но обично таа варира меѓу 700 </w:t>
      </w:r>
      <w:r w:rsidRPr="002810F3">
        <w:rPr>
          <w:rFonts w:ascii="Arial" w:hAnsi="Arial" w:cs="Arial"/>
        </w:rPr>
        <w:t>mm</w:t>
      </w:r>
      <w:r w:rsidRPr="002810F3">
        <w:rPr>
          <w:rFonts w:ascii="Arial" w:hAnsi="Arial" w:cs="Arial"/>
          <w:lang w:val="mk-MK"/>
        </w:rPr>
        <w:t xml:space="preserve"> и 2000</w:t>
      </w:r>
      <w:r w:rsidRPr="002810F3">
        <w:rPr>
          <w:rFonts w:ascii="Arial" w:hAnsi="Arial" w:cs="Arial"/>
        </w:rPr>
        <w:t xml:space="preserve"> mm</w:t>
      </w:r>
      <w:r w:rsidRPr="002810F3">
        <w:rPr>
          <w:rFonts w:ascii="Arial" w:hAnsi="Arial" w:cs="Arial"/>
          <w:lang w:val="mk-MK"/>
        </w:rPr>
        <w:t xml:space="preserve"> висина. Должината и ширината на привремените големи контејнери обично зависи од стандардите на државата. Зависно од големината на контејнерот неговата тежина се движи од 90-120 </w:t>
      </w:r>
      <w:r w:rsidRPr="002810F3">
        <w:rPr>
          <w:rFonts w:ascii="Arial" w:hAnsi="Arial" w:cs="Arial"/>
        </w:rPr>
        <w:t xml:space="preserve">kg. </w:t>
      </w:r>
      <w:r w:rsidRPr="002810F3">
        <w:rPr>
          <w:rFonts w:ascii="Arial" w:hAnsi="Arial" w:cs="Arial"/>
          <w:lang w:val="mk-MK"/>
        </w:rPr>
        <w:t>Освен за опасни материјали и стоки, овие контејнери може да се користат и за транспорт на инертни течности, шеќер, итн.</w:t>
      </w:r>
      <w:r w:rsidR="00C75495">
        <w:rPr>
          <w:rFonts w:ascii="Arial" w:hAnsi="Arial" w:cs="Arial"/>
        </w:rPr>
        <w:t xml:space="preserve"> </w:t>
      </w:r>
      <w:r w:rsidRPr="002810F3">
        <w:rPr>
          <w:rFonts w:ascii="Arial" w:hAnsi="Arial" w:cs="Arial"/>
          <w:lang w:val="mk-MK"/>
        </w:rPr>
        <w:t>Опремата која содржи ПХБ (трансформатори, кондензатори и др) треба да се стави во контејнери за пакување одобрена од ОН, на пр. метални буриња. Контејнерите одобрени од ОН се дизајнирани, конструирани и функционираат во согласност со барањата за безбедност за запалливи и согорливи течности. Ако некои од спакуваните материјали истекуваат, бурето треба делумно да биде исполнето со материјал што би ги апсорбирал исцедоците, разни видови инертен отпад или дијатомејска земја.</w:t>
      </w:r>
    </w:p>
    <w:p w:rsidR="00EC1CED" w:rsidRPr="002810F3" w:rsidRDefault="00792E6B" w:rsidP="002810F3">
      <w:pPr>
        <w:pStyle w:val="Heading2"/>
        <w:spacing w:line="240" w:lineRule="auto"/>
      </w:pPr>
      <w:r>
        <w:rPr>
          <w:lang w:val="en-US"/>
        </w:rPr>
        <w:t>5</w:t>
      </w:r>
      <w:r w:rsidR="00EC1CED" w:rsidRPr="002810F3">
        <w:t>. ТРАНСПОРТ</w:t>
      </w:r>
    </w:p>
    <w:p w:rsidR="00EC1CED" w:rsidRPr="00FD79B0" w:rsidRDefault="00EC1CED" w:rsidP="00792E6B">
      <w:pPr>
        <w:spacing w:line="240" w:lineRule="auto"/>
        <w:ind w:firstLine="360"/>
        <w:jc w:val="both"/>
        <w:rPr>
          <w:rFonts w:ascii="Arial" w:hAnsi="Arial" w:cs="Arial"/>
        </w:rPr>
      </w:pPr>
      <w:r w:rsidRPr="002810F3">
        <w:rPr>
          <w:rFonts w:ascii="Arial" w:hAnsi="Arial" w:cs="Arial"/>
          <w:lang w:val="mk-MK"/>
        </w:rPr>
        <w:t>Според АДР регулативата за транспорт на опасни супстанции по сувоземен пат, транспортерот треба да ги исполни следните услови:</w:t>
      </w:r>
    </w:p>
    <w:p w:rsidR="00792E6B" w:rsidRPr="00792E6B"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Транспортното возило треба да биде правилно одбележано со ОН број, Камлерови таблички, преупредувачи етикети и сл.</w:t>
      </w:r>
    </w:p>
    <w:p w:rsidR="00792E6B" w:rsidRPr="00792E6B" w:rsidRDefault="00792E6B" w:rsidP="00792E6B">
      <w:pPr>
        <w:numPr>
          <w:ilvl w:val="0"/>
          <w:numId w:val="4"/>
        </w:numPr>
        <w:spacing w:after="0" w:line="240" w:lineRule="auto"/>
        <w:jc w:val="both"/>
        <w:rPr>
          <w:rFonts w:ascii="Arial" w:hAnsi="Arial" w:cs="Arial"/>
          <w:lang w:val="mk-MK"/>
        </w:rPr>
      </w:pPr>
      <w:r w:rsidRPr="00792E6B">
        <w:rPr>
          <w:rFonts w:ascii="Arial" w:hAnsi="Arial" w:cs="Arial"/>
          <w:lang w:val="mk-MK"/>
        </w:rPr>
        <w:t xml:space="preserve"> </w:t>
      </w:r>
      <w:r w:rsidR="00EC1CED" w:rsidRPr="00792E6B">
        <w:rPr>
          <w:rFonts w:ascii="Arial" w:hAnsi="Arial" w:cs="Arial"/>
          <w:lang w:val="mk-MK"/>
        </w:rPr>
        <w:t>Во случаи кога ПХБ материјалот е спакуван во специјалнио пакување одобрено од ОН, тогаш е доволно обично возило кое има заштитно метално корито на дното. Во спротивно, ПХБ материјалот ќе треба да се транспортира во специјално возило со приколка која е одобрена од ОН а претставува голема метална кутија, со затворен покрив. Материјалот за транспорт се складира внатре без било какво пакување.</w:t>
      </w:r>
      <w:r w:rsidRPr="00792E6B">
        <w:rPr>
          <w:rFonts w:ascii="Arial" w:hAnsi="Arial" w:cs="Arial"/>
        </w:rPr>
        <w:t xml:space="preserve"> </w:t>
      </w:r>
    </w:p>
    <w:p w:rsidR="00EC1CED" w:rsidRPr="00792E6B" w:rsidRDefault="00EC1CED" w:rsidP="00792E6B">
      <w:pPr>
        <w:numPr>
          <w:ilvl w:val="0"/>
          <w:numId w:val="4"/>
        </w:numPr>
        <w:spacing w:after="0" w:line="240" w:lineRule="auto"/>
        <w:jc w:val="both"/>
        <w:rPr>
          <w:rFonts w:ascii="Arial" w:hAnsi="Arial" w:cs="Arial"/>
          <w:lang w:val="mk-MK"/>
        </w:rPr>
      </w:pPr>
      <w:r w:rsidRPr="00792E6B">
        <w:rPr>
          <w:rFonts w:ascii="Arial" w:hAnsi="Arial" w:cs="Arial"/>
          <w:lang w:val="mk-MK"/>
        </w:rPr>
        <w:t xml:space="preserve">Возачот покрај регуларната дозвола треба да поседува специјална дозвола за управување со </w:t>
      </w:r>
      <w:r w:rsidRPr="00792E6B">
        <w:rPr>
          <w:rFonts w:ascii="Arial" w:hAnsi="Arial" w:cs="Arial"/>
        </w:rPr>
        <w:t>ADR</w:t>
      </w:r>
      <w:r w:rsidR="00FD79B0">
        <w:rPr>
          <w:rFonts w:ascii="Arial" w:hAnsi="Arial" w:cs="Arial"/>
          <w:vertAlign w:val="superscript"/>
        </w:rPr>
        <w:t>2</w:t>
      </w:r>
      <w:r w:rsidRPr="00792E6B">
        <w:rPr>
          <w:rFonts w:ascii="Arial" w:hAnsi="Arial" w:cs="Arial"/>
        </w:rPr>
        <w:t xml:space="preserve"> </w:t>
      </w:r>
      <w:r w:rsidRPr="00792E6B">
        <w:rPr>
          <w:rFonts w:ascii="Arial" w:hAnsi="Arial" w:cs="Arial"/>
          <w:lang w:val="mk-MK"/>
        </w:rPr>
        <w:t>возило. Исто така треба да се користи лична заштитна опрема во случај на несреќа, вклучувајќи го тука и противпожарниот апарат.</w:t>
      </w:r>
    </w:p>
    <w:p w:rsidR="00EC1CED" w:rsidRPr="002810F3"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За транспорт на опасни супстанции потребни се следните документи</w:t>
      </w:r>
      <w:r w:rsidRPr="002810F3">
        <w:rPr>
          <w:rFonts w:ascii="Arial" w:hAnsi="Arial" w:cs="Arial"/>
        </w:rPr>
        <w:t>:</w:t>
      </w:r>
    </w:p>
    <w:p w:rsidR="00EC1CED" w:rsidRPr="00C75495" w:rsidRDefault="00EC1CED" w:rsidP="00792E6B">
      <w:pPr>
        <w:numPr>
          <w:ilvl w:val="0"/>
          <w:numId w:val="1"/>
        </w:numPr>
        <w:spacing w:after="0" w:line="240" w:lineRule="auto"/>
        <w:jc w:val="both"/>
        <w:rPr>
          <w:rFonts w:ascii="Arial" w:hAnsi="Arial" w:cs="Arial"/>
          <w:lang w:val="mk-MK"/>
        </w:rPr>
      </w:pPr>
      <w:r w:rsidRPr="00C75495">
        <w:rPr>
          <w:rFonts w:ascii="Arial" w:hAnsi="Arial" w:cs="Arial"/>
        </w:rPr>
        <w:t xml:space="preserve">ADR </w:t>
      </w:r>
      <w:r w:rsidRPr="00C75495">
        <w:rPr>
          <w:rFonts w:ascii="Arial" w:hAnsi="Arial" w:cs="Arial"/>
          <w:lang w:val="mk-MK"/>
        </w:rPr>
        <w:t>транспортни документи</w:t>
      </w:r>
      <w:r w:rsidR="00C75495" w:rsidRPr="00C75495">
        <w:rPr>
          <w:rFonts w:ascii="Arial" w:hAnsi="Arial" w:cs="Arial"/>
        </w:rPr>
        <w:t xml:space="preserve">, </w:t>
      </w:r>
      <w:r w:rsidRPr="00C75495">
        <w:rPr>
          <w:rFonts w:ascii="Arial" w:hAnsi="Arial" w:cs="Arial"/>
          <w:lang w:val="mk-MK"/>
        </w:rPr>
        <w:t>Упатства за специјални мерки за безбедност во зависност од материјалот кој се транспортира</w:t>
      </w:r>
      <w:r w:rsidR="00C75495" w:rsidRPr="00C75495">
        <w:rPr>
          <w:rFonts w:ascii="Arial" w:hAnsi="Arial" w:cs="Arial"/>
        </w:rPr>
        <w:t xml:space="preserve">, </w:t>
      </w:r>
      <w:r w:rsidRPr="00C75495">
        <w:rPr>
          <w:rFonts w:ascii="Arial" w:hAnsi="Arial" w:cs="Arial"/>
        </w:rPr>
        <w:t>ADR</w:t>
      </w:r>
      <w:r w:rsidRPr="00C75495">
        <w:rPr>
          <w:rFonts w:ascii="Arial" w:hAnsi="Arial" w:cs="Arial"/>
          <w:lang w:val="mk-MK"/>
        </w:rPr>
        <w:t xml:space="preserve"> сертификат за возачи кои управуваат со возила што превезуваат одредени опасни супстанции</w:t>
      </w:r>
      <w:r w:rsidR="00C75495" w:rsidRPr="00C75495">
        <w:rPr>
          <w:rFonts w:ascii="Arial" w:hAnsi="Arial" w:cs="Arial"/>
        </w:rPr>
        <w:t xml:space="preserve">, </w:t>
      </w:r>
      <w:r w:rsidRPr="00C75495">
        <w:rPr>
          <w:rFonts w:ascii="Arial" w:hAnsi="Arial" w:cs="Arial"/>
          <w:lang w:val="mk-MK"/>
        </w:rPr>
        <w:t>Одобрение за возилото кое превезува опасни супстанции</w:t>
      </w:r>
      <w:r w:rsidR="00FD79B0">
        <w:rPr>
          <w:rFonts w:ascii="Arial" w:hAnsi="Arial" w:cs="Arial"/>
        </w:rPr>
        <w:t xml:space="preserve"> </w:t>
      </w:r>
    </w:p>
    <w:p w:rsidR="00EC1CED" w:rsidRPr="002810F3"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Во текот на процесот на товарење, транспорт и растовар на опасните супстанции како ПХБ, треба да се превземат одредени мерки со цел да се спречи некое оштетување, истурање или протекување на ПХБ масла од контаминираната опрема и во исто време да се избегне загадување на животната средина</w:t>
      </w:r>
      <w:r w:rsidR="00B5507D">
        <w:rPr>
          <w:rFonts w:ascii="Arial" w:hAnsi="Arial" w:cs="Arial"/>
        </w:rPr>
        <w:t>.</w:t>
      </w:r>
      <w:r w:rsidRPr="002810F3">
        <w:rPr>
          <w:rFonts w:ascii="Arial" w:hAnsi="Arial" w:cs="Arial"/>
          <w:lang w:val="mk-MK"/>
        </w:rPr>
        <w:t xml:space="preserve"> </w:t>
      </w:r>
    </w:p>
    <w:p w:rsidR="00EC1CED" w:rsidRPr="002810F3"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Задачи и обврски на инволвираните лица во текот на транспортната процедура</w:t>
      </w:r>
    </w:p>
    <w:p w:rsidR="00EC1CED" w:rsidRPr="002810F3"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Процедурите во случај на сообраќајна незгода и заштита од пожар.</w:t>
      </w:r>
    </w:p>
    <w:p w:rsidR="00EC1CED" w:rsidRPr="002810F3" w:rsidRDefault="00EC1CED" w:rsidP="00792E6B">
      <w:pPr>
        <w:numPr>
          <w:ilvl w:val="0"/>
          <w:numId w:val="4"/>
        </w:numPr>
        <w:spacing w:after="0" w:line="240" w:lineRule="auto"/>
        <w:jc w:val="both"/>
        <w:rPr>
          <w:rFonts w:ascii="Arial" w:hAnsi="Arial" w:cs="Arial"/>
          <w:lang w:val="mk-MK"/>
        </w:rPr>
      </w:pPr>
      <w:r w:rsidRPr="002810F3">
        <w:rPr>
          <w:rFonts w:ascii="Arial" w:hAnsi="Arial" w:cs="Arial"/>
          <w:lang w:val="mk-MK"/>
        </w:rPr>
        <w:t>Упатства за прва помош</w:t>
      </w:r>
    </w:p>
    <w:p w:rsidR="00EC1CED" w:rsidRDefault="00EC1CED" w:rsidP="00EC1CED">
      <w:pPr>
        <w:jc w:val="center"/>
      </w:pPr>
      <w:r>
        <w:rPr>
          <w:noProof/>
        </w:rPr>
        <w:lastRenderedPageBreak/>
        <w:drawing>
          <wp:inline distT="0" distB="0" distL="0" distR="0" wp14:anchorId="62F54F45" wp14:editId="77EF00D3">
            <wp:extent cx="2752725" cy="2010187"/>
            <wp:effectExtent l="0" t="0" r="0" b="9525"/>
            <wp:docPr id="1" name="Picture 1" descr="plan za upravuvanje so P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 za upravuvanje so PH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6828" cy="2013183"/>
                    </a:xfrm>
                    <a:prstGeom prst="rect">
                      <a:avLst/>
                    </a:prstGeom>
                    <a:noFill/>
                    <a:ln>
                      <a:noFill/>
                    </a:ln>
                  </pic:spPr>
                </pic:pic>
              </a:graphicData>
            </a:graphic>
          </wp:inline>
        </w:drawing>
      </w:r>
    </w:p>
    <w:p w:rsidR="00EC1CED" w:rsidRDefault="00C75495" w:rsidP="00C75495">
      <w:pPr>
        <w:tabs>
          <w:tab w:val="left" w:pos="3315"/>
        </w:tabs>
        <w:spacing w:after="0" w:line="240" w:lineRule="auto"/>
        <w:jc w:val="center"/>
        <w:rPr>
          <w:sz w:val="24"/>
          <w:szCs w:val="24"/>
          <w:lang w:val="mk-MK"/>
        </w:rPr>
      </w:pPr>
      <w:r w:rsidRPr="00C75495">
        <w:rPr>
          <w:sz w:val="24"/>
          <w:szCs w:val="24"/>
          <w:lang w:val="mk-MK"/>
        </w:rPr>
        <w:t>Слика</w:t>
      </w:r>
      <w:r w:rsidR="001A5781">
        <w:rPr>
          <w:sz w:val="24"/>
          <w:szCs w:val="24"/>
        </w:rPr>
        <w:t xml:space="preserve"> 2.</w:t>
      </w:r>
      <w:r w:rsidR="001A5781">
        <w:rPr>
          <w:sz w:val="24"/>
          <w:szCs w:val="24"/>
          <w:lang w:val="mk-MK"/>
        </w:rPr>
        <w:t xml:space="preserve"> </w:t>
      </w:r>
      <w:r w:rsidR="00EC1CED" w:rsidRPr="00C75495">
        <w:rPr>
          <w:sz w:val="24"/>
          <w:szCs w:val="24"/>
          <w:lang w:val="mk-MK"/>
        </w:rPr>
        <w:t>Управување со привремено складиште</w:t>
      </w:r>
    </w:p>
    <w:p w:rsidR="00C75495" w:rsidRPr="00C75495" w:rsidRDefault="001A5781" w:rsidP="00C75495">
      <w:pPr>
        <w:tabs>
          <w:tab w:val="left" w:pos="3315"/>
        </w:tabs>
        <w:spacing w:after="0" w:line="240" w:lineRule="auto"/>
        <w:jc w:val="center"/>
        <w:rPr>
          <w:sz w:val="24"/>
          <w:szCs w:val="24"/>
        </w:rPr>
      </w:pPr>
      <w:proofErr w:type="gramStart"/>
      <w:r>
        <w:rPr>
          <w:sz w:val="24"/>
          <w:szCs w:val="24"/>
        </w:rPr>
        <w:t>Figure 2</w:t>
      </w:r>
      <w:r w:rsidR="00C75495">
        <w:rPr>
          <w:sz w:val="24"/>
          <w:szCs w:val="24"/>
        </w:rPr>
        <w:t>.</w:t>
      </w:r>
      <w:proofErr w:type="gramEnd"/>
      <w:r w:rsidR="00C75495">
        <w:rPr>
          <w:sz w:val="24"/>
          <w:szCs w:val="24"/>
        </w:rPr>
        <w:t xml:space="preserve"> Management with temporary storage</w:t>
      </w:r>
    </w:p>
    <w:p w:rsidR="00316F64" w:rsidRDefault="00316F64" w:rsidP="005D04B3">
      <w:pPr>
        <w:pStyle w:val="Heading1"/>
        <w:rPr>
          <w:lang w:val="en-US"/>
        </w:rPr>
      </w:pPr>
      <w:bookmarkStart w:id="6" w:name="_Toc303667366"/>
    </w:p>
    <w:p w:rsidR="00EC1CED" w:rsidRPr="00007CCB" w:rsidRDefault="00EC1CED" w:rsidP="005D04B3">
      <w:pPr>
        <w:pStyle w:val="Heading1"/>
      </w:pPr>
      <w:hyperlink w:anchor="_Toc243113734" w:history="1">
        <w:bookmarkStart w:id="7" w:name="_Toc274809081"/>
        <w:r w:rsidRPr="00007CCB">
          <w:t>ЗАКЛУЧОК</w:t>
        </w:r>
        <w:bookmarkEnd w:id="7"/>
        <w:r w:rsidRPr="00007CCB">
          <w:t xml:space="preserve"> </w:t>
        </w:r>
        <w:bookmarkEnd w:id="6"/>
      </w:hyperlink>
    </w:p>
    <w:p w:rsidR="00EC1CED" w:rsidRPr="002810F3" w:rsidRDefault="00EC1CED" w:rsidP="00C75495">
      <w:pPr>
        <w:autoSpaceDE w:val="0"/>
        <w:autoSpaceDN w:val="0"/>
        <w:adjustRightInd w:val="0"/>
        <w:spacing w:after="0" w:line="240" w:lineRule="auto"/>
        <w:ind w:firstLine="426"/>
        <w:jc w:val="both"/>
        <w:rPr>
          <w:rFonts w:ascii="Arial" w:eastAsia="Times New Roman" w:hAnsi="Arial" w:cs="Arial"/>
          <w:color w:val="231F20"/>
        </w:rPr>
      </w:pPr>
      <w:proofErr w:type="spellStart"/>
      <w:proofErr w:type="gramStart"/>
      <w:r w:rsidRPr="002810F3">
        <w:rPr>
          <w:rFonts w:ascii="Arial" w:eastAsia="Times New Roman" w:hAnsi="Arial" w:cs="Arial"/>
          <w:bCs/>
        </w:rPr>
        <w:t>Со</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потпишување</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на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Стокхолмската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Конвенција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за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презистентни</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органски</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загадувачи</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во</w:t>
      </w:r>
      <w:proofErr w:type="spellEnd"/>
      <w:r w:rsidRPr="002810F3">
        <w:rPr>
          <w:rFonts w:ascii="Arial" w:eastAsia="Times New Roman" w:hAnsi="Arial" w:cs="Arial"/>
          <w:bCs/>
          <w:lang w:val="mk-MK"/>
        </w:rPr>
        <w:t xml:space="preserve"> </w:t>
      </w:r>
      <w:r w:rsidRPr="002810F3">
        <w:rPr>
          <w:rFonts w:ascii="Arial" w:eastAsia="Times New Roman" w:hAnsi="Arial" w:cs="Arial"/>
          <w:bCs/>
        </w:rPr>
        <w:t xml:space="preserve">2001 </w:t>
      </w:r>
      <w:proofErr w:type="spellStart"/>
      <w:r w:rsidRPr="002810F3">
        <w:rPr>
          <w:rFonts w:ascii="Arial" w:eastAsia="Times New Roman" w:hAnsi="Arial" w:cs="Arial"/>
          <w:bCs/>
        </w:rPr>
        <w:t>година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Република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Македонија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се</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приклучи</w:t>
      </w:r>
      <w:proofErr w:type="spellEnd"/>
      <w:r w:rsidRPr="002810F3">
        <w:rPr>
          <w:rFonts w:ascii="Arial" w:eastAsia="Times New Roman" w:hAnsi="Arial" w:cs="Arial"/>
          <w:bCs/>
          <w:lang w:val="mk-MK"/>
        </w:rPr>
        <w:t xml:space="preserve"> </w:t>
      </w:r>
      <w:proofErr w:type="spellStart"/>
      <w:r w:rsidRPr="002810F3">
        <w:rPr>
          <w:rFonts w:ascii="Arial" w:eastAsia="Times New Roman" w:hAnsi="Arial" w:cs="Arial"/>
          <w:bCs/>
        </w:rPr>
        <w:t>кон</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меѓународната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акција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за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контрола</w:t>
      </w:r>
      <w:proofErr w:type="spellEnd"/>
      <w:r w:rsidRPr="002810F3">
        <w:rPr>
          <w:rFonts w:ascii="Arial" w:eastAsia="Times New Roman" w:hAnsi="Arial" w:cs="Arial"/>
          <w:bCs/>
        </w:rPr>
        <w:t xml:space="preserve">, </w:t>
      </w:r>
      <w:proofErr w:type="spellStart"/>
      <w:r w:rsidRPr="002810F3">
        <w:rPr>
          <w:rFonts w:ascii="Arial" w:eastAsia="Times New Roman" w:hAnsi="Arial" w:cs="Arial"/>
          <w:bCs/>
        </w:rPr>
        <w:t>редукција</w:t>
      </w:r>
      <w:proofErr w:type="spellEnd"/>
      <w:r w:rsidRPr="002810F3">
        <w:rPr>
          <w:rFonts w:ascii="Arial" w:eastAsia="Times New Roman" w:hAnsi="Arial" w:cs="Arial"/>
          <w:bCs/>
        </w:rPr>
        <w:t xml:space="preserve"> и</w:t>
      </w:r>
      <w:r w:rsidRPr="002810F3">
        <w:rPr>
          <w:rFonts w:ascii="Arial" w:eastAsia="Times New Roman" w:hAnsi="Arial" w:cs="Arial"/>
          <w:bCs/>
          <w:lang w:val="mk-MK"/>
        </w:rPr>
        <w:t xml:space="preserve"> </w:t>
      </w:r>
      <w:proofErr w:type="spellStart"/>
      <w:r w:rsidR="00FD79B0">
        <w:rPr>
          <w:rFonts w:ascii="Arial" w:eastAsia="Times New Roman" w:hAnsi="Arial" w:cs="Arial"/>
          <w:bCs/>
        </w:rPr>
        <w:t>елиминација</w:t>
      </w:r>
      <w:proofErr w:type="spellEnd"/>
      <w:r w:rsidR="00FD79B0">
        <w:rPr>
          <w:rFonts w:ascii="Arial" w:eastAsia="Times New Roman" w:hAnsi="Arial" w:cs="Arial"/>
          <w:bCs/>
        </w:rPr>
        <w:t xml:space="preserve"> </w:t>
      </w:r>
      <w:proofErr w:type="spellStart"/>
      <w:r w:rsidR="00FD79B0">
        <w:rPr>
          <w:rFonts w:ascii="Arial" w:eastAsia="Times New Roman" w:hAnsi="Arial" w:cs="Arial"/>
          <w:bCs/>
        </w:rPr>
        <w:t>на</w:t>
      </w:r>
      <w:proofErr w:type="spellEnd"/>
      <w:r w:rsidR="00FD79B0">
        <w:rPr>
          <w:rFonts w:ascii="Arial" w:eastAsia="Times New Roman" w:hAnsi="Arial" w:cs="Arial"/>
          <w:bCs/>
        </w:rPr>
        <w:t xml:space="preserve"> </w:t>
      </w:r>
      <w:r w:rsidR="00FD79B0">
        <w:rPr>
          <w:rFonts w:ascii="Arial" w:eastAsia="Times New Roman" w:hAnsi="Arial" w:cs="Arial"/>
          <w:bCs/>
          <w:lang w:val="mk-MK"/>
        </w:rPr>
        <w:t>ПХБ</w:t>
      </w:r>
      <w:r w:rsidRPr="002810F3">
        <w:rPr>
          <w:rFonts w:ascii="Arial" w:eastAsia="Times New Roman" w:hAnsi="Arial" w:cs="Arial"/>
          <w:bCs/>
        </w:rPr>
        <w:t xml:space="preserve"> </w:t>
      </w:r>
      <w:proofErr w:type="spellStart"/>
      <w:r w:rsidRPr="002810F3">
        <w:rPr>
          <w:rFonts w:ascii="Arial" w:eastAsia="Times New Roman" w:hAnsi="Arial" w:cs="Arial"/>
          <w:bCs/>
        </w:rPr>
        <w:t>хемикалиите</w:t>
      </w:r>
      <w:proofErr w:type="spellEnd"/>
      <w:r w:rsidRPr="002810F3">
        <w:rPr>
          <w:rFonts w:ascii="Arial" w:eastAsia="Times New Roman" w:hAnsi="Arial" w:cs="Arial"/>
          <w:bCs/>
        </w:rPr>
        <w:t>.</w:t>
      </w:r>
      <w:proofErr w:type="gramEnd"/>
      <w:r w:rsidRPr="002810F3">
        <w:rPr>
          <w:rFonts w:ascii="Arial" w:eastAsia="Times New Roman" w:hAnsi="Arial" w:cs="Arial"/>
          <w:color w:val="231F20"/>
        </w:rPr>
        <w:t xml:space="preserve"> </w:t>
      </w:r>
      <w:proofErr w:type="spellStart"/>
      <w:proofErr w:type="gramStart"/>
      <w:r w:rsidRPr="002810F3">
        <w:rPr>
          <w:rFonts w:ascii="Arial" w:eastAsia="Times New Roman" w:hAnsi="Arial" w:cs="Arial"/>
          <w:color w:val="231F20"/>
        </w:rPr>
        <w:t>Полихлорирани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бифенили</w:t>
      </w:r>
      <w:proofErr w:type="spellEnd"/>
      <w:r w:rsidRPr="002810F3">
        <w:rPr>
          <w:rFonts w:ascii="Arial" w:eastAsia="Times New Roman" w:hAnsi="Arial" w:cs="Arial"/>
          <w:color w:val="231F20"/>
        </w:rPr>
        <w:t xml:space="preserve"> (ПХБ), </w:t>
      </w:r>
      <w:proofErr w:type="spellStart"/>
      <w:r w:rsidRPr="002810F3">
        <w:rPr>
          <w:rFonts w:ascii="Arial" w:eastAsia="Times New Roman" w:hAnsi="Arial" w:cs="Arial"/>
          <w:color w:val="231F20"/>
        </w:rPr>
        <w:t>се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едни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од</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водечките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хемикалии</w:t>
      </w:r>
      <w:proofErr w:type="spellEnd"/>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во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групата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презистентни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органски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загадувачи</w:t>
      </w:r>
      <w:proofErr w:type="spellEnd"/>
      <w:r w:rsidRPr="002810F3">
        <w:rPr>
          <w:rFonts w:ascii="Arial" w:eastAsia="Times New Roman" w:hAnsi="Arial" w:cs="Arial"/>
          <w:color w:val="231F20"/>
          <w:lang w:val="mk-MK"/>
        </w:rPr>
        <w:t xml:space="preserve"> </w:t>
      </w:r>
      <w:r w:rsidR="00FD79B0">
        <w:rPr>
          <w:rFonts w:ascii="Arial" w:eastAsia="Times New Roman" w:hAnsi="Arial" w:cs="Arial"/>
          <w:color w:val="231F20"/>
        </w:rPr>
        <w:t>(POPs</w:t>
      </w:r>
      <w:r w:rsidRPr="002810F3">
        <w:rPr>
          <w:rFonts w:ascii="Arial" w:eastAsia="Times New Roman" w:hAnsi="Arial" w:cs="Arial"/>
          <w:color w:val="231F20"/>
        </w:rPr>
        <w:t>)</w:t>
      </w:r>
      <w:r w:rsidR="00792E6B">
        <w:rPr>
          <w:rFonts w:ascii="Arial" w:eastAsia="Times New Roman" w:hAnsi="Arial" w:cs="Arial"/>
          <w:color w:val="231F20"/>
        </w:rPr>
        <w:t>.</w:t>
      </w:r>
      <w:proofErr w:type="gramEnd"/>
      <w:r w:rsidR="00792E6B">
        <w:rPr>
          <w:rFonts w:ascii="Arial" w:eastAsia="Times New Roman" w:hAnsi="Arial" w:cs="Arial"/>
          <w:color w:val="231F20"/>
        </w:rPr>
        <w:t xml:space="preserve"> </w:t>
      </w:r>
      <w:r w:rsidRPr="002810F3">
        <w:rPr>
          <w:rFonts w:ascii="Arial" w:hAnsi="Arial" w:cs="Arial"/>
          <w:lang w:val="mk-MK"/>
        </w:rPr>
        <w:t xml:space="preserve">Според одредбите од Стокхломската Конвенција и </w:t>
      </w:r>
      <w:proofErr w:type="spellStart"/>
      <w:r w:rsidRPr="002810F3">
        <w:rPr>
          <w:rFonts w:ascii="Arial" w:eastAsia="Times New Roman" w:hAnsi="Arial" w:cs="Arial"/>
          <w:color w:val="231F20"/>
        </w:rPr>
        <w:t>крајните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рокови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за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елиминација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опрема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со</w:t>
      </w:r>
      <w:proofErr w:type="spellEnd"/>
      <w:r w:rsidRPr="002810F3">
        <w:rPr>
          <w:rFonts w:ascii="Arial" w:eastAsia="Times New Roman" w:hAnsi="Arial" w:cs="Arial"/>
          <w:color w:val="231F20"/>
        </w:rPr>
        <w:t xml:space="preserve"> ПХБ</w:t>
      </w:r>
      <w:r w:rsidRPr="002810F3">
        <w:rPr>
          <w:rFonts w:ascii="Arial" w:hAnsi="Arial" w:cs="Arial"/>
          <w:lang w:val="mk-MK"/>
        </w:rPr>
        <w:t>:</w:t>
      </w:r>
      <w:r w:rsidR="00C75495">
        <w:rPr>
          <w:rFonts w:ascii="Arial" w:hAnsi="Arial" w:cs="Arial"/>
        </w:rPr>
        <w:t xml:space="preserve"> </w:t>
      </w:r>
      <w:r w:rsidRPr="002810F3">
        <w:rPr>
          <w:rFonts w:ascii="Arial" w:eastAsia="Times New Roman" w:hAnsi="Arial" w:cs="Arial"/>
          <w:color w:val="231F20"/>
        </w:rPr>
        <w:t xml:space="preserve">• </w:t>
      </w:r>
      <w:proofErr w:type="spellStart"/>
      <w:r w:rsidRPr="002810F3">
        <w:rPr>
          <w:rFonts w:ascii="Arial" w:eastAsia="Times New Roman" w:hAnsi="Arial" w:cs="Arial"/>
          <w:b/>
          <w:bCs/>
          <w:color w:val="231F20"/>
        </w:rPr>
        <w:t>опремата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која</w:t>
      </w:r>
      <w:proofErr w:type="spellEnd"/>
      <w:r w:rsidRPr="002810F3">
        <w:rPr>
          <w:rFonts w:ascii="Arial" w:eastAsia="Times New Roman" w:hAnsi="Arial" w:cs="Arial"/>
          <w:b/>
          <w:bCs/>
          <w:color w:val="231F20"/>
        </w:rPr>
        <w:t xml:space="preserve"> е </w:t>
      </w:r>
      <w:proofErr w:type="spellStart"/>
      <w:r w:rsidRPr="002810F3">
        <w:rPr>
          <w:rFonts w:ascii="Arial" w:eastAsia="Times New Roman" w:hAnsi="Arial" w:cs="Arial"/>
          <w:b/>
          <w:bCs/>
          <w:color w:val="231F20"/>
        </w:rPr>
        <w:t>вон</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употреба</w:t>
      </w:r>
      <w:proofErr w:type="spellEnd"/>
      <w:r w:rsidRPr="002810F3">
        <w:rPr>
          <w:rFonts w:ascii="Arial" w:eastAsia="Times New Roman" w:hAnsi="Arial" w:cs="Arial"/>
          <w:b/>
          <w:bCs/>
          <w:color w:val="231F20"/>
        </w:rPr>
        <w:t xml:space="preserve"> </w:t>
      </w:r>
      <w:r w:rsidRPr="002810F3">
        <w:rPr>
          <w:rFonts w:ascii="Arial" w:eastAsia="Times New Roman" w:hAnsi="Arial" w:cs="Arial"/>
          <w:color w:val="231F20"/>
        </w:rPr>
        <w:t xml:space="preserve">– </w:t>
      </w:r>
      <w:r w:rsidRPr="002810F3">
        <w:rPr>
          <w:rFonts w:ascii="Arial" w:eastAsia="Times New Roman" w:hAnsi="Arial" w:cs="Arial"/>
          <w:color w:val="231F20"/>
          <w:lang w:val="mk-MK"/>
        </w:rPr>
        <w:t xml:space="preserve">треба да биде отстранета </w:t>
      </w:r>
      <w:proofErr w:type="spellStart"/>
      <w:r w:rsidRPr="002810F3">
        <w:rPr>
          <w:rFonts w:ascii="Arial" w:eastAsia="Times New Roman" w:hAnsi="Arial" w:cs="Arial"/>
          <w:color w:val="231F20"/>
        </w:rPr>
        <w:t>до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крај</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2015</w:t>
      </w:r>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год</w:t>
      </w:r>
      <w:proofErr w:type="spellEnd"/>
      <w:r w:rsidRPr="002810F3">
        <w:rPr>
          <w:rFonts w:ascii="Arial" w:eastAsia="Times New Roman" w:hAnsi="Arial" w:cs="Arial"/>
          <w:color w:val="231F20"/>
        </w:rPr>
        <w:t>.</w:t>
      </w:r>
      <w:r w:rsidR="00C75495">
        <w:rPr>
          <w:rFonts w:ascii="Arial" w:eastAsia="Times New Roman" w:hAnsi="Arial" w:cs="Arial"/>
          <w:color w:val="231F20"/>
        </w:rPr>
        <w:t xml:space="preserve">, </w:t>
      </w:r>
      <w:r w:rsidRPr="002810F3">
        <w:rPr>
          <w:rFonts w:ascii="Arial" w:eastAsia="Times New Roman" w:hAnsi="Arial" w:cs="Arial"/>
          <w:color w:val="231F20"/>
        </w:rPr>
        <w:t xml:space="preserve">• </w:t>
      </w:r>
      <w:proofErr w:type="spellStart"/>
      <w:r w:rsidRPr="002810F3">
        <w:rPr>
          <w:rFonts w:ascii="Arial" w:eastAsia="Times New Roman" w:hAnsi="Arial" w:cs="Arial"/>
          <w:b/>
          <w:bCs/>
          <w:color w:val="231F20"/>
        </w:rPr>
        <w:t>опрема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во</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лоша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техничка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состојба</w:t>
      </w:r>
      <w:proofErr w:type="spellEnd"/>
      <w:r w:rsidRPr="002810F3">
        <w:rPr>
          <w:rFonts w:ascii="Arial" w:eastAsia="Times New Roman" w:hAnsi="Arial" w:cs="Arial"/>
          <w:b/>
          <w:bCs/>
          <w:color w:val="231F20"/>
        </w:rPr>
        <w:t xml:space="preserve"> </w:t>
      </w:r>
      <w:r w:rsidRPr="002810F3">
        <w:rPr>
          <w:rFonts w:ascii="Arial" w:eastAsia="Times New Roman" w:hAnsi="Arial" w:cs="Arial"/>
          <w:color w:val="231F20"/>
        </w:rPr>
        <w:t xml:space="preserve">- </w:t>
      </w:r>
      <w:r w:rsidRPr="002810F3">
        <w:rPr>
          <w:rFonts w:ascii="Arial" w:eastAsia="Times New Roman" w:hAnsi="Arial" w:cs="Arial"/>
          <w:color w:val="231F20"/>
          <w:lang w:val="mk-MK"/>
        </w:rPr>
        <w:t xml:space="preserve">треба да биде отстранета </w:t>
      </w:r>
      <w:proofErr w:type="spellStart"/>
      <w:r w:rsidRPr="002810F3">
        <w:rPr>
          <w:rFonts w:ascii="Arial" w:eastAsia="Times New Roman" w:hAnsi="Arial" w:cs="Arial"/>
          <w:color w:val="231F20"/>
        </w:rPr>
        <w:t>до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крај</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2015</w:t>
      </w:r>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год</w:t>
      </w:r>
      <w:proofErr w:type="spellEnd"/>
      <w:r w:rsidRPr="002810F3">
        <w:rPr>
          <w:rFonts w:ascii="Arial" w:eastAsia="Times New Roman" w:hAnsi="Arial" w:cs="Arial"/>
          <w:color w:val="231F20"/>
        </w:rPr>
        <w:t>.</w:t>
      </w:r>
      <w:r w:rsidR="00C75495">
        <w:rPr>
          <w:rFonts w:ascii="Arial" w:eastAsia="Times New Roman" w:hAnsi="Arial" w:cs="Arial"/>
          <w:color w:val="231F20"/>
        </w:rPr>
        <w:t xml:space="preserve">, </w:t>
      </w:r>
      <w:r w:rsidRPr="002810F3">
        <w:rPr>
          <w:rFonts w:ascii="Arial" w:eastAsia="Times New Roman" w:hAnsi="Arial" w:cs="Arial"/>
          <w:color w:val="231F20"/>
        </w:rPr>
        <w:t xml:space="preserve">• </w:t>
      </w:r>
      <w:proofErr w:type="spellStart"/>
      <w:r w:rsidRPr="002810F3">
        <w:rPr>
          <w:rFonts w:ascii="Arial" w:eastAsia="Times New Roman" w:hAnsi="Arial" w:cs="Arial"/>
          <w:b/>
          <w:bCs/>
          <w:color w:val="231F20"/>
        </w:rPr>
        <w:t>опремата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која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се</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наоѓа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во</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високо</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ризични</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места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color w:val="231F20"/>
        </w:rPr>
        <w:t>т.е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во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близина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водоводи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пренхрамбени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индуст</w:t>
      </w:r>
      <w:proofErr w:type="spellEnd"/>
      <w:r w:rsidRPr="002810F3">
        <w:rPr>
          <w:rFonts w:ascii="Arial" w:eastAsia="Times New Roman" w:hAnsi="Arial" w:cs="Arial"/>
          <w:color w:val="231F20"/>
          <w:lang w:val="mk-MK"/>
        </w:rPr>
        <w:t>р</w:t>
      </w:r>
      <w:proofErr w:type="spellStart"/>
      <w:r w:rsidRPr="002810F3">
        <w:rPr>
          <w:rFonts w:ascii="Arial" w:eastAsia="Times New Roman" w:hAnsi="Arial" w:cs="Arial"/>
          <w:color w:val="231F20"/>
        </w:rPr>
        <w:t>иски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објекти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здравствени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установи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школи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образовни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центри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стамбени</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објекти</w:t>
      </w:r>
      <w:proofErr w:type="spellEnd"/>
      <w:r w:rsidRPr="002810F3">
        <w:rPr>
          <w:rFonts w:ascii="Arial" w:eastAsia="Times New Roman" w:hAnsi="Arial" w:cs="Arial"/>
          <w:color w:val="231F20"/>
        </w:rPr>
        <w:t xml:space="preserve"> и </w:t>
      </w:r>
      <w:proofErr w:type="spellStart"/>
      <w:r w:rsidRPr="002810F3">
        <w:rPr>
          <w:rFonts w:ascii="Arial" w:eastAsia="Times New Roman" w:hAnsi="Arial" w:cs="Arial"/>
          <w:color w:val="231F20"/>
        </w:rPr>
        <w:t>сл</w:t>
      </w:r>
      <w:proofErr w:type="spellEnd"/>
      <w:r w:rsidRPr="002810F3">
        <w:rPr>
          <w:rFonts w:ascii="Arial" w:eastAsia="Times New Roman" w:hAnsi="Arial" w:cs="Arial"/>
          <w:color w:val="231F20"/>
        </w:rPr>
        <w:t xml:space="preserve"> - </w:t>
      </w:r>
      <w:r w:rsidRPr="002810F3">
        <w:rPr>
          <w:rFonts w:ascii="Arial" w:eastAsia="Times New Roman" w:hAnsi="Arial" w:cs="Arial"/>
          <w:color w:val="231F20"/>
          <w:lang w:val="mk-MK"/>
        </w:rPr>
        <w:t xml:space="preserve">треба да биде отстранета </w:t>
      </w:r>
      <w:proofErr w:type="spellStart"/>
      <w:r w:rsidRPr="002810F3">
        <w:rPr>
          <w:rFonts w:ascii="Arial" w:eastAsia="Times New Roman" w:hAnsi="Arial" w:cs="Arial"/>
          <w:color w:val="231F20"/>
        </w:rPr>
        <w:t>до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крај</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2015</w:t>
      </w:r>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год</w:t>
      </w:r>
      <w:proofErr w:type="spellEnd"/>
      <w:r w:rsidRPr="002810F3">
        <w:rPr>
          <w:rFonts w:ascii="Arial" w:eastAsia="Times New Roman" w:hAnsi="Arial" w:cs="Arial"/>
          <w:color w:val="231F20"/>
        </w:rPr>
        <w:t>.</w:t>
      </w:r>
      <w:r w:rsidR="00C75495">
        <w:rPr>
          <w:rFonts w:ascii="Arial" w:eastAsia="Times New Roman" w:hAnsi="Arial" w:cs="Arial"/>
          <w:color w:val="231F20"/>
        </w:rPr>
        <w:t xml:space="preserve">, </w:t>
      </w:r>
      <w:r w:rsidRPr="002810F3">
        <w:rPr>
          <w:rFonts w:ascii="Arial" w:eastAsia="Times New Roman" w:hAnsi="Arial" w:cs="Arial"/>
          <w:color w:val="231F20"/>
        </w:rPr>
        <w:t xml:space="preserve">• </w:t>
      </w:r>
      <w:proofErr w:type="spellStart"/>
      <w:r w:rsidRPr="002810F3">
        <w:rPr>
          <w:rFonts w:ascii="Arial" w:eastAsia="Times New Roman" w:hAnsi="Arial" w:cs="Arial"/>
          <w:b/>
          <w:bCs/>
          <w:color w:val="231F20"/>
        </w:rPr>
        <w:t>опрема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со</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концентрација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на</w:t>
      </w:r>
      <w:proofErr w:type="spellEnd"/>
      <w:r w:rsidRPr="002810F3">
        <w:rPr>
          <w:rFonts w:ascii="Arial" w:eastAsia="Times New Roman" w:hAnsi="Arial" w:cs="Arial"/>
          <w:b/>
          <w:bCs/>
          <w:color w:val="231F20"/>
        </w:rPr>
        <w:t xml:space="preserve"> ПХБ </w:t>
      </w:r>
      <w:proofErr w:type="spellStart"/>
      <w:r w:rsidRPr="002810F3">
        <w:rPr>
          <w:rFonts w:ascii="Arial" w:eastAsia="Times New Roman" w:hAnsi="Arial" w:cs="Arial"/>
          <w:b/>
          <w:bCs/>
          <w:color w:val="231F20"/>
        </w:rPr>
        <w:t>повисока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color w:val="231F20"/>
        </w:rPr>
        <w:t>од</w:t>
      </w:r>
      <w:proofErr w:type="spellEnd"/>
      <w:r w:rsidRPr="002810F3">
        <w:rPr>
          <w:rFonts w:ascii="Arial" w:eastAsia="Times New Roman" w:hAnsi="Arial" w:cs="Arial"/>
          <w:color w:val="231F20"/>
        </w:rPr>
        <w:t xml:space="preserve"> 0.05 % </w:t>
      </w:r>
      <w:r w:rsidRPr="002810F3">
        <w:rPr>
          <w:rFonts w:ascii="Arial" w:eastAsia="Times New Roman" w:hAnsi="Arial" w:cs="Arial"/>
          <w:color w:val="231F20"/>
          <w:lang w:val="mk-MK"/>
        </w:rPr>
        <w:t>и</w:t>
      </w:r>
      <w:r w:rsidRPr="002810F3">
        <w:rPr>
          <w:rFonts w:ascii="Arial" w:eastAsia="Times New Roman" w:hAnsi="Arial" w:cs="Arial"/>
          <w:color w:val="231F20"/>
        </w:rPr>
        <w:t xml:space="preserve"> (500 mg/kg)</w:t>
      </w:r>
      <w:r w:rsidRPr="002810F3">
        <w:rPr>
          <w:rFonts w:ascii="Arial" w:eastAsia="Times New Roman" w:hAnsi="Arial" w:cs="Arial"/>
          <w:color w:val="231F20"/>
          <w:lang w:val="mk-MK"/>
        </w:rPr>
        <w:t xml:space="preserve"> - треба да биде отстранета </w:t>
      </w:r>
      <w:proofErr w:type="spellStart"/>
      <w:r w:rsidRPr="002810F3">
        <w:rPr>
          <w:rFonts w:ascii="Arial" w:eastAsia="Times New Roman" w:hAnsi="Arial" w:cs="Arial"/>
          <w:color w:val="231F20"/>
        </w:rPr>
        <w:t>до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крај</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2015</w:t>
      </w:r>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год</w:t>
      </w:r>
      <w:proofErr w:type="spellEnd"/>
      <w:r w:rsidRPr="002810F3">
        <w:rPr>
          <w:rFonts w:ascii="Arial" w:eastAsia="Times New Roman" w:hAnsi="Arial" w:cs="Arial"/>
          <w:color w:val="231F20"/>
        </w:rPr>
        <w:t>.</w:t>
      </w:r>
      <w:r w:rsidR="00C75495">
        <w:rPr>
          <w:rFonts w:ascii="Arial" w:eastAsia="Times New Roman" w:hAnsi="Arial" w:cs="Arial"/>
          <w:color w:val="231F20"/>
        </w:rPr>
        <w:t xml:space="preserve">, </w:t>
      </w:r>
      <w:r w:rsidRPr="002810F3">
        <w:rPr>
          <w:rFonts w:ascii="Arial" w:eastAsia="Times New Roman" w:hAnsi="Arial" w:cs="Arial"/>
          <w:color w:val="231F20"/>
        </w:rPr>
        <w:t xml:space="preserve">• </w:t>
      </w:r>
      <w:proofErr w:type="spellStart"/>
      <w:r w:rsidRPr="002810F3">
        <w:rPr>
          <w:rFonts w:ascii="Arial" w:eastAsia="Times New Roman" w:hAnsi="Arial" w:cs="Arial"/>
          <w:b/>
          <w:bCs/>
          <w:color w:val="231F20"/>
        </w:rPr>
        <w:t>Сета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друга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опрем</w:t>
      </w:r>
      <w:proofErr w:type="spellEnd"/>
      <w:r w:rsidRPr="002810F3">
        <w:rPr>
          <w:rFonts w:ascii="Arial" w:eastAsia="Times New Roman" w:hAnsi="Arial" w:cs="Arial"/>
          <w:b/>
          <w:bCs/>
          <w:color w:val="231F20"/>
          <w:lang w:val="mk-MK"/>
        </w:rPr>
        <w:t>а</w:t>
      </w:r>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која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има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b/>
          <w:bCs/>
          <w:color w:val="231F20"/>
        </w:rPr>
        <w:t>концентрација</w:t>
      </w:r>
      <w:proofErr w:type="spellEnd"/>
      <w:r w:rsidRPr="002810F3">
        <w:rPr>
          <w:rFonts w:ascii="Arial" w:eastAsia="Times New Roman" w:hAnsi="Arial" w:cs="Arial"/>
          <w:b/>
          <w:bCs/>
          <w:color w:val="231F20"/>
        </w:rPr>
        <w:t xml:space="preserve"> </w:t>
      </w:r>
      <w:proofErr w:type="spellStart"/>
      <w:r w:rsidRPr="002810F3">
        <w:rPr>
          <w:rFonts w:ascii="Arial" w:eastAsia="Times New Roman" w:hAnsi="Arial" w:cs="Arial"/>
          <w:color w:val="231F20"/>
        </w:rPr>
        <w:t>меѓу</w:t>
      </w:r>
      <w:proofErr w:type="spellEnd"/>
      <w:r w:rsidRPr="002810F3">
        <w:rPr>
          <w:rFonts w:ascii="Arial" w:eastAsia="Times New Roman" w:hAnsi="Arial" w:cs="Arial"/>
          <w:color w:val="231F20"/>
        </w:rPr>
        <w:t xml:space="preserve"> 0.005 </w:t>
      </w:r>
      <w:r w:rsidRPr="002810F3">
        <w:rPr>
          <w:rFonts w:ascii="Arial" w:eastAsia="Times New Roman" w:hAnsi="Arial" w:cs="Arial"/>
          <w:color w:val="231F20"/>
          <w:lang w:val="mk-MK"/>
        </w:rPr>
        <w:t>и</w:t>
      </w:r>
      <w:r w:rsidRPr="002810F3">
        <w:rPr>
          <w:rFonts w:ascii="Arial" w:eastAsia="Times New Roman" w:hAnsi="Arial" w:cs="Arial"/>
          <w:color w:val="231F20"/>
        </w:rPr>
        <w:t xml:space="preserve"> 0.5 % (50 и 500 mg/kg) </w:t>
      </w:r>
      <w:proofErr w:type="spellStart"/>
      <w:r w:rsidRPr="002810F3">
        <w:rPr>
          <w:rFonts w:ascii="Arial" w:eastAsia="Times New Roman" w:hAnsi="Arial" w:cs="Arial"/>
          <w:color w:val="231F20"/>
        </w:rPr>
        <w:t>може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да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останат</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во</w:t>
      </w:r>
      <w:proofErr w:type="spellEnd"/>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функција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се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до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крајот</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нивниот</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работен</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век</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но</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не</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подоцна</w:t>
      </w:r>
      <w:proofErr w:type="spellEnd"/>
      <w:r w:rsidRPr="002810F3">
        <w:rPr>
          <w:rFonts w:ascii="Arial" w:eastAsia="Times New Roman" w:hAnsi="Arial" w:cs="Arial"/>
          <w:color w:val="231F20"/>
        </w:rPr>
        <w:t xml:space="preserve"> </w:t>
      </w:r>
      <w:proofErr w:type="spellStart"/>
      <w:r w:rsidRPr="002810F3">
        <w:rPr>
          <w:rFonts w:ascii="Arial" w:eastAsia="Times New Roman" w:hAnsi="Arial" w:cs="Arial"/>
          <w:color w:val="231F20"/>
        </w:rPr>
        <w:t>од</w:t>
      </w:r>
      <w:proofErr w:type="spellEnd"/>
      <w:r w:rsidRPr="002810F3">
        <w:rPr>
          <w:rFonts w:ascii="Arial" w:eastAsia="Times New Roman" w:hAnsi="Arial" w:cs="Arial"/>
          <w:color w:val="231F20"/>
        </w:rPr>
        <w:t xml:space="preserve"> 2025</w:t>
      </w:r>
      <w:r w:rsidRPr="002810F3">
        <w:rPr>
          <w:rFonts w:ascii="Arial" w:eastAsia="Times New Roman" w:hAnsi="Arial" w:cs="Arial"/>
          <w:color w:val="231F20"/>
          <w:lang w:val="mk-MK"/>
        </w:rPr>
        <w:t xml:space="preserve"> </w:t>
      </w:r>
      <w:proofErr w:type="spellStart"/>
      <w:r w:rsidRPr="002810F3">
        <w:rPr>
          <w:rFonts w:ascii="Arial" w:eastAsia="Times New Roman" w:hAnsi="Arial" w:cs="Arial"/>
          <w:color w:val="231F20"/>
        </w:rPr>
        <w:t>год</w:t>
      </w:r>
      <w:proofErr w:type="spellEnd"/>
      <w:r w:rsidRPr="002810F3">
        <w:rPr>
          <w:rFonts w:ascii="Arial" w:eastAsia="Times New Roman" w:hAnsi="Arial" w:cs="Arial"/>
          <w:color w:val="231F20"/>
        </w:rPr>
        <w:t>.</w:t>
      </w:r>
    </w:p>
    <w:p w:rsidR="00EC1CED" w:rsidRPr="002810F3" w:rsidRDefault="00EC1CED" w:rsidP="00792E6B">
      <w:pPr>
        <w:spacing w:line="240" w:lineRule="auto"/>
        <w:ind w:firstLine="720"/>
        <w:jc w:val="both"/>
        <w:textAlignment w:val="top"/>
        <w:rPr>
          <w:rFonts w:ascii="Arial" w:eastAsia="Times New Roman" w:hAnsi="Arial" w:cs="Arial"/>
          <w:color w:val="231F20"/>
          <w:lang w:val="mk-MK"/>
        </w:rPr>
      </w:pPr>
      <w:r w:rsidRPr="002810F3">
        <w:rPr>
          <w:rFonts w:ascii="Arial" w:eastAsia="Times New Roman" w:hAnsi="Arial" w:cs="Arial"/>
          <w:color w:val="231F20"/>
          <w:lang w:val="mk-MK"/>
        </w:rPr>
        <w:t xml:space="preserve">До целосно отстранување на последното парче опрема која содржи или е контаминирана со ПХБ, правните и физичките лица се должни да управуваат со овој опасен отпад согласно националната законска регулатива и меѓународните конвенции ратификувани од страна на Р. Македонија. </w:t>
      </w:r>
    </w:p>
    <w:p w:rsidR="00EC1CED" w:rsidRPr="00565F99" w:rsidRDefault="00EC1CED" w:rsidP="00792E6B">
      <w:pPr>
        <w:spacing w:after="0" w:line="240" w:lineRule="auto"/>
        <w:jc w:val="center"/>
        <w:rPr>
          <w:rFonts w:ascii="Arial" w:hAnsi="Arial" w:cs="Arial"/>
          <w:lang w:val="ru-RU"/>
        </w:rPr>
      </w:pPr>
      <w:bookmarkStart w:id="8" w:name="_Toc303667367"/>
      <w:r w:rsidRPr="00565F99">
        <w:rPr>
          <w:rFonts w:ascii="Arial" w:hAnsi="Arial" w:cs="Arial"/>
        </w:rPr>
        <w:t>КОРИСТЕНА ЛИТЕРАТУРА</w:t>
      </w:r>
      <w:bookmarkEnd w:id="8"/>
    </w:p>
    <w:p w:rsidR="00EC1CED" w:rsidRPr="00007CCB" w:rsidRDefault="00EC1CED" w:rsidP="00EC1CED">
      <w:pPr>
        <w:spacing w:after="0" w:line="240" w:lineRule="auto"/>
        <w:rPr>
          <w:rFonts w:cs="Arial"/>
          <w:sz w:val="24"/>
          <w:szCs w:val="24"/>
          <w:lang w:val="ru-RU"/>
        </w:rPr>
      </w:pPr>
    </w:p>
    <w:bookmarkEnd w:id="4"/>
    <w:bookmarkEnd w:id="5"/>
    <w:p w:rsidR="00EC1CED" w:rsidRPr="002810F3" w:rsidRDefault="00EC1CED" w:rsidP="002810F3">
      <w:pPr>
        <w:numPr>
          <w:ilvl w:val="0"/>
          <w:numId w:val="7"/>
        </w:numPr>
        <w:autoSpaceDE w:val="0"/>
        <w:autoSpaceDN w:val="0"/>
        <w:adjustRightInd w:val="0"/>
        <w:spacing w:after="0" w:line="240" w:lineRule="auto"/>
        <w:jc w:val="both"/>
        <w:rPr>
          <w:rFonts w:ascii="Arial" w:eastAsia="Times New Roman" w:hAnsi="Arial" w:cs="Arial"/>
          <w:b/>
        </w:rPr>
      </w:pPr>
      <w:proofErr w:type="spellStart"/>
      <w:r w:rsidRPr="002810F3">
        <w:rPr>
          <w:rFonts w:ascii="Arial" w:eastAsia="Times New Roman" w:hAnsi="Arial" w:cs="Arial"/>
          <w:b/>
          <w:bCs/>
        </w:rPr>
        <w:t>Закон</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за</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управување</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со</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отпадот</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пречистен</w:t>
      </w:r>
      <w:proofErr w:type="spellEnd"/>
      <w:r w:rsidRPr="002810F3">
        <w:rPr>
          <w:rFonts w:ascii="Arial" w:eastAsia="Times New Roman" w:hAnsi="Arial" w:cs="Arial"/>
          <w:b/>
          <w:bCs/>
        </w:rPr>
        <w:t xml:space="preserve"> </w:t>
      </w:r>
      <w:proofErr w:type="spellStart"/>
      <w:r w:rsidRPr="002810F3">
        <w:rPr>
          <w:rFonts w:ascii="Arial" w:eastAsia="Times New Roman" w:hAnsi="Arial" w:cs="Arial"/>
          <w:b/>
          <w:bCs/>
        </w:rPr>
        <w:t>текст</w:t>
      </w:r>
      <w:proofErr w:type="spellEnd"/>
      <w:r w:rsidRPr="002810F3">
        <w:rPr>
          <w:rFonts w:ascii="Arial" w:eastAsia="Times New Roman" w:hAnsi="Arial" w:cs="Arial"/>
          <w:b/>
          <w:bCs/>
        </w:rPr>
        <w:t>)</w:t>
      </w:r>
    </w:p>
    <w:p w:rsidR="00EC1CED" w:rsidRPr="002810F3" w:rsidRDefault="00EC1CED" w:rsidP="002810F3">
      <w:pPr>
        <w:autoSpaceDE w:val="0"/>
        <w:autoSpaceDN w:val="0"/>
        <w:adjustRightInd w:val="0"/>
        <w:spacing w:after="0" w:line="240" w:lineRule="auto"/>
        <w:ind w:left="360"/>
        <w:rPr>
          <w:rFonts w:ascii="Arial" w:eastAsia="Times New Roman" w:hAnsi="Arial" w:cs="Arial"/>
          <w:lang w:val="mk-MK"/>
        </w:rPr>
      </w:pPr>
      <w:r w:rsidRPr="002810F3">
        <w:rPr>
          <w:rFonts w:ascii="Arial" w:eastAsia="Times New Roman" w:hAnsi="Arial" w:cs="Arial"/>
          <w:bCs/>
        </w:rPr>
        <w:t>(</w:t>
      </w:r>
      <w:proofErr w:type="spellStart"/>
      <w:r w:rsidRPr="002810F3">
        <w:rPr>
          <w:rFonts w:ascii="Arial" w:eastAsia="Times New Roman" w:hAnsi="Arial" w:cs="Arial"/>
        </w:rPr>
        <w:t>Службен</w:t>
      </w:r>
      <w:proofErr w:type="spellEnd"/>
      <w:r w:rsidRPr="002810F3">
        <w:rPr>
          <w:rFonts w:ascii="Arial" w:eastAsia="Times New Roman" w:hAnsi="Arial" w:cs="Arial"/>
        </w:rPr>
        <w:t xml:space="preserve"> </w:t>
      </w:r>
      <w:proofErr w:type="spellStart"/>
      <w:r w:rsidRPr="002810F3">
        <w:rPr>
          <w:rFonts w:ascii="Arial" w:eastAsia="Times New Roman" w:hAnsi="Arial" w:cs="Arial"/>
        </w:rPr>
        <w:t>весник</w:t>
      </w:r>
      <w:proofErr w:type="spellEnd"/>
      <w:r w:rsidRPr="002810F3">
        <w:rPr>
          <w:rFonts w:ascii="Arial" w:eastAsia="Times New Roman" w:hAnsi="Arial" w:cs="Arial"/>
        </w:rPr>
        <w:t xml:space="preserve"> </w:t>
      </w:r>
      <w:proofErr w:type="spellStart"/>
      <w:r w:rsidRPr="002810F3">
        <w:rPr>
          <w:rFonts w:ascii="Arial" w:eastAsia="Times New Roman" w:hAnsi="Arial" w:cs="Arial"/>
        </w:rPr>
        <w:t>на</w:t>
      </w:r>
      <w:proofErr w:type="spellEnd"/>
      <w:r w:rsidRPr="002810F3">
        <w:rPr>
          <w:rFonts w:ascii="Arial" w:eastAsia="Times New Roman" w:hAnsi="Arial" w:cs="Arial"/>
        </w:rPr>
        <w:t xml:space="preserve"> РМ, </w:t>
      </w:r>
      <w:proofErr w:type="spellStart"/>
      <w:r w:rsidRPr="002810F3">
        <w:rPr>
          <w:rFonts w:ascii="Arial" w:eastAsia="Times New Roman" w:hAnsi="Arial" w:cs="Arial"/>
        </w:rPr>
        <w:t>бр</w:t>
      </w:r>
      <w:proofErr w:type="spellEnd"/>
      <w:r w:rsidRPr="002810F3">
        <w:rPr>
          <w:rFonts w:ascii="Arial" w:eastAsia="Times New Roman" w:hAnsi="Arial" w:cs="Arial"/>
        </w:rPr>
        <w:t>. 09/2011)</w:t>
      </w:r>
    </w:p>
    <w:p w:rsidR="00EC1CED" w:rsidRPr="002810F3" w:rsidRDefault="00EC1CED" w:rsidP="002810F3">
      <w:pPr>
        <w:spacing w:after="0" w:line="240" w:lineRule="auto"/>
        <w:ind w:firstLine="360"/>
        <w:rPr>
          <w:rStyle w:val="Hyperlink"/>
          <w:rFonts w:ascii="Arial" w:hAnsi="Arial" w:cs="Arial"/>
        </w:rPr>
      </w:pPr>
      <w:r w:rsidRPr="002810F3">
        <w:rPr>
          <w:rStyle w:val="Hyperlink"/>
          <w:rFonts w:ascii="Arial" w:hAnsi="Arial" w:cs="Arial"/>
        </w:rPr>
        <w:t>www.moepp.gov.mk</w:t>
      </w:r>
    </w:p>
    <w:p w:rsidR="00EC1CED" w:rsidRPr="002810F3" w:rsidRDefault="00EC1CED" w:rsidP="002810F3">
      <w:pPr>
        <w:numPr>
          <w:ilvl w:val="0"/>
          <w:numId w:val="7"/>
        </w:numPr>
        <w:autoSpaceDE w:val="0"/>
        <w:autoSpaceDN w:val="0"/>
        <w:adjustRightInd w:val="0"/>
        <w:spacing w:after="0" w:line="240" w:lineRule="auto"/>
        <w:jc w:val="both"/>
        <w:rPr>
          <w:rFonts w:ascii="Arial" w:eastAsia="Times New Roman" w:hAnsi="Arial" w:cs="Arial"/>
          <w:b/>
          <w:bCs/>
        </w:rPr>
      </w:pPr>
      <w:r w:rsidRPr="002810F3">
        <w:rPr>
          <w:rFonts w:ascii="Arial" w:eastAsia="Times New Roman" w:hAnsi="Arial" w:cs="Arial"/>
          <w:b/>
          <w:bCs/>
          <w:lang w:val="mk-MK"/>
        </w:rPr>
        <w:t>Правилник за дозвола за собирање и транспортирање на опасен отпад</w:t>
      </w:r>
    </w:p>
    <w:p w:rsidR="00EC1CED" w:rsidRPr="002810F3" w:rsidRDefault="00EC1CED" w:rsidP="002810F3">
      <w:pPr>
        <w:autoSpaceDE w:val="0"/>
        <w:autoSpaceDN w:val="0"/>
        <w:adjustRightInd w:val="0"/>
        <w:spacing w:after="0" w:line="240" w:lineRule="auto"/>
        <w:ind w:left="360"/>
        <w:rPr>
          <w:rFonts w:ascii="Arial" w:eastAsia="Times New Roman" w:hAnsi="Arial" w:cs="Arial"/>
          <w:lang w:val="mk-MK"/>
        </w:rPr>
      </w:pPr>
      <w:r w:rsidRPr="002810F3">
        <w:rPr>
          <w:rFonts w:ascii="Arial" w:eastAsia="Times New Roman" w:hAnsi="Arial" w:cs="Arial"/>
          <w:bCs/>
        </w:rPr>
        <w:t>(</w:t>
      </w:r>
      <w:proofErr w:type="spellStart"/>
      <w:r w:rsidRPr="002810F3">
        <w:rPr>
          <w:rFonts w:ascii="Arial" w:eastAsia="Times New Roman" w:hAnsi="Arial" w:cs="Arial"/>
        </w:rPr>
        <w:t>Службен</w:t>
      </w:r>
      <w:proofErr w:type="spellEnd"/>
      <w:r w:rsidRPr="002810F3">
        <w:rPr>
          <w:rFonts w:ascii="Arial" w:eastAsia="Times New Roman" w:hAnsi="Arial" w:cs="Arial"/>
        </w:rPr>
        <w:t xml:space="preserve"> </w:t>
      </w:r>
      <w:proofErr w:type="spellStart"/>
      <w:r w:rsidRPr="002810F3">
        <w:rPr>
          <w:rFonts w:ascii="Arial" w:eastAsia="Times New Roman" w:hAnsi="Arial" w:cs="Arial"/>
        </w:rPr>
        <w:t>весник</w:t>
      </w:r>
      <w:proofErr w:type="spellEnd"/>
      <w:r w:rsidRPr="002810F3">
        <w:rPr>
          <w:rFonts w:ascii="Arial" w:eastAsia="Times New Roman" w:hAnsi="Arial" w:cs="Arial"/>
        </w:rPr>
        <w:t xml:space="preserve"> </w:t>
      </w:r>
      <w:proofErr w:type="spellStart"/>
      <w:r w:rsidRPr="002810F3">
        <w:rPr>
          <w:rFonts w:ascii="Arial" w:eastAsia="Times New Roman" w:hAnsi="Arial" w:cs="Arial"/>
        </w:rPr>
        <w:t>на</w:t>
      </w:r>
      <w:proofErr w:type="spellEnd"/>
      <w:r w:rsidRPr="002810F3">
        <w:rPr>
          <w:rFonts w:ascii="Arial" w:eastAsia="Times New Roman" w:hAnsi="Arial" w:cs="Arial"/>
        </w:rPr>
        <w:t xml:space="preserve"> РМ, </w:t>
      </w:r>
      <w:proofErr w:type="spellStart"/>
      <w:r w:rsidRPr="002810F3">
        <w:rPr>
          <w:rFonts w:ascii="Arial" w:eastAsia="Times New Roman" w:hAnsi="Arial" w:cs="Arial"/>
        </w:rPr>
        <w:t>бр</w:t>
      </w:r>
      <w:proofErr w:type="spellEnd"/>
      <w:r w:rsidRPr="002810F3">
        <w:rPr>
          <w:rFonts w:ascii="Arial" w:eastAsia="Times New Roman" w:hAnsi="Arial" w:cs="Arial"/>
        </w:rPr>
        <w:t>. 118/2010)</w:t>
      </w:r>
    </w:p>
    <w:p w:rsidR="00EC1CED" w:rsidRPr="002810F3" w:rsidRDefault="00EC1CED" w:rsidP="002810F3">
      <w:pPr>
        <w:spacing w:after="0" w:line="240" w:lineRule="auto"/>
        <w:ind w:firstLine="360"/>
        <w:rPr>
          <w:rStyle w:val="Hyperlink"/>
          <w:rFonts w:ascii="Arial" w:hAnsi="Arial" w:cs="Arial"/>
        </w:rPr>
      </w:pPr>
      <w:r w:rsidRPr="002810F3">
        <w:rPr>
          <w:rStyle w:val="Hyperlink"/>
          <w:rFonts w:ascii="Arial" w:hAnsi="Arial" w:cs="Arial"/>
        </w:rPr>
        <w:t>www.moepp.gov.mk</w:t>
      </w:r>
    </w:p>
    <w:p w:rsidR="00EC1CED" w:rsidRPr="002810F3" w:rsidRDefault="00EC1CED" w:rsidP="002810F3">
      <w:pPr>
        <w:numPr>
          <w:ilvl w:val="0"/>
          <w:numId w:val="7"/>
        </w:numPr>
        <w:autoSpaceDE w:val="0"/>
        <w:autoSpaceDN w:val="0"/>
        <w:adjustRightInd w:val="0"/>
        <w:spacing w:after="0" w:line="240" w:lineRule="auto"/>
        <w:jc w:val="both"/>
        <w:rPr>
          <w:rFonts w:ascii="Arial" w:eastAsia="Times New Roman" w:hAnsi="Arial" w:cs="Arial"/>
          <w:b/>
          <w:bCs/>
        </w:rPr>
      </w:pPr>
      <w:r w:rsidRPr="002810F3">
        <w:rPr>
          <w:rFonts w:ascii="Arial" w:eastAsia="Times New Roman" w:hAnsi="Arial" w:cs="Arial"/>
          <w:b/>
          <w:bCs/>
          <w:lang w:val="mk-MK"/>
        </w:rPr>
        <w:t>Правилник</w:t>
      </w:r>
      <w:r w:rsidRPr="002810F3">
        <w:rPr>
          <w:rFonts w:ascii="Arial" w:eastAsia="Times New Roman" w:hAnsi="Arial" w:cs="Arial"/>
          <w:b/>
          <w:bCs/>
        </w:rPr>
        <w:t xml:space="preserve"> </w:t>
      </w:r>
      <w:r w:rsidRPr="002810F3">
        <w:rPr>
          <w:rFonts w:ascii="Arial" w:eastAsia="Times New Roman" w:hAnsi="Arial" w:cs="Arial"/>
          <w:b/>
          <w:bCs/>
          <w:lang w:val="mk-MK"/>
        </w:rPr>
        <w:t>з</w:t>
      </w:r>
      <w:r w:rsidRPr="002810F3">
        <w:rPr>
          <w:rFonts w:ascii="Arial" w:eastAsia="Times New Roman" w:hAnsi="Arial" w:cs="Arial"/>
          <w:b/>
          <w:bCs/>
        </w:rPr>
        <w:t xml:space="preserve">a </w:t>
      </w:r>
      <w:r w:rsidRPr="002810F3">
        <w:rPr>
          <w:rFonts w:ascii="Arial" w:eastAsia="Times New Roman" w:hAnsi="Arial" w:cs="Arial"/>
          <w:b/>
          <w:bCs/>
          <w:lang w:val="mk-MK"/>
        </w:rPr>
        <w:t>поблиските</w:t>
      </w:r>
      <w:r w:rsidRPr="002810F3">
        <w:rPr>
          <w:rFonts w:ascii="Arial" w:eastAsia="Times New Roman" w:hAnsi="Arial" w:cs="Arial"/>
          <w:b/>
          <w:bCs/>
        </w:rPr>
        <w:t xml:space="preserve"> </w:t>
      </w:r>
      <w:r w:rsidRPr="002810F3">
        <w:rPr>
          <w:rFonts w:ascii="Arial" w:eastAsia="Times New Roman" w:hAnsi="Arial" w:cs="Arial"/>
          <w:b/>
          <w:bCs/>
          <w:lang w:val="mk-MK"/>
        </w:rPr>
        <w:t>услови</w:t>
      </w:r>
      <w:r w:rsidRPr="002810F3">
        <w:rPr>
          <w:rFonts w:ascii="Arial" w:eastAsia="Times New Roman" w:hAnsi="Arial" w:cs="Arial"/>
          <w:b/>
          <w:bCs/>
        </w:rPr>
        <w:t xml:space="preserve"> </w:t>
      </w:r>
      <w:r w:rsidRPr="002810F3">
        <w:rPr>
          <w:rFonts w:ascii="Arial" w:eastAsia="Times New Roman" w:hAnsi="Arial" w:cs="Arial"/>
          <w:b/>
          <w:bCs/>
          <w:lang w:val="mk-MK"/>
        </w:rPr>
        <w:t>за</w:t>
      </w:r>
      <w:r w:rsidRPr="002810F3">
        <w:rPr>
          <w:rFonts w:ascii="Arial" w:eastAsia="Times New Roman" w:hAnsi="Arial" w:cs="Arial"/>
          <w:b/>
          <w:bCs/>
        </w:rPr>
        <w:t xml:space="preserve"> </w:t>
      </w:r>
      <w:r w:rsidRPr="002810F3">
        <w:rPr>
          <w:rFonts w:ascii="Arial" w:eastAsia="Times New Roman" w:hAnsi="Arial" w:cs="Arial"/>
          <w:b/>
          <w:bCs/>
          <w:lang w:val="mk-MK"/>
        </w:rPr>
        <w:t>постапување</w:t>
      </w:r>
      <w:r w:rsidRPr="002810F3">
        <w:rPr>
          <w:rFonts w:ascii="Arial" w:eastAsia="Times New Roman" w:hAnsi="Arial" w:cs="Arial"/>
          <w:b/>
          <w:bCs/>
        </w:rPr>
        <w:t xml:space="preserve"> </w:t>
      </w:r>
      <w:r w:rsidRPr="002810F3">
        <w:rPr>
          <w:rFonts w:ascii="Arial" w:eastAsia="Times New Roman" w:hAnsi="Arial" w:cs="Arial"/>
          <w:b/>
          <w:bCs/>
          <w:lang w:val="mk-MK"/>
        </w:rPr>
        <w:t>с</w:t>
      </w:r>
      <w:r w:rsidRPr="002810F3">
        <w:rPr>
          <w:rFonts w:ascii="Arial" w:eastAsia="Times New Roman" w:hAnsi="Arial" w:cs="Arial"/>
          <w:b/>
          <w:bCs/>
        </w:rPr>
        <w:t xml:space="preserve">o </w:t>
      </w:r>
      <w:r w:rsidRPr="002810F3">
        <w:rPr>
          <w:rFonts w:ascii="Arial" w:eastAsia="Times New Roman" w:hAnsi="Arial" w:cs="Arial"/>
          <w:b/>
          <w:bCs/>
          <w:lang w:val="mk-MK"/>
        </w:rPr>
        <w:t>опасниот</w:t>
      </w:r>
      <w:r w:rsidRPr="002810F3">
        <w:rPr>
          <w:rFonts w:ascii="Arial" w:eastAsia="Times New Roman" w:hAnsi="Arial" w:cs="Arial"/>
          <w:b/>
          <w:bCs/>
        </w:rPr>
        <w:t xml:space="preserve"> </w:t>
      </w:r>
      <w:r w:rsidRPr="002810F3">
        <w:rPr>
          <w:rFonts w:ascii="Arial" w:eastAsia="Times New Roman" w:hAnsi="Arial" w:cs="Arial"/>
          <w:b/>
          <w:bCs/>
          <w:lang w:val="mk-MK"/>
        </w:rPr>
        <w:t>отпад</w:t>
      </w:r>
      <w:r w:rsidRPr="002810F3">
        <w:rPr>
          <w:rFonts w:ascii="Arial" w:eastAsia="Times New Roman" w:hAnsi="Arial" w:cs="Arial"/>
          <w:b/>
          <w:bCs/>
        </w:rPr>
        <w:t xml:space="preserve"> </w:t>
      </w:r>
      <w:r w:rsidRPr="002810F3">
        <w:rPr>
          <w:rFonts w:ascii="Arial" w:eastAsia="Times New Roman" w:hAnsi="Arial" w:cs="Arial"/>
          <w:b/>
          <w:bCs/>
          <w:lang w:val="mk-MK"/>
        </w:rPr>
        <w:t>и</w:t>
      </w:r>
      <w:r w:rsidRPr="002810F3">
        <w:rPr>
          <w:rFonts w:ascii="Arial" w:eastAsia="Times New Roman" w:hAnsi="Arial" w:cs="Arial"/>
          <w:b/>
          <w:bCs/>
        </w:rPr>
        <w:t xml:space="preserve"> </w:t>
      </w:r>
      <w:r w:rsidRPr="002810F3">
        <w:rPr>
          <w:rFonts w:ascii="Arial" w:eastAsia="Times New Roman" w:hAnsi="Arial" w:cs="Arial"/>
          <w:b/>
          <w:bCs/>
          <w:lang w:val="mk-MK"/>
        </w:rPr>
        <w:t>начинот</w:t>
      </w:r>
      <w:r w:rsidRPr="002810F3">
        <w:rPr>
          <w:rFonts w:ascii="Arial" w:eastAsia="Times New Roman" w:hAnsi="Arial" w:cs="Arial"/>
          <w:b/>
          <w:bCs/>
        </w:rPr>
        <w:t xml:space="preserve"> </w:t>
      </w:r>
      <w:r w:rsidRPr="002810F3">
        <w:rPr>
          <w:rFonts w:ascii="Arial" w:eastAsia="Times New Roman" w:hAnsi="Arial" w:cs="Arial"/>
          <w:b/>
          <w:bCs/>
          <w:lang w:val="mk-MK"/>
        </w:rPr>
        <w:t>н</w:t>
      </w:r>
      <w:r w:rsidRPr="002810F3">
        <w:rPr>
          <w:rFonts w:ascii="Arial" w:eastAsia="Times New Roman" w:hAnsi="Arial" w:cs="Arial"/>
          <w:b/>
          <w:bCs/>
        </w:rPr>
        <w:t xml:space="preserve">a </w:t>
      </w:r>
      <w:r w:rsidRPr="002810F3">
        <w:rPr>
          <w:rFonts w:ascii="Arial" w:eastAsia="Times New Roman" w:hAnsi="Arial" w:cs="Arial"/>
          <w:b/>
          <w:bCs/>
          <w:lang w:val="mk-MK"/>
        </w:rPr>
        <w:t>пакување и означување на опасниот отпад</w:t>
      </w:r>
    </w:p>
    <w:p w:rsidR="00EC1CED" w:rsidRDefault="00EC1CED" w:rsidP="00B5507D">
      <w:pPr>
        <w:autoSpaceDE w:val="0"/>
        <w:autoSpaceDN w:val="0"/>
        <w:adjustRightInd w:val="0"/>
        <w:spacing w:after="0" w:line="240" w:lineRule="auto"/>
        <w:ind w:left="360"/>
      </w:pPr>
      <w:r w:rsidRPr="002810F3">
        <w:rPr>
          <w:rFonts w:ascii="Arial" w:eastAsia="Times New Roman" w:hAnsi="Arial" w:cs="Arial"/>
          <w:bCs/>
        </w:rPr>
        <w:t>(</w:t>
      </w:r>
      <w:proofErr w:type="spellStart"/>
      <w:r w:rsidRPr="002810F3">
        <w:rPr>
          <w:rFonts w:ascii="Arial" w:eastAsia="Times New Roman" w:hAnsi="Arial" w:cs="Arial"/>
        </w:rPr>
        <w:t>Службен</w:t>
      </w:r>
      <w:proofErr w:type="spellEnd"/>
      <w:r w:rsidRPr="002810F3">
        <w:rPr>
          <w:rFonts w:ascii="Arial" w:eastAsia="Times New Roman" w:hAnsi="Arial" w:cs="Arial"/>
        </w:rPr>
        <w:t xml:space="preserve"> </w:t>
      </w:r>
      <w:proofErr w:type="spellStart"/>
      <w:r w:rsidRPr="002810F3">
        <w:rPr>
          <w:rFonts w:ascii="Arial" w:eastAsia="Times New Roman" w:hAnsi="Arial" w:cs="Arial"/>
        </w:rPr>
        <w:t>весник</w:t>
      </w:r>
      <w:proofErr w:type="spellEnd"/>
      <w:r w:rsidRPr="002810F3">
        <w:rPr>
          <w:rFonts w:ascii="Arial" w:eastAsia="Times New Roman" w:hAnsi="Arial" w:cs="Arial"/>
        </w:rPr>
        <w:t xml:space="preserve"> </w:t>
      </w:r>
      <w:proofErr w:type="spellStart"/>
      <w:r w:rsidRPr="002810F3">
        <w:rPr>
          <w:rFonts w:ascii="Arial" w:eastAsia="Times New Roman" w:hAnsi="Arial" w:cs="Arial"/>
        </w:rPr>
        <w:t>на</w:t>
      </w:r>
      <w:proofErr w:type="spellEnd"/>
      <w:r w:rsidRPr="002810F3">
        <w:rPr>
          <w:rFonts w:ascii="Arial" w:eastAsia="Times New Roman" w:hAnsi="Arial" w:cs="Arial"/>
        </w:rPr>
        <w:t xml:space="preserve"> РМ, </w:t>
      </w:r>
      <w:proofErr w:type="spellStart"/>
      <w:r w:rsidRPr="002810F3">
        <w:rPr>
          <w:rFonts w:ascii="Arial" w:eastAsia="Times New Roman" w:hAnsi="Arial" w:cs="Arial"/>
        </w:rPr>
        <w:t>бр</w:t>
      </w:r>
      <w:proofErr w:type="spellEnd"/>
      <w:r w:rsidRPr="002810F3">
        <w:rPr>
          <w:rFonts w:ascii="Arial" w:eastAsia="Times New Roman" w:hAnsi="Arial" w:cs="Arial"/>
        </w:rPr>
        <w:t>. 15/2008)</w:t>
      </w:r>
      <w:r w:rsidR="00B5507D">
        <w:rPr>
          <w:rFonts w:ascii="Arial" w:eastAsia="Times New Roman" w:hAnsi="Arial" w:cs="Arial"/>
        </w:rPr>
        <w:t xml:space="preserve">, </w:t>
      </w:r>
      <w:hyperlink r:id="rId17" w:history="1">
        <w:r w:rsidR="00B5507D" w:rsidRPr="00934106">
          <w:rPr>
            <w:rStyle w:val="Hyperlink"/>
            <w:rFonts w:ascii="Arial" w:hAnsi="Arial" w:cs="Arial"/>
          </w:rPr>
          <w:t>www.moepp.gov.mk</w:t>
        </w:r>
      </w:hyperlink>
      <w:r w:rsidR="00B5507D">
        <w:rPr>
          <w:rStyle w:val="Hyperlink"/>
          <w:rFonts w:ascii="Arial" w:hAnsi="Arial" w:cs="Arial"/>
        </w:rPr>
        <w:t xml:space="preserve"> </w:t>
      </w:r>
    </w:p>
    <w:sectPr w:rsidR="00EC1CED">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2C" w:rsidRDefault="000D262C" w:rsidP="00EC1CED">
      <w:pPr>
        <w:spacing w:after="0" w:line="240" w:lineRule="auto"/>
      </w:pPr>
      <w:r>
        <w:separator/>
      </w:r>
    </w:p>
  </w:endnote>
  <w:endnote w:type="continuationSeparator" w:id="0">
    <w:p w:rsidR="000D262C" w:rsidRDefault="000D262C" w:rsidP="00EC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ED" w:rsidRDefault="00EC1CED">
    <w:pPr>
      <w:pStyle w:val="Footer"/>
      <w:jc w:val="center"/>
    </w:pPr>
    <w:r>
      <w:fldChar w:fldCharType="begin"/>
    </w:r>
    <w:r>
      <w:instrText xml:space="preserve"> PAGE   \* MERGEFORMAT </w:instrText>
    </w:r>
    <w:r>
      <w:fldChar w:fldCharType="separate"/>
    </w:r>
    <w:r>
      <w:rPr>
        <w:noProof/>
      </w:rPr>
      <w:t>22</w:t>
    </w:r>
    <w:r>
      <w:fldChar w:fldCharType="end"/>
    </w:r>
  </w:p>
  <w:p w:rsidR="00EC1CED" w:rsidRDefault="00EC1CED" w:rsidP="00ED6E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95" w:rsidRDefault="00C75495">
    <w:pPr>
      <w:pStyle w:val="Footer"/>
    </w:pPr>
  </w:p>
  <w:p w:rsidR="00EC1CED" w:rsidRDefault="00EC1CED" w:rsidP="00ED6E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2C" w:rsidRDefault="000D262C" w:rsidP="00EC1CED">
      <w:pPr>
        <w:spacing w:after="0" w:line="240" w:lineRule="auto"/>
      </w:pPr>
      <w:r>
        <w:separator/>
      </w:r>
    </w:p>
  </w:footnote>
  <w:footnote w:type="continuationSeparator" w:id="0">
    <w:p w:rsidR="000D262C" w:rsidRDefault="000D262C" w:rsidP="00EC1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603F"/>
    <w:multiLevelType w:val="hybridMultilevel"/>
    <w:tmpl w:val="978AF204"/>
    <w:lvl w:ilvl="0" w:tplc="6B449368">
      <w:start w:val="1"/>
      <w:numFmt w:val="decimal"/>
      <w:lvlText w:val="%1."/>
      <w:lvlJc w:val="left"/>
      <w:pPr>
        <w:tabs>
          <w:tab w:val="num" w:pos="720"/>
        </w:tabs>
        <w:ind w:left="720" w:hanging="360"/>
      </w:pPr>
      <w:rPr>
        <w:rFonts w:ascii="Arial" w:eastAsia="Calibri"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894160"/>
    <w:multiLevelType w:val="hybridMultilevel"/>
    <w:tmpl w:val="866A10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161BD0"/>
    <w:multiLevelType w:val="hybridMultilevel"/>
    <w:tmpl w:val="E692F9D0"/>
    <w:lvl w:ilvl="0" w:tplc="5F20B2A4">
      <w:numFmt w:val="bullet"/>
      <w:lvlText w:val="-"/>
      <w:lvlJc w:val="left"/>
      <w:pPr>
        <w:tabs>
          <w:tab w:val="num" w:pos="720"/>
        </w:tabs>
        <w:ind w:left="720" w:hanging="360"/>
      </w:pPr>
      <w:rPr>
        <w:rFonts w:ascii="Arial" w:eastAsia="Calibri" w:hAnsi="Arial"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F1ED6"/>
    <w:multiLevelType w:val="hybridMultilevel"/>
    <w:tmpl w:val="AB881A3E"/>
    <w:lvl w:ilvl="0" w:tplc="C89A4356">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34166E"/>
    <w:multiLevelType w:val="multilevel"/>
    <w:tmpl w:val="ABB85EB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B77AC5"/>
    <w:multiLevelType w:val="hybridMultilevel"/>
    <w:tmpl w:val="654686E6"/>
    <w:lvl w:ilvl="0" w:tplc="23D89222">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622B71"/>
    <w:multiLevelType w:val="hybridMultilevel"/>
    <w:tmpl w:val="20908676"/>
    <w:lvl w:ilvl="0" w:tplc="215C177C">
      <w:start w:val="3"/>
      <w:numFmt w:val="bullet"/>
      <w:lvlText w:val="-"/>
      <w:lvlJc w:val="left"/>
      <w:pPr>
        <w:tabs>
          <w:tab w:val="num" w:pos="720"/>
        </w:tabs>
        <w:ind w:left="720" w:hanging="360"/>
      </w:pPr>
      <w:rPr>
        <w:rFonts w:ascii="Arial" w:eastAsia="Calibri" w:hAnsi="Arial" w:cs="Arial" w:hint="default"/>
      </w:rPr>
    </w:lvl>
    <w:lvl w:ilvl="1" w:tplc="5F20B2A4">
      <w:numFmt w:val="bullet"/>
      <w:lvlText w:val="-"/>
      <w:lvlJc w:val="left"/>
      <w:pPr>
        <w:tabs>
          <w:tab w:val="num" w:pos="1440"/>
        </w:tabs>
        <w:ind w:left="1440" w:hanging="360"/>
      </w:pPr>
      <w:rPr>
        <w:rFonts w:ascii="Arial" w:eastAsia="Calibri" w:hAnsi="Arial" w:cs="Arial" w:hint="default"/>
        <w:b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14"/>
    <w:rsid w:val="000126B8"/>
    <w:rsid w:val="000378FB"/>
    <w:rsid w:val="000D262C"/>
    <w:rsid w:val="000D5BD8"/>
    <w:rsid w:val="001259A3"/>
    <w:rsid w:val="001A5781"/>
    <w:rsid w:val="001C3D5A"/>
    <w:rsid w:val="002810F3"/>
    <w:rsid w:val="00316F64"/>
    <w:rsid w:val="0040542F"/>
    <w:rsid w:val="00415175"/>
    <w:rsid w:val="00456D9B"/>
    <w:rsid w:val="00477CCE"/>
    <w:rsid w:val="004D719E"/>
    <w:rsid w:val="00565F99"/>
    <w:rsid w:val="00567114"/>
    <w:rsid w:val="005779EC"/>
    <w:rsid w:val="005D04B3"/>
    <w:rsid w:val="006805AE"/>
    <w:rsid w:val="0070199B"/>
    <w:rsid w:val="00710719"/>
    <w:rsid w:val="00792E6B"/>
    <w:rsid w:val="00837DBC"/>
    <w:rsid w:val="008623FC"/>
    <w:rsid w:val="00905A7D"/>
    <w:rsid w:val="00A17DD3"/>
    <w:rsid w:val="00B5507D"/>
    <w:rsid w:val="00B71161"/>
    <w:rsid w:val="00C75495"/>
    <w:rsid w:val="00CC41A2"/>
    <w:rsid w:val="00E53740"/>
    <w:rsid w:val="00EC1CED"/>
    <w:rsid w:val="00ED5E4F"/>
    <w:rsid w:val="00FD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D04B3"/>
    <w:pPr>
      <w:keepNext/>
      <w:spacing w:after="0" w:line="240" w:lineRule="auto"/>
      <w:ind w:left="426"/>
      <w:jc w:val="both"/>
      <w:outlineLvl w:val="0"/>
    </w:pPr>
    <w:rPr>
      <w:rFonts w:ascii="Arial" w:eastAsia="Calibri" w:hAnsi="Arial" w:cs="Arial"/>
      <w:b/>
      <w:noProof/>
      <w:kern w:val="32"/>
      <w:lang w:val="mk-MK"/>
    </w:rPr>
  </w:style>
  <w:style w:type="paragraph" w:styleId="Heading2">
    <w:name w:val="heading 2"/>
    <w:basedOn w:val="Normal"/>
    <w:next w:val="Normal"/>
    <w:link w:val="Heading2Char"/>
    <w:autoRedefine/>
    <w:uiPriority w:val="9"/>
    <w:qFormat/>
    <w:rsid w:val="00EC1CED"/>
    <w:pPr>
      <w:keepNext/>
      <w:spacing w:before="240" w:after="60"/>
      <w:jc w:val="both"/>
      <w:outlineLvl w:val="1"/>
    </w:pPr>
    <w:rPr>
      <w:rFonts w:ascii="Arial" w:eastAsia="Times New Roman" w:hAnsi="Arial" w:cs="Arial"/>
      <w:b/>
      <w:bCs/>
      <w:iCs/>
      <w:smallCaps/>
      <w:lang w:val="ru-RU"/>
    </w:rPr>
  </w:style>
  <w:style w:type="paragraph" w:styleId="Heading3">
    <w:name w:val="heading 3"/>
    <w:basedOn w:val="Normal"/>
    <w:next w:val="Normal"/>
    <w:link w:val="Heading3Char"/>
    <w:qFormat/>
    <w:rsid w:val="00EC1CED"/>
    <w:pPr>
      <w:keepNext/>
      <w:spacing w:before="240" w:after="60" w:line="240" w:lineRule="auto"/>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B3"/>
    <w:rPr>
      <w:rFonts w:ascii="Arial" w:eastAsia="Calibri" w:hAnsi="Arial" w:cs="Arial"/>
      <w:b/>
      <w:noProof/>
      <w:kern w:val="32"/>
      <w:lang w:val="mk-MK"/>
    </w:rPr>
  </w:style>
  <w:style w:type="character" w:customStyle="1" w:styleId="Heading2Char">
    <w:name w:val="Heading 2 Char"/>
    <w:basedOn w:val="DefaultParagraphFont"/>
    <w:link w:val="Heading2"/>
    <w:uiPriority w:val="9"/>
    <w:rsid w:val="00EC1CED"/>
    <w:rPr>
      <w:rFonts w:ascii="Arial" w:eastAsia="Times New Roman" w:hAnsi="Arial" w:cs="Arial"/>
      <w:b/>
      <w:bCs/>
      <w:iCs/>
      <w:smallCaps/>
      <w:lang w:val="ru-RU"/>
    </w:rPr>
  </w:style>
  <w:style w:type="character" w:customStyle="1" w:styleId="Heading3Char">
    <w:name w:val="Heading 3 Char"/>
    <w:basedOn w:val="DefaultParagraphFont"/>
    <w:link w:val="Heading3"/>
    <w:rsid w:val="00EC1CED"/>
    <w:rPr>
      <w:rFonts w:ascii="Arial" w:eastAsia="Times New Roman" w:hAnsi="Arial" w:cs="Arial"/>
      <w:b/>
      <w:bCs/>
      <w:sz w:val="26"/>
      <w:szCs w:val="26"/>
    </w:rPr>
  </w:style>
  <w:style w:type="paragraph" w:styleId="Footer">
    <w:name w:val="footer"/>
    <w:basedOn w:val="Normal"/>
    <w:link w:val="FooterChar"/>
    <w:uiPriority w:val="99"/>
    <w:rsid w:val="00EC1CED"/>
    <w:pPr>
      <w:tabs>
        <w:tab w:val="center" w:pos="4320"/>
        <w:tab w:val="right" w:pos="8640"/>
      </w:tabs>
      <w:jc w:val="both"/>
    </w:pPr>
    <w:rPr>
      <w:rFonts w:ascii="Arial" w:eastAsia="Calibri" w:hAnsi="Arial" w:cs="Times New Roman"/>
    </w:rPr>
  </w:style>
  <w:style w:type="character" w:customStyle="1" w:styleId="FooterChar">
    <w:name w:val="Footer Char"/>
    <w:basedOn w:val="DefaultParagraphFont"/>
    <w:link w:val="Footer"/>
    <w:uiPriority w:val="99"/>
    <w:rsid w:val="00EC1CED"/>
    <w:rPr>
      <w:rFonts w:ascii="Arial" w:eastAsia="Calibri" w:hAnsi="Arial" w:cs="Times New Roman"/>
    </w:rPr>
  </w:style>
  <w:style w:type="character" w:styleId="Hyperlink">
    <w:name w:val="Hyperlink"/>
    <w:uiPriority w:val="99"/>
    <w:rsid w:val="00EC1CED"/>
    <w:rPr>
      <w:color w:val="0000FF"/>
      <w:u w:val="single"/>
    </w:rPr>
  </w:style>
  <w:style w:type="paragraph" w:styleId="FootnoteText">
    <w:name w:val="footnote text"/>
    <w:basedOn w:val="Normal"/>
    <w:link w:val="FootnoteTextChar"/>
    <w:semiHidden/>
    <w:rsid w:val="00EC1CED"/>
    <w:pPr>
      <w:jc w:val="both"/>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EC1CED"/>
    <w:rPr>
      <w:rFonts w:ascii="Arial" w:eastAsia="Calibri" w:hAnsi="Arial" w:cs="Times New Roman"/>
      <w:sz w:val="20"/>
      <w:szCs w:val="20"/>
    </w:rPr>
  </w:style>
  <w:style w:type="character" w:styleId="FootnoteReference">
    <w:name w:val="footnote reference"/>
    <w:semiHidden/>
    <w:rsid w:val="00EC1CED"/>
    <w:rPr>
      <w:vertAlign w:val="superscript"/>
    </w:rPr>
  </w:style>
  <w:style w:type="character" w:customStyle="1" w:styleId="longtext">
    <w:name w:val="long_text"/>
    <w:basedOn w:val="DefaultParagraphFont"/>
    <w:rsid w:val="00EC1CED"/>
  </w:style>
  <w:style w:type="paragraph" w:styleId="BalloonText">
    <w:name w:val="Balloon Text"/>
    <w:basedOn w:val="Normal"/>
    <w:link w:val="BalloonTextChar"/>
    <w:uiPriority w:val="99"/>
    <w:semiHidden/>
    <w:unhideWhenUsed/>
    <w:rsid w:val="0071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19"/>
    <w:rPr>
      <w:rFonts w:ascii="Tahoma" w:hAnsi="Tahoma" w:cs="Tahoma"/>
      <w:sz w:val="16"/>
      <w:szCs w:val="16"/>
    </w:rPr>
  </w:style>
  <w:style w:type="paragraph" w:styleId="Header">
    <w:name w:val="header"/>
    <w:basedOn w:val="Normal"/>
    <w:link w:val="HeaderChar"/>
    <w:uiPriority w:val="99"/>
    <w:unhideWhenUsed/>
    <w:rsid w:val="0041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D04B3"/>
    <w:pPr>
      <w:keepNext/>
      <w:spacing w:after="0" w:line="240" w:lineRule="auto"/>
      <w:ind w:left="426"/>
      <w:jc w:val="both"/>
      <w:outlineLvl w:val="0"/>
    </w:pPr>
    <w:rPr>
      <w:rFonts w:ascii="Arial" w:eastAsia="Calibri" w:hAnsi="Arial" w:cs="Arial"/>
      <w:b/>
      <w:noProof/>
      <w:kern w:val="32"/>
      <w:lang w:val="mk-MK"/>
    </w:rPr>
  </w:style>
  <w:style w:type="paragraph" w:styleId="Heading2">
    <w:name w:val="heading 2"/>
    <w:basedOn w:val="Normal"/>
    <w:next w:val="Normal"/>
    <w:link w:val="Heading2Char"/>
    <w:autoRedefine/>
    <w:uiPriority w:val="9"/>
    <w:qFormat/>
    <w:rsid w:val="00EC1CED"/>
    <w:pPr>
      <w:keepNext/>
      <w:spacing w:before="240" w:after="60"/>
      <w:jc w:val="both"/>
      <w:outlineLvl w:val="1"/>
    </w:pPr>
    <w:rPr>
      <w:rFonts w:ascii="Arial" w:eastAsia="Times New Roman" w:hAnsi="Arial" w:cs="Arial"/>
      <w:b/>
      <w:bCs/>
      <w:iCs/>
      <w:smallCaps/>
      <w:lang w:val="ru-RU"/>
    </w:rPr>
  </w:style>
  <w:style w:type="paragraph" w:styleId="Heading3">
    <w:name w:val="heading 3"/>
    <w:basedOn w:val="Normal"/>
    <w:next w:val="Normal"/>
    <w:link w:val="Heading3Char"/>
    <w:qFormat/>
    <w:rsid w:val="00EC1CED"/>
    <w:pPr>
      <w:keepNext/>
      <w:spacing w:before="240" w:after="60" w:line="240" w:lineRule="auto"/>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B3"/>
    <w:rPr>
      <w:rFonts w:ascii="Arial" w:eastAsia="Calibri" w:hAnsi="Arial" w:cs="Arial"/>
      <w:b/>
      <w:noProof/>
      <w:kern w:val="32"/>
      <w:lang w:val="mk-MK"/>
    </w:rPr>
  </w:style>
  <w:style w:type="character" w:customStyle="1" w:styleId="Heading2Char">
    <w:name w:val="Heading 2 Char"/>
    <w:basedOn w:val="DefaultParagraphFont"/>
    <w:link w:val="Heading2"/>
    <w:uiPriority w:val="9"/>
    <w:rsid w:val="00EC1CED"/>
    <w:rPr>
      <w:rFonts w:ascii="Arial" w:eastAsia="Times New Roman" w:hAnsi="Arial" w:cs="Arial"/>
      <w:b/>
      <w:bCs/>
      <w:iCs/>
      <w:smallCaps/>
      <w:lang w:val="ru-RU"/>
    </w:rPr>
  </w:style>
  <w:style w:type="character" w:customStyle="1" w:styleId="Heading3Char">
    <w:name w:val="Heading 3 Char"/>
    <w:basedOn w:val="DefaultParagraphFont"/>
    <w:link w:val="Heading3"/>
    <w:rsid w:val="00EC1CED"/>
    <w:rPr>
      <w:rFonts w:ascii="Arial" w:eastAsia="Times New Roman" w:hAnsi="Arial" w:cs="Arial"/>
      <w:b/>
      <w:bCs/>
      <w:sz w:val="26"/>
      <w:szCs w:val="26"/>
    </w:rPr>
  </w:style>
  <w:style w:type="paragraph" w:styleId="Footer">
    <w:name w:val="footer"/>
    <w:basedOn w:val="Normal"/>
    <w:link w:val="FooterChar"/>
    <w:uiPriority w:val="99"/>
    <w:rsid w:val="00EC1CED"/>
    <w:pPr>
      <w:tabs>
        <w:tab w:val="center" w:pos="4320"/>
        <w:tab w:val="right" w:pos="8640"/>
      </w:tabs>
      <w:jc w:val="both"/>
    </w:pPr>
    <w:rPr>
      <w:rFonts w:ascii="Arial" w:eastAsia="Calibri" w:hAnsi="Arial" w:cs="Times New Roman"/>
    </w:rPr>
  </w:style>
  <w:style w:type="character" w:customStyle="1" w:styleId="FooterChar">
    <w:name w:val="Footer Char"/>
    <w:basedOn w:val="DefaultParagraphFont"/>
    <w:link w:val="Footer"/>
    <w:uiPriority w:val="99"/>
    <w:rsid w:val="00EC1CED"/>
    <w:rPr>
      <w:rFonts w:ascii="Arial" w:eastAsia="Calibri" w:hAnsi="Arial" w:cs="Times New Roman"/>
    </w:rPr>
  </w:style>
  <w:style w:type="character" w:styleId="Hyperlink">
    <w:name w:val="Hyperlink"/>
    <w:uiPriority w:val="99"/>
    <w:rsid w:val="00EC1CED"/>
    <w:rPr>
      <w:color w:val="0000FF"/>
      <w:u w:val="single"/>
    </w:rPr>
  </w:style>
  <w:style w:type="paragraph" w:styleId="FootnoteText">
    <w:name w:val="footnote text"/>
    <w:basedOn w:val="Normal"/>
    <w:link w:val="FootnoteTextChar"/>
    <w:semiHidden/>
    <w:rsid w:val="00EC1CED"/>
    <w:pPr>
      <w:jc w:val="both"/>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EC1CED"/>
    <w:rPr>
      <w:rFonts w:ascii="Arial" w:eastAsia="Calibri" w:hAnsi="Arial" w:cs="Times New Roman"/>
      <w:sz w:val="20"/>
      <w:szCs w:val="20"/>
    </w:rPr>
  </w:style>
  <w:style w:type="character" w:styleId="FootnoteReference">
    <w:name w:val="footnote reference"/>
    <w:semiHidden/>
    <w:rsid w:val="00EC1CED"/>
    <w:rPr>
      <w:vertAlign w:val="superscript"/>
    </w:rPr>
  </w:style>
  <w:style w:type="character" w:customStyle="1" w:styleId="longtext">
    <w:name w:val="long_text"/>
    <w:basedOn w:val="DefaultParagraphFont"/>
    <w:rsid w:val="00EC1CED"/>
  </w:style>
  <w:style w:type="paragraph" w:styleId="BalloonText">
    <w:name w:val="Balloon Text"/>
    <w:basedOn w:val="Normal"/>
    <w:link w:val="BalloonTextChar"/>
    <w:uiPriority w:val="99"/>
    <w:semiHidden/>
    <w:unhideWhenUsed/>
    <w:rsid w:val="0071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19"/>
    <w:rPr>
      <w:rFonts w:ascii="Tahoma" w:hAnsi="Tahoma" w:cs="Tahoma"/>
      <w:sz w:val="16"/>
      <w:szCs w:val="16"/>
    </w:rPr>
  </w:style>
  <w:style w:type="paragraph" w:styleId="Header">
    <w:name w:val="header"/>
    <w:basedOn w:val="Normal"/>
    <w:link w:val="HeaderChar"/>
    <w:uiPriority w:val="99"/>
    <w:unhideWhenUsed/>
    <w:rsid w:val="0041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moepp.gov.m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aleksandar.krstev@ugd.edu.m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oris.krstev@ugd.edu.m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693E-16B0-4E0E-B71A-DF5598D6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23</cp:revision>
  <dcterms:created xsi:type="dcterms:W3CDTF">2014-10-12T08:35:00Z</dcterms:created>
  <dcterms:modified xsi:type="dcterms:W3CDTF">2014-10-12T11:08:00Z</dcterms:modified>
</cp:coreProperties>
</file>