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59" w:rsidRDefault="00E94EA6" w:rsidP="00336759">
      <w:pPr>
        <w:shd w:val="clear" w:color="auto" w:fill="FFFFFF"/>
      </w:pPr>
      <w:r>
        <w:t>Abstract IMA</w:t>
      </w:r>
    </w:p>
    <w:p w:rsidR="00B34D04" w:rsidRPr="00CF7B3A" w:rsidRDefault="00B34D04" w:rsidP="00336759">
      <w:pPr>
        <w:shd w:val="clear" w:color="auto" w:fill="FFFFFF"/>
        <w:rPr>
          <w:rFonts w:cs="Arial"/>
        </w:rPr>
      </w:pPr>
    </w:p>
    <w:p w:rsidR="00B34D04" w:rsidRPr="00CF7B3A" w:rsidRDefault="00950B12" w:rsidP="00950B12">
      <w:pPr>
        <w:shd w:val="clear" w:color="auto" w:fill="FFFFFF"/>
        <w:jc w:val="both"/>
        <w:rPr>
          <w:rFonts w:cs="Arial"/>
          <w:b/>
        </w:rPr>
      </w:pPr>
      <w:bookmarkStart w:id="0" w:name="_GoBack"/>
      <w:r w:rsidRPr="00CF7B3A">
        <w:rPr>
          <w:rFonts w:cs="Arial"/>
          <w:b/>
        </w:rPr>
        <w:t xml:space="preserve">The lorandite </w:t>
      </w:r>
      <w:bookmarkEnd w:id="0"/>
      <w:r w:rsidRPr="00CF7B3A">
        <w:rPr>
          <w:rFonts w:cs="Arial"/>
          <w:b/>
        </w:rPr>
        <w:t xml:space="preserve">experiment </w:t>
      </w:r>
      <w:r w:rsidRPr="00CF7B3A">
        <w:rPr>
          <w:rFonts w:cs="Arial"/>
          <w:b/>
          <w:sz w:val="20"/>
        </w:rPr>
        <w:t>(LO</w:t>
      </w:r>
      <w:r w:rsidR="00F70AF9">
        <w:rPr>
          <w:rFonts w:cs="Arial"/>
          <w:b/>
          <w:sz w:val="20"/>
        </w:rPr>
        <w:t xml:space="preserve">REX): Lorandite age and erosion </w:t>
      </w:r>
      <w:r w:rsidR="008440BE">
        <w:rPr>
          <w:rFonts w:cs="Arial"/>
          <w:b/>
          <w:sz w:val="20"/>
        </w:rPr>
        <w:t>rates at Allchar ore deposit.</w:t>
      </w:r>
    </w:p>
    <w:p w:rsidR="00336759" w:rsidRPr="00CF7B3A" w:rsidRDefault="00336759" w:rsidP="00336759">
      <w:pPr>
        <w:shd w:val="clear" w:color="auto" w:fill="FFFFFF"/>
        <w:rPr>
          <w:rFonts w:cs="Arial"/>
        </w:rPr>
      </w:pPr>
    </w:p>
    <w:p w:rsidR="00336759" w:rsidRPr="00CF7B3A" w:rsidRDefault="00336759" w:rsidP="00336759">
      <w:pPr>
        <w:shd w:val="clear" w:color="auto" w:fill="FFFFFF"/>
        <w:rPr>
          <w:rFonts w:eastAsia="Times New Roman" w:cs="Arial"/>
          <w:sz w:val="20"/>
          <w:szCs w:val="20"/>
          <w:shd w:val="clear" w:color="auto" w:fill="FFFFFF"/>
          <w:lang w:eastAsia="de-AT"/>
        </w:rPr>
      </w:pPr>
      <w:proofErr w:type="spellStart"/>
      <w:r w:rsidRPr="00CF7B3A">
        <w:rPr>
          <w:rFonts w:eastAsia="Times New Roman" w:cs="Arial"/>
          <w:sz w:val="20"/>
          <w:szCs w:val="20"/>
          <w:shd w:val="clear" w:color="auto" w:fill="FFFFFF"/>
          <w:lang w:val="en-GB" w:eastAsia="de-AT"/>
        </w:rPr>
        <w:t>Amthauer</w:t>
      </w:r>
      <w:proofErr w:type="spellEnd"/>
      <w:r w:rsidRPr="00CF7B3A">
        <w:rPr>
          <w:rFonts w:eastAsia="Times New Roman" w:cs="Arial"/>
          <w:sz w:val="20"/>
          <w:szCs w:val="20"/>
          <w:shd w:val="clear" w:color="auto" w:fill="FFFFFF"/>
          <w:lang w:val="en-GB" w:eastAsia="de-AT"/>
        </w:rPr>
        <w:t xml:space="preserve"> Georg</w:t>
      </w:r>
      <w:r w:rsidRPr="00CF7B3A">
        <w:rPr>
          <w:rFonts w:eastAsia="Times New Roman" w:cs="Arial"/>
          <w:sz w:val="20"/>
          <w:szCs w:val="20"/>
          <w:shd w:val="clear" w:color="auto" w:fill="FFFFFF"/>
          <w:vertAlign w:val="superscript"/>
          <w:lang w:val="en-GB" w:eastAsia="de-AT"/>
        </w:rPr>
        <w:t>1*</w:t>
      </w:r>
      <w:r w:rsidRPr="00CF7B3A">
        <w:rPr>
          <w:rFonts w:eastAsia="Times New Roman" w:cs="Arial"/>
          <w:sz w:val="20"/>
          <w:szCs w:val="20"/>
          <w:shd w:val="clear" w:color="auto" w:fill="FFFFFF"/>
          <w:lang w:val="en-GB" w:eastAsia="de-AT"/>
        </w:rPr>
        <w:t xml:space="preserve">, </w:t>
      </w:r>
      <w:proofErr w:type="spellStart"/>
      <w:r w:rsidRPr="00CF7B3A">
        <w:rPr>
          <w:rFonts w:eastAsia="Times New Roman" w:cs="Arial"/>
          <w:sz w:val="20"/>
          <w:szCs w:val="20"/>
          <w:shd w:val="clear" w:color="auto" w:fill="FFFFFF"/>
          <w:lang w:val="en-GB" w:eastAsia="de-AT"/>
        </w:rPr>
        <w:t>Aničin</w:t>
      </w:r>
      <w:proofErr w:type="spellEnd"/>
      <w:r w:rsidRPr="00CF7B3A">
        <w:rPr>
          <w:rFonts w:eastAsia="Times New Roman" w:cs="Arial"/>
          <w:sz w:val="20"/>
          <w:szCs w:val="20"/>
          <w:shd w:val="clear" w:color="auto" w:fill="FFFFFF"/>
          <w:lang w:val="en-GB" w:eastAsia="de-AT"/>
        </w:rPr>
        <w:t xml:space="preserve"> Ivan</w:t>
      </w:r>
      <w:r w:rsidRPr="00CF7B3A">
        <w:rPr>
          <w:rFonts w:eastAsia="Times New Roman" w:cs="Arial"/>
          <w:sz w:val="20"/>
          <w:szCs w:val="20"/>
          <w:shd w:val="clear" w:color="auto" w:fill="FFFFFF"/>
          <w:vertAlign w:val="superscript"/>
          <w:lang w:val="en-GB" w:eastAsia="de-AT"/>
        </w:rPr>
        <w:t>2</w:t>
      </w:r>
      <w:r w:rsidRPr="00CF7B3A">
        <w:rPr>
          <w:rFonts w:eastAsia="Times New Roman" w:cs="Arial"/>
          <w:sz w:val="20"/>
          <w:szCs w:val="20"/>
          <w:shd w:val="clear" w:color="auto" w:fill="FFFFFF"/>
          <w:lang w:val="en-GB" w:eastAsia="de-AT"/>
        </w:rPr>
        <w:t>, Boev Blažo</w:t>
      </w:r>
      <w:r w:rsidRPr="00CF7B3A">
        <w:rPr>
          <w:rFonts w:eastAsia="Times New Roman" w:cs="Arial"/>
          <w:sz w:val="20"/>
          <w:szCs w:val="20"/>
          <w:shd w:val="clear" w:color="auto" w:fill="FFFFFF"/>
          <w:vertAlign w:val="superscript"/>
          <w:lang w:val="en-GB" w:eastAsia="de-AT"/>
        </w:rPr>
        <w:t>3</w:t>
      </w:r>
      <w:r w:rsidRPr="00CF7B3A">
        <w:rPr>
          <w:rFonts w:eastAsia="Times New Roman" w:cs="Arial"/>
          <w:sz w:val="20"/>
          <w:szCs w:val="20"/>
          <w:shd w:val="clear" w:color="auto" w:fill="FFFFFF"/>
          <w:lang w:val="en-GB" w:eastAsia="de-AT"/>
        </w:rPr>
        <w:t xml:space="preserve">, </w:t>
      </w:r>
      <w:r w:rsidRPr="00CF7B3A">
        <w:rPr>
          <w:rFonts w:eastAsia="Times New Roman" w:cs="Arial"/>
          <w:sz w:val="20"/>
          <w:szCs w:val="20"/>
          <w:shd w:val="clear" w:color="auto" w:fill="FFFFFF"/>
          <w:lang w:eastAsia="de-AT"/>
        </w:rPr>
        <w:t>Bosch Fritz</w:t>
      </w:r>
      <w:r w:rsidRPr="00CF7B3A">
        <w:rPr>
          <w:rFonts w:eastAsia="Times New Roman" w:cs="Arial"/>
          <w:sz w:val="20"/>
          <w:szCs w:val="20"/>
          <w:shd w:val="clear" w:color="auto" w:fill="FFFFFF"/>
          <w:vertAlign w:val="superscript"/>
          <w:lang w:eastAsia="de-AT"/>
        </w:rPr>
        <w:t>4</w:t>
      </w:r>
      <w:r w:rsidRPr="00CF7B3A">
        <w:rPr>
          <w:rFonts w:eastAsia="Times New Roman" w:cs="Arial"/>
          <w:sz w:val="20"/>
          <w:szCs w:val="20"/>
          <w:shd w:val="clear" w:color="auto" w:fill="FFFFFF"/>
          <w:lang w:eastAsia="de-AT"/>
        </w:rPr>
        <w:t>, Cvetkovi</w:t>
      </w:r>
      <w:r w:rsidRPr="00CF7B3A">
        <w:rPr>
          <w:rFonts w:eastAsia="Times New Roman" w:cs="Arial"/>
          <w:sz w:val="20"/>
          <w:szCs w:val="20"/>
          <w:shd w:val="clear" w:color="auto" w:fill="FFFFFF"/>
          <w:lang w:val="en-GB" w:eastAsia="de-AT"/>
        </w:rPr>
        <w:t>ć Vladica</w:t>
      </w:r>
      <w:r w:rsidRPr="00CF7B3A">
        <w:rPr>
          <w:rFonts w:eastAsia="Times New Roman" w:cs="Arial"/>
          <w:sz w:val="20"/>
          <w:szCs w:val="20"/>
          <w:shd w:val="clear" w:color="auto" w:fill="FFFFFF"/>
          <w:vertAlign w:val="superscript"/>
          <w:lang w:val="en-GB" w:eastAsia="de-AT"/>
        </w:rPr>
        <w:t>5</w:t>
      </w:r>
      <w:r w:rsidR="00F70AF9">
        <w:rPr>
          <w:rFonts w:eastAsia="Times New Roman" w:cs="Arial"/>
          <w:sz w:val="20"/>
          <w:szCs w:val="20"/>
          <w:shd w:val="clear" w:color="auto" w:fill="FFFFFF"/>
          <w:lang w:val="en-GB" w:eastAsia="de-AT"/>
        </w:rPr>
        <w:t>, Henning Walter</w:t>
      </w:r>
      <w:r w:rsidR="004B40B7" w:rsidRPr="004B40B7">
        <w:rPr>
          <w:rFonts w:eastAsia="Times New Roman" w:cs="Arial"/>
          <w:sz w:val="20"/>
          <w:szCs w:val="20"/>
          <w:shd w:val="clear" w:color="auto" w:fill="FFFFFF"/>
          <w:vertAlign w:val="superscript"/>
          <w:lang w:val="en-GB" w:eastAsia="de-AT"/>
        </w:rPr>
        <w:t>6</w:t>
      </w:r>
      <w:r w:rsidRPr="00CF7B3A">
        <w:rPr>
          <w:rFonts w:eastAsia="Times New Roman" w:cs="Arial"/>
          <w:sz w:val="20"/>
          <w:szCs w:val="20"/>
          <w:shd w:val="clear" w:color="auto" w:fill="FFFFFF"/>
          <w:lang w:val="en-GB" w:eastAsia="de-AT"/>
        </w:rPr>
        <w:t>,</w:t>
      </w:r>
      <w:r w:rsidR="00F70AF9">
        <w:rPr>
          <w:rFonts w:eastAsia="Times New Roman" w:cs="Arial"/>
          <w:sz w:val="20"/>
          <w:szCs w:val="20"/>
          <w:shd w:val="clear" w:color="auto" w:fill="FFFFFF"/>
          <w:lang w:val="en-GB" w:eastAsia="de-AT"/>
        </w:rPr>
        <w:t xml:space="preserve"> </w:t>
      </w:r>
      <w:proofErr w:type="spellStart"/>
      <w:r w:rsidRPr="00CF7B3A">
        <w:rPr>
          <w:rFonts w:eastAsia="Times New Roman" w:cs="Arial"/>
          <w:sz w:val="20"/>
          <w:szCs w:val="20"/>
          <w:shd w:val="clear" w:color="auto" w:fill="FFFFFF"/>
          <w:lang w:val="en-GB" w:eastAsia="de-AT"/>
        </w:rPr>
        <w:t>Niedermann</w:t>
      </w:r>
      <w:proofErr w:type="spellEnd"/>
      <w:r w:rsidRPr="00CF7B3A">
        <w:rPr>
          <w:rFonts w:eastAsia="Times New Roman" w:cs="Arial"/>
          <w:sz w:val="20"/>
          <w:szCs w:val="20"/>
          <w:shd w:val="clear" w:color="auto" w:fill="FFFFFF"/>
          <w:lang w:val="en-GB" w:eastAsia="de-AT"/>
        </w:rPr>
        <w:t xml:space="preserve"> Samuel</w:t>
      </w:r>
      <w:r w:rsidRPr="00CF7B3A">
        <w:rPr>
          <w:rFonts w:eastAsia="Times New Roman" w:cs="Arial"/>
          <w:sz w:val="20"/>
          <w:szCs w:val="20"/>
          <w:shd w:val="clear" w:color="auto" w:fill="FFFFFF"/>
          <w:vertAlign w:val="superscript"/>
          <w:lang w:val="en-GB" w:eastAsia="de-AT"/>
        </w:rPr>
        <w:t>7</w:t>
      </w:r>
      <w:r w:rsidRPr="00CF7B3A">
        <w:rPr>
          <w:rFonts w:eastAsia="Times New Roman" w:cs="Arial"/>
          <w:sz w:val="20"/>
          <w:szCs w:val="20"/>
          <w:shd w:val="clear" w:color="auto" w:fill="FFFFFF"/>
          <w:lang w:val="en-GB" w:eastAsia="de-AT"/>
        </w:rPr>
        <w:t xml:space="preserve">, </w:t>
      </w:r>
      <w:proofErr w:type="spellStart"/>
      <w:r w:rsidRPr="00CF7B3A">
        <w:rPr>
          <w:rFonts w:eastAsia="Times New Roman" w:cs="Arial"/>
          <w:sz w:val="20"/>
          <w:szCs w:val="20"/>
          <w:shd w:val="clear" w:color="auto" w:fill="FFFFFF"/>
          <w:lang w:val="en-GB" w:eastAsia="de-AT"/>
        </w:rPr>
        <w:t>Pavićević</w:t>
      </w:r>
      <w:proofErr w:type="spellEnd"/>
      <w:r w:rsidRPr="00CF7B3A">
        <w:rPr>
          <w:rFonts w:eastAsia="Times New Roman" w:cs="Arial"/>
          <w:sz w:val="20"/>
          <w:szCs w:val="20"/>
          <w:shd w:val="clear" w:color="auto" w:fill="FFFFFF"/>
          <w:lang w:val="en-GB" w:eastAsia="de-AT"/>
        </w:rPr>
        <w:t xml:space="preserve"> K. Miodrag</w:t>
      </w:r>
      <w:r w:rsidRPr="00CF7B3A">
        <w:rPr>
          <w:rFonts w:eastAsia="Times New Roman" w:cs="Arial"/>
          <w:sz w:val="20"/>
          <w:szCs w:val="20"/>
          <w:shd w:val="clear" w:color="auto" w:fill="FFFFFF"/>
          <w:vertAlign w:val="superscript"/>
          <w:lang w:val="en-GB" w:eastAsia="de-AT"/>
        </w:rPr>
        <w:t>1</w:t>
      </w:r>
      <w:r w:rsidRPr="00CF7B3A">
        <w:rPr>
          <w:rFonts w:eastAsia="Times New Roman" w:cs="Arial"/>
          <w:sz w:val="20"/>
          <w:szCs w:val="20"/>
          <w:shd w:val="clear" w:color="auto" w:fill="FFFFFF"/>
          <w:lang w:val="en-GB" w:eastAsia="de-AT"/>
        </w:rPr>
        <w:t xml:space="preserve">, </w:t>
      </w:r>
      <w:proofErr w:type="spellStart"/>
      <w:r w:rsidRPr="00CF7B3A">
        <w:rPr>
          <w:rFonts w:eastAsia="Times New Roman" w:cs="Arial"/>
          <w:sz w:val="20"/>
          <w:szCs w:val="20"/>
          <w:shd w:val="clear" w:color="auto" w:fill="FFFFFF"/>
          <w:lang w:val="en-GB" w:eastAsia="de-AT"/>
        </w:rPr>
        <w:t>Pejović</w:t>
      </w:r>
      <w:proofErr w:type="spellEnd"/>
      <w:r w:rsidRPr="00CF7B3A">
        <w:rPr>
          <w:rFonts w:eastAsia="Times New Roman" w:cs="Arial"/>
          <w:sz w:val="20"/>
          <w:szCs w:val="20"/>
          <w:shd w:val="clear" w:color="auto" w:fill="FFFFFF"/>
          <w:lang w:val="en-GB" w:eastAsia="de-AT"/>
        </w:rPr>
        <w:t xml:space="preserve"> Vladan</w:t>
      </w:r>
      <w:r w:rsidRPr="00CF7B3A">
        <w:rPr>
          <w:rFonts w:eastAsia="Times New Roman" w:cs="Arial"/>
          <w:sz w:val="20"/>
          <w:szCs w:val="20"/>
          <w:shd w:val="clear" w:color="auto" w:fill="FFFFFF"/>
          <w:vertAlign w:val="superscript"/>
          <w:lang w:val="en-GB" w:eastAsia="de-AT"/>
        </w:rPr>
        <w:t>2</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lang w:val="en-GB" w:eastAsia="de-AT"/>
        </w:rPr>
        <w:t> </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1</w:t>
      </w:r>
      <w:r w:rsidRPr="00CF7B3A">
        <w:rPr>
          <w:rFonts w:eastAsia="Times New Roman" w:cs="Arial"/>
          <w:sz w:val="20"/>
          <w:szCs w:val="20"/>
          <w:shd w:val="clear" w:color="auto" w:fill="FFFFFF"/>
          <w:lang w:eastAsia="de-AT"/>
        </w:rPr>
        <w:t>University of Salzbur</w:t>
      </w:r>
      <w:r w:rsidR="00383E83">
        <w:rPr>
          <w:rFonts w:eastAsia="Times New Roman" w:cs="Arial"/>
          <w:sz w:val="20"/>
          <w:szCs w:val="20"/>
          <w:shd w:val="clear" w:color="auto" w:fill="FFFFFF"/>
          <w:lang w:eastAsia="de-AT"/>
        </w:rPr>
        <w:t>g, Department of Material Research</w:t>
      </w:r>
      <w:r w:rsidRPr="00CF7B3A">
        <w:rPr>
          <w:rFonts w:eastAsia="Times New Roman" w:cs="Arial"/>
          <w:sz w:val="20"/>
          <w:szCs w:val="20"/>
          <w:shd w:val="clear" w:color="auto" w:fill="FFFFFF"/>
          <w:lang w:eastAsia="de-AT"/>
        </w:rPr>
        <w:t xml:space="preserve"> and Physics, Hellbrunnerstr. 34</w:t>
      </w:r>
      <w:r w:rsidR="00383E83">
        <w:rPr>
          <w:rFonts w:eastAsia="Times New Roman" w:cs="Arial"/>
          <w:sz w:val="20"/>
          <w:szCs w:val="20"/>
          <w:shd w:val="clear" w:color="auto" w:fill="FFFFFF"/>
          <w:lang w:eastAsia="de-AT"/>
        </w:rPr>
        <w:t>,</w:t>
      </w:r>
      <w:r w:rsidRPr="00CF7B3A">
        <w:rPr>
          <w:rFonts w:eastAsia="Times New Roman" w:cs="Arial"/>
          <w:sz w:val="20"/>
          <w:szCs w:val="20"/>
          <w:shd w:val="clear" w:color="auto" w:fill="FFFFFF"/>
          <w:lang w:eastAsia="de-AT"/>
        </w:rPr>
        <w:t xml:space="preserve"> A-5020 Salzburg, Austria</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2</w:t>
      </w:r>
      <w:r w:rsidRPr="00CF7B3A">
        <w:rPr>
          <w:rFonts w:eastAsia="Times New Roman" w:cs="Arial"/>
          <w:sz w:val="20"/>
          <w:szCs w:val="20"/>
          <w:shd w:val="clear" w:color="auto" w:fill="FFFFFF"/>
          <w:lang w:eastAsia="de-AT"/>
        </w:rPr>
        <w:t>Institute of Physics, Zemun, Pregrevica 118, 1100 Belgrade, Serbia</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3</w:t>
      </w:r>
      <w:r w:rsidRPr="00CF7B3A">
        <w:rPr>
          <w:rFonts w:eastAsia="Times New Roman" w:cs="Arial"/>
          <w:sz w:val="20"/>
          <w:szCs w:val="20"/>
          <w:shd w:val="clear" w:color="auto" w:fill="FFFFFF"/>
          <w:lang w:eastAsia="de-AT"/>
        </w:rPr>
        <w:t xml:space="preserve">University of Štip, Faculty of Mining and Geology, Goce Delčev 89, 92000 Štip, FYR Macedonia </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4</w:t>
      </w:r>
      <w:r w:rsidRPr="00CF7B3A">
        <w:rPr>
          <w:rFonts w:eastAsia="Times New Roman" w:cs="Arial"/>
          <w:sz w:val="20"/>
          <w:szCs w:val="20"/>
          <w:shd w:val="clear" w:color="auto" w:fill="FFFFFF"/>
          <w:lang w:eastAsia="de-AT"/>
        </w:rPr>
        <w:t>Gesellschaft für Schwerionenforschung GSI, Planckstr. 1, D-64291 Darmstadt, Germany</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5</w:t>
      </w:r>
      <w:r w:rsidRPr="00CF7B3A">
        <w:rPr>
          <w:rFonts w:eastAsia="Times New Roman" w:cs="Arial"/>
          <w:sz w:val="20"/>
          <w:szCs w:val="20"/>
          <w:shd w:val="clear" w:color="auto" w:fill="FFFFFF"/>
          <w:lang w:eastAsia="de-AT"/>
        </w:rPr>
        <w:t>University of Belgrade, Faculty of Mining and Geology, Studentski Trg 16/III, 11000 Belgrade, Serbia</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6</w:t>
      </w:r>
      <w:r w:rsidRPr="00CF7B3A">
        <w:rPr>
          <w:rFonts w:eastAsia="Times New Roman" w:cs="Arial"/>
          <w:sz w:val="20"/>
          <w:szCs w:val="20"/>
          <w:shd w:val="clear" w:color="auto" w:fill="FFFFFF"/>
          <w:lang w:eastAsia="de-AT"/>
        </w:rPr>
        <w:t>Technische Universität München, Physik Department E12, James Franck Strasse, D-85748 Munich, Germany</w:t>
      </w:r>
    </w:p>
    <w:p w:rsidR="00336759" w:rsidRPr="00CF7B3A" w:rsidRDefault="00336759" w:rsidP="00336759">
      <w:pPr>
        <w:shd w:val="clear" w:color="auto" w:fill="FFFFFF"/>
        <w:rPr>
          <w:rFonts w:eastAsia="Times New Roman" w:cs="Arial"/>
          <w:sz w:val="20"/>
          <w:szCs w:val="20"/>
          <w:shd w:val="clear" w:color="auto" w:fill="FFFFFF"/>
          <w:lang w:eastAsia="de-AT"/>
        </w:rPr>
      </w:pPr>
      <w:r w:rsidRPr="00CF7B3A">
        <w:rPr>
          <w:rFonts w:eastAsia="Times New Roman" w:cs="Arial"/>
          <w:sz w:val="20"/>
          <w:szCs w:val="20"/>
          <w:shd w:val="clear" w:color="auto" w:fill="FFFFFF"/>
          <w:vertAlign w:val="superscript"/>
          <w:lang w:eastAsia="de-AT"/>
        </w:rPr>
        <w:t>7</w:t>
      </w:r>
      <w:r w:rsidRPr="00CF7B3A">
        <w:rPr>
          <w:rFonts w:eastAsia="Times New Roman" w:cs="Arial"/>
          <w:sz w:val="20"/>
          <w:szCs w:val="20"/>
          <w:shd w:val="clear" w:color="auto" w:fill="FFFFFF"/>
          <w:lang w:eastAsia="de-AT"/>
        </w:rPr>
        <w:t>GeoForschung</w:t>
      </w:r>
      <w:r w:rsidR="00F70AF9">
        <w:rPr>
          <w:rFonts w:eastAsia="Times New Roman" w:cs="Arial"/>
          <w:sz w:val="20"/>
          <w:szCs w:val="20"/>
          <w:shd w:val="clear" w:color="auto" w:fill="FFFFFF"/>
          <w:lang w:eastAsia="de-AT"/>
        </w:rPr>
        <w:t xml:space="preserve"> </w:t>
      </w:r>
      <w:r w:rsidRPr="00CF7B3A">
        <w:rPr>
          <w:rFonts w:eastAsia="Times New Roman" w:cs="Arial"/>
          <w:sz w:val="20"/>
          <w:szCs w:val="20"/>
          <w:shd w:val="clear" w:color="auto" w:fill="FFFFFF"/>
          <w:lang w:eastAsia="de-AT"/>
        </w:rPr>
        <w:t>Zentrum Potsdam, Telegrafenb</w:t>
      </w:r>
      <w:r w:rsidR="00F70AF9">
        <w:rPr>
          <w:rFonts w:eastAsia="Times New Roman" w:cs="Arial"/>
          <w:sz w:val="20"/>
          <w:szCs w:val="20"/>
          <w:shd w:val="clear" w:color="auto" w:fill="FFFFFF"/>
          <w:lang w:eastAsia="de-AT"/>
        </w:rPr>
        <w:t>erg, Haus B, D-14473 Potsdam, Germa</w:t>
      </w:r>
      <w:r w:rsidRPr="00CF7B3A">
        <w:rPr>
          <w:rFonts w:eastAsia="Times New Roman" w:cs="Arial"/>
          <w:sz w:val="20"/>
          <w:szCs w:val="20"/>
          <w:shd w:val="clear" w:color="auto" w:fill="FFFFFF"/>
          <w:lang w:eastAsia="de-AT"/>
        </w:rPr>
        <w:t xml:space="preserve">ny  </w:t>
      </w:r>
    </w:p>
    <w:p w:rsidR="00336759" w:rsidRPr="00CF7B3A" w:rsidRDefault="00336759" w:rsidP="00336759">
      <w:pPr>
        <w:shd w:val="clear" w:color="auto" w:fill="FFFFFF"/>
        <w:rPr>
          <w:rFonts w:eastAsia="Times New Roman" w:cs="Arial"/>
          <w:sz w:val="20"/>
          <w:szCs w:val="20"/>
          <w:shd w:val="clear" w:color="auto" w:fill="FFFFFF"/>
          <w:lang w:eastAsia="de-AT"/>
        </w:rPr>
      </w:pPr>
    </w:p>
    <w:p w:rsidR="00336759" w:rsidRPr="00CF7B3A" w:rsidRDefault="00336759" w:rsidP="00CF7B3A">
      <w:pPr>
        <w:shd w:val="clear" w:color="auto" w:fill="FFFFFF"/>
        <w:spacing w:line="276" w:lineRule="auto"/>
        <w:jc w:val="both"/>
        <w:rPr>
          <w:rFonts w:eastAsia="Times New Roman" w:cs="Arial"/>
          <w:sz w:val="20"/>
          <w:szCs w:val="20"/>
          <w:shd w:val="clear" w:color="auto" w:fill="FFFFFF"/>
          <w:lang w:eastAsia="de-AT"/>
        </w:rPr>
      </w:pPr>
      <w:r w:rsidRPr="00CF7B3A">
        <w:rPr>
          <w:rFonts w:eastAsia="Times New Roman" w:cs="Arial"/>
          <w:sz w:val="20"/>
          <w:szCs w:val="20"/>
          <w:shd w:val="clear" w:color="auto" w:fill="FFFFFF"/>
          <w:lang w:eastAsia="de-AT"/>
        </w:rPr>
        <w:t xml:space="preserve">LOREX, the acronym for LORandite EXperiment, attempts the determination of the solar neutrino flux by measuring the </w:t>
      </w:r>
      <w:r w:rsidRPr="00CF7B3A">
        <w:rPr>
          <w:rFonts w:eastAsia="Times New Roman" w:cs="Arial"/>
          <w:sz w:val="20"/>
          <w:szCs w:val="20"/>
          <w:shd w:val="clear" w:color="auto" w:fill="FFFFFF"/>
          <w:vertAlign w:val="superscript"/>
          <w:lang w:eastAsia="de-AT"/>
        </w:rPr>
        <w:t>205</w:t>
      </w:r>
      <w:r w:rsidRPr="00CF7B3A">
        <w:rPr>
          <w:rFonts w:eastAsia="Times New Roman" w:cs="Arial"/>
          <w:sz w:val="20"/>
          <w:szCs w:val="20"/>
          <w:shd w:val="clear" w:color="auto" w:fill="FFFFFF"/>
          <w:lang w:eastAsia="de-AT"/>
        </w:rPr>
        <w:t>Pb content in the thallium-bearing mineral lorandite, TlAsS</w:t>
      </w:r>
      <w:r w:rsidRPr="00CF7B3A">
        <w:rPr>
          <w:rFonts w:eastAsia="Times New Roman" w:cs="Arial"/>
          <w:sz w:val="20"/>
          <w:szCs w:val="20"/>
          <w:shd w:val="clear" w:color="auto" w:fill="FFFFFF"/>
          <w:vertAlign w:val="subscript"/>
          <w:lang w:eastAsia="de-AT"/>
        </w:rPr>
        <w:t>2</w:t>
      </w:r>
      <w:r w:rsidRPr="00CF7B3A">
        <w:rPr>
          <w:rFonts w:eastAsia="Times New Roman" w:cs="Arial"/>
          <w:sz w:val="20"/>
          <w:szCs w:val="20"/>
          <w:shd w:val="clear" w:color="auto" w:fill="FFFFFF"/>
          <w:lang w:eastAsia="de-AT"/>
        </w:rPr>
        <w:t xml:space="preserve">, from the mine of Allchar, FYR Macedonia, which is there formed via the neutrino-capture reaction </w:t>
      </w:r>
      <w:r w:rsidRPr="00CF7B3A">
        <w:rPr>
          <w:rFonts w:eastAsia="Times New Roman" w:cs="Arial"/>
          <w:sz w:val="20"/>
          <w:szCs w:val="20"/>
          <w:shd w:val="clear" w:color="auto" w:fill="FFFFFF"/>
          <w:vertAlign w:val="superscript"/>
          <w:lang w:eastAsia="de-AT"/>
        </w:rPr>
        <w:t>205</w:t>
      </w:r>
      <w:r w:rsidRPr="00CF7B3A">
        <w:rPr>
          <w:rFonts w:eastAsia="Times New Roman" w:cs="Arial"/>
          <w:sz w:val="20"/>
          <w:szCs w:val="20"/>
          <w:shd w:val="clear" w:color="auto" w:fill="FFFFFF"/>
          <w:lang w:eastAsia="de-AT"/>
        </w:rPr>
        <w:t>Tl + ν</w:t>
      </w:r>
      <w:r w:rsidRPr="00CF7B3A">
        <w:rPr>
          <w:rFonts w:eastAsia="Times New Roman" w:cs="Arial"/>
          <w:sz w:val="20"/>
          <w:szCs w:val="20"/>
          <w:shd w:val="clear" w:color="auto" w:fill="FFFFFF"/>
          <w:vertAlign w:val="subscript"/>
          <w:lang w:eastAsia="de-AT"/>
        </w:rPr>
        <w:t>e</w:t>
      </w:r>
      <w:r w:rsidRPr="00CF7B3A">
        <w:rPr>
          <w:rFonts w:eastAsia="Times New Roman" w:cs="Arial"/>
          <w:sz w:val="20"/>
          <w:szCs w:val="20"/>
          <w:shd w:val="clear" w:color="auto" w:fill="FFFFFF"/>
          <w:lang w:eastAsia="de-AT"/>
        </w:rPr>
        <w:t xml:space="preserve"> → </w:t>
      </w:r>
      <w:r w:rsidRPr="00CF7B3A">
        <w:rPr>
          <w:rFonts w:eastAsia="Times New Roman" w:cs="Arial"/>
          <w:sz w:val="20"/>
          <w:szCs w:val="20"/>
          <w:shd w:val="clear" w:color="auto" w:fill="FFFFFF"/>
          <w:vertAlign w:val="superscript"/>
          <w:lang w:eastAsia="de-AT"/>
        </w:rPr>
        <w:t>205</w:t>
      </w:r>
      <w:r w:rsidRPr="00CF7B3A">
        <w:rPr>
          <w:rFonts w:eastAsia="Times New Roman" w:cs="Arial"/>
          <w:sz w:val="20"/>
          <w:szCs w:val="20"/>
          <w:shd w:val="clear" w:color="auto" w:fill="FFFFFF"/>
          <w:lang w:eastAsia="de-AT"/>
        </w:rPr>
        <w:t>Pb + e</w:t>
      </w:r>
      <w:r w:rsidRPr="00CF7B3A">
        <w:rPr>
          <w:rFonts w:eastAsia="Times New Roman" w:cs="Arial"/>
          <w:sz w:val="20"/>
          <w:szCs w:val="20"/>
          <w:shd w:val="clear" w:color="auto" w:fill="FFFFFF"/>
          <w:vertAlign w:val="superscript"/>
          <w:lang w:eastAsia="de-AT"/>
        </w:rPr>
        <w:t>-</w:t>
      </w:r>
      <w:r w:rsidRPr="00CF7B3A">
        <w:rPr>
          <w:rFonts w:eastAsia="Times New Roman" w:cs="Arial"/>
          <w:sz w:val="20"/>
          <w:szCs w:val="20"/>
          <w:shd w:val="clear" w:color="auto" w:fill="FFFFFF"/>
          <w:lang w:eastAsia="de-AT"/>
        </w:rPr>
        <w:t xml:space="preserve">. This geochemical detector offers the lowest threshold among all the detectors of only 52 keV for solar pp-neutrinos. The final step of LOREX, which is now under way, is the extraction of lorandite, while the ensuing quantitative determination of the ratio of </w:t>
      </w:r>
      <w:r w:rsidRPr="00CF7B3A">
        <w:rPr>
          <w:rFonts w:eastAsia="Times New Roman" w:cs="Arial"/>
          <w:sz w:val="20"/>
          <w:szCs w:val="20"/>
          <w:shd w:val="clear" w:color="auto" w:fill="FFFFFF"/>
          <w:vertAlign w:val="superscript"/>
          <w:lang w:eastAsia="de-AT"/>
        </w:rPr>
        <w:t>205</w:t>
      </w:r>
      <w:r w:rsidRPr="00CF7B3A">
        <w:rPr>
          <w:rFonts w:eastAsia="Times New Roman" w:cs="Arial"/>
          <w:sz w:val="20"/>
          <w:szCs w:val="20"/>
          <w:shd w:val="clear" w:color="auto" w:fill="FFFFFF"/>
          <w:lang w:eastAsia="de-AT"/>
        </w:rPr>
        <w:t xml:space="preserve">Pb / </w:t>
      </w:r>
      <w:r w:rsidRPr="00CF7B3A">
        <w:rPr>
          <w:rFonts w:eastAsia="Times New Roman" w:cs="Arial"/>
          <w:sz w:val="20"/>
          <w:szCs w:val="20"/>
          <w:shd w:val="clear" w:color="auto" w:fill="FFFFFF"/>
          <w:vertAlign w:val="superscript"/>
          <w:lang w:eastAsia="de-AT"/>
        </w:rPr>
        <w:t>205</w:t>
      </w:r>
      <w:r w:rsidRPr="00CF7B3A">
        <w:rPr>
          <w:rFonts w:eastAsia="Times New Roman" w:cs="Arial"/>
          <w:sz w:val="20"/>
          <w:szCs w:val="20"/>
          <w:shd w:val="clear" w:color="auto" w:fill="FFFFFF"/>
          <w:lang w:eastAsia="de-AT"/>
        </w:rPr>
        <w:t>Tl atoms would provide the product of solar neutrino flux and neutrino-capture cross section, integrated ove</w:t>
      </w:r>
      <w:r w:rsidR="00383E83">
        <w:rPr>
          <w:rFonts w:eastAsia="Times New Roman" w:cs="Arial"/>
          <w:sz w:val="20"/>
          <w:szCs w:val="20"/>
          <w:shd w:val="clear" w:color="auto" w:fill="FFFFFF"/>
          <w:lang w:eastAsia="de-AT"/>
        </w:rPr>
        <w:t>r the age of lorandite of 4.31</w:t>
      </w:r>
      <w:r w:rsidRPr="00CF7B3A">
        <w:rPr>
          <w:rFonts w:eastAsia="Times New Roman" w:cs="Arial"/>
          <w:sz w:val="20"/>
          <w:szCs w:val="20"/>
          <w:shd w:val="clear" w:color="auto" w:fill="FFFFFF"/>
          <w:lang w:eastAsia="de-AT"/>
        </w:rPr>
        <w:t xml:space="preserve"> 10</w:t>
      </w:r>
      <w:r w:rsidRPr="00CF7B3A">
        <w:rPr>
          <w:rFonts w:eastAsia="Times New Roman" w:cs="Arial"/>
          <w:sz w:val="20"/>
          <w:szCs w:val="20"/>
          <w:shd w:val="clear" w:color="auto" w:fill="FFFFFF"/>
          <w:vertAlign w:val="superscript"/>
          <w:lang w:eastAsia="de-AT"/>
        </w:rPr>
        <w:t>6</w:t>
      </w:r>
      <w:r w:rsidRPr="00CF7B3A">
        <w:rPr>
          <w:rFonts w:eastAsia="Times New Roman" w:cs="Arial"/>
          <w:sz w:val="20"/>
          <w:szCs w:val="20"/>
          <w:shd w:val="clear" w:color="auto" w:fill="FFFFFF"/>
          <w:lang w:eastAsia="de-AT"/>
        </w:rPr>
        <w:t xml:space="preserve"> yr. The cosmogenic </w:t>
      </w:r>
      <w:r w:rsidRPr="00CF7B3A">
        <w:rPr>
          <w:rFonts w:eastAsia="Times New Roman" w:cs="Arial"/>
          <w:sz w:val="20"/>
          <w:szCs w:val="20"/>
          <w:shd w:val="clear" w:color="auto" w:fill="FFFFFF"/>
          <w:vertAlign w:val="superscript"/>
          <w:lang w:eastAsia="de-AT"/>
        </w:rPr>
        <w:t>205</w:t>
      </w:r>
      <w:r w:rsidRPr="00CF7B3A">
        <w:rPr>
          <w:rFonts w:eastAsia="Times New Roman" w:cs="Arial"/>
          <w:sz w:val="20"/>
          <w:szCs w:val="20"/>
          <w:shd w:val="clear" w:color="auto" w:fill="FFFFFF"/>
          <w:lang w:eastAsia="de-AT"/>
        </w:rPr>
        <w:t xml:space="preserve">Pb produced by fast muons, which constitutes the main component of background, is strongly depth-dependent and very sensitive to the long-term erosion history of the field area. </w:t>
      </w:r>
      <w:r w:rsidRPr="00CF7B3A">
        <w:rPr>
          <w:rFonts w:eastAsia="Times New Roman" w:cs="Arial"/>
          <w:sz w:val="20"/>
          <w:szCs w:val="20"/>
          <w:shd w:val="clear" w:color="auto" w:fill="FFFFFF"/>
          <w:lang w:val="en-US" w:eastAsia="de-AT"/>
        </w:rPr>
        <w:t xml:space="preserve">It is estimated that, depending on paleo-depth, 10kg of </w:t>
      </w:r>
      <w:proofErr w:type="spellStart"/>
      <w:r w:rsidRPr="00CF7B3A">
        <w:rPr>
          <w:rFonts w:eastAsia="Times New Roman" w:cs="Arial"/>
          <w:sz w:val="20"/>
          <w:szCs w:val="20"/>
          <w:shd w:val="clear" w:color="auto" w:fill="FFFFFF"/>
          <w:lang w:val="en-US" w:eastAsia="de-AT"/>
        </w:rPr>
        <w:t>lorandite</w:t>
      </w:r>
      <w:proofErr w:type="spellEnd"/>
      <w:r w:rsidRPr="00CF7B3A">
        <w:rPr>
          <w:rFonts w:eastAsia="Times New Roman" w:cs="Arial"/>
          <w:sz w:val="20"/>
          <w:szCs w:val="20"/>
          <w:shd w:val="clear" w:color="auto" w:fill="FFFFFF"/>
          <w:lang w:val="en-US" w:eastAsia="de-AT"/>
        </w:rPr>
        <w:t xml:space="preserve"> contains about (3.5 –11.6) x 10</w:t>
      </w:r>
      <w:r w:rsidRPr="00CF7B3A">
        <w:rPr>
          <w:rFonts w:eastAsia="Times New Roman" w:cs="Arial"/>
          <w:sz w:val="20"/>
          <w:szCs w:val="20"/>
          <w:shd w:val="clear" w:color="auto" w:fill="FFFFFF"/>
          <w:vertAlign w:val="superscript"/>
          <w:lang w:val="en-US" w:eastAsia="de-AT"/>
        </w:rPr>
        <w:t>5</w:t>
      </w:r>
      <w:r w:rsidRPr="00CF7B3A">
        <w:rPr>
          <w:rFonts w:eastAsia="Times New Roman" w:cs="Arial"/>
          <w:sz w:val="20"/>
          <w:szCs w:val="20"/>
          <w:shd w:val="clear" w:color="auto" w:fill="FFFFFF"/>
          <w:lang w:val="en-US" w:eastAsia="de-AT"/>
        </w:rPr>
        <w:t xml:space="preserve"> atoms of </w:t>
      </w:r>
      <w:r w:rsidRPr="00CF7B3A">
        <w:rPr>
          <w:rFonts w:eastAsia="Times New Roman" w:cs="Arial"/>
          <w:sz w:val="20"/>
          <w:szCs w:val="20"/>
          <w:shd w:val="clear" w:color="auto" w:fill="FFFFFF"/>
          <w:vertAlign w:val="superscript"/>
          <w:lang w:val="en-US" w:eastAsia="de-AT"/>
        </w:rPr>
        <w:t>205</w:t>
      </w:r>
      <w:r w:rsidRPr="00CF7B3A">
        <w:rPr>
          <w:rFonts w:eastAsia="Times New Roman" w:cs="Arial"/>
          <w:sz w:val="20"/>
          <w:szCs w:val="20"/>
          <w:shd w:val="clear" w:color="auto" w:fill="FFFFFF"/>
          <w:lang w:val="en-US" w:eastAsia="de-AT"/>
        </w:rPr>
        <w:t xml:space="preserve">Pb. </w:t>
      </w:r>
      <w:r w:rsidRPr="00CF7B3A">
        <w:rPr>
          <w:rFonts w:eastAsia="Times New Roman" w:cs="Arial"/>
          <w:sz w:val="20"/>
          <w:szCs w:val="20"/>
          <w:shd w:val="clear" w:color="auto" w:fill="FFFFFF"/>
          <w:lang w:eastAsia="de-AT"/>
        </w:rPr>
        <w:t xml:space="preserve">This report presents new data on accurate geological age of the minerals at Allchar, as well as the recent results for erosion rates at two lorandite rich locations. These are based on accelerator mass spectrometry determination of </w:t>
      </w:r>
      <w:r w:rsidRPr="00CF7B3A">
        <w:rPr>
          <w:rFonts w:eastAsia="Times New Roman" w:cs="Arial"/>
          <w:sz w:val="20"/>
          <w:szCs w:val="20"/>
          <w:shd w:val="clear" w:color="auto" w:fill="FFFFFF"/>
          <w:vertAlign w:val="superscript"/>
          <w:lang w:eastAsia="de-AT"/>
        </w:rPr>
        <w:t>10</w:t>
      </w:r>
      <w:r w:rsidR="00383E83">
        <w:rPr>
          <w:rFonts w:eastAsia="Times New Roman" w:cs="Arial"/>
          <w:sz w:val="20"/>
          <w:szCs w:val="20"/>
          <w:shd w:val="clear" w:color="auto" w:fill="FFFFFF"/>
          <w:lang w:eastAsia="de-AT"/>
        </w:rPr>
        <w:t>Be and</w:t>
      </w:r>
      <w:r w:rsidRPr="00CF7B3A">
        <w:rPr>
          <w:rFonts w:eastAsia="Times New Roman" w:cs="Arial"/>
          <w:sz w:val="20"/>
          <w:szCs w:val="20"/>
          <w:shd w:val="clear" w:color="auto" w:fill="FFFFFF"/>
          <w:lang w:eastAsia="de-AT"/>
        </w:rPr>
        <w:t xml:space="preserve"> </w:t>
      </w:r>
      <w:r w:rsidRPr="00CF7B3A">
        <w:rPr>
          <w:rFonts w:eastAsia="Times New Roman" w:cs="Arial"/>
          <w:sz w:val="20"/>
          <w:szCs w:val="20"/>
          <w:shd w:val="clear" w:color="auto" w:fill="FFFFFF"/>
          <w:vertAlign w:val="superscript"/>
          <w:lang w:eastAsia="de-AT"/>
        </w:rPr>
        <w:t>26</w:t>
      </w:r>
      <w:r w:rsidRPr="00CF7B3A">
        <w:rPr>
          <w:rFonts w:eastAsia="Times New Roman" w:cs="Arial"/>
          <w:sz w:val="20"/>
          <w:szCs w:val="20"/>
          <w:shd w:val="clear" w:color="auto" w:fill="FFFFFF"/>
          <w:lang w:eastAsia="de-AT"/>
        </w:rPr>
        <w:t xml:space="preserve">Al in characteristic samples as well as on the independent geo-morphological studies. Provided that thus determined high values of erosion rates are corroborated by remaining measurements of additional samples, the experiment is expected to reach an acceptable signal-to-background ratio. </w:t>
      </w:r>
    </w:p>
    <w:p w:rsidR="00292649" w:rsidRPr="00CF7B3A" w:rsidRDefault="00292649" w:rsidP="00CF7B3A">
      <w:pPr>
        <w:spacing w:line="276" w:lineRule="auto"/>
        <w:jc w:val="both"/>
        <w:rPr>
          <w:rFonts w:cs="Arial"/>
          <w:sz w:val="20"/>
          <w:szCs w:val="20"/>
        </w:rPr>
      </w:pPr>
    </w:p>
    <w:sectPr w:rsidR="00292649" w:rsidRPr="00CF7B3A" w:rsidSect="002926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A6"/>
    <w:rsid w:val="00116DE8"/>
    <w:rsid w:val="001678ED"/>
    <w:rsid w:val="001F2462"/>
    <w:rsid w:val="00292649"/>
    <w:rsid w:val="002E4ADB"/>
    <w:rsid w:val="00330F74"/>
    <w:rsid w:val="00336759"/>
    <w:rsid w:val="00383E83"/>
    <w:rsid w:val="0044337F"/>
    <w:rsid w:val="004B40B7"/>
    <w:rsid w:val="006658C1"/>
    <w:rsid w:val="00762338"/>
    <w:rsid w:val="008440BE"/>
    <w:rsid w:val="00950B12"/>
    <w:rsid w:val="00B34D04"/>
    <w:rsid w:val="00C513BA"/>
    <w:rsid w:val="00CF7B3A"/>
    <w:rsid w:val="00D30B1B"/>
    <w:rsid w:val="00E94EA6"/>
    <w:rsid w:val="00F55C6F"/>
    <w:rsid w:val="00F70AF9"/>
    <w:rsid w:val="00FB23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BE9E5-83FF-4A3D-A037-0B37A290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48115">
      <w:bodyDiv w:val="1"/>
      <w:marLeft w:val="0"/>
      <w:marRight w:val="0"/>
      <w:marTop w:val="0"/>
      <w:marBottom w:val="0"/>
      <w:divBdr>
        <w:top w:val="none" w:sz="0" w:space="0" w:color="auto"/>
        <w:left w:val="none" w:sz="0" w:space="0" w:color="auto"/>
        <w:bottom w:val="none" w:sz="0" w:space="0" w:color="auto"/>
        <w:right w:val="none" w:sz="0" w:space="0" w:color="auto"/>
      </w:divBdr>
      <w:divsChild>
        <w:div w:id="816730709">
          <w:marLeft w:val="0"/>
          <w:marRight w:val="0"/>
          <w:marTop w:val="0"/>
          <w:marBottom w:val="0"/>
          <w:divBdr>
            <w:top w:val="none" w:sz="0" w:space="0" w:color="auto"/>
            <w:left w:val="none" w:sz="0" w:space="0" w:color="auto"/>
            <w:bottom w:val="none" w:sz="0" w:space="0" w:color="auto"/>
            <w:right w:val="none" w:sz="0" w:space="0" w:color="auto"/>
          </w:divBdr>
          <w:divsChild>
            <w:div w:id="600841970">
              <w:marLeft w:val="0"/>
              <w:marRight w:val="0"/>
              <w:marTop w:val="0"/>
              <w:marBottom w:val="0"/>
              <w:divBdr>
                <w:top w:val="none" w:sz="0" w:space="0" w:color="auto"/>
                <w:left w:val="none" w:sz="0" w:space="0" w:color="auto"/>
                <w:bottom w:val="none" w:sz="0" w:space="0" w:color="auto"/>
                <w:right w:val="none" w:sz="0" w:space="0" w:color="auto"/>
              </w:divBdr>
              <w:divsChild>
                <w:div w:id="765079916">
                  <w:marLeft w:val="0"/>
                  <w:marRight w:val="0"/>
                  <w:marTop w:val="0"/>
                  <w:marBottom w:val="0"/>
                  <w:divBdr>
                    <w:top w:val="none" w:sz="0" w:space="0" w:color="auto"/>
                    <w:left w:val="none" w:sz="0" w:space="0" w:color="auto"/>
                    <w:bottom w:val="none" w:sz="0" w:space="0" w:color="auto"/>
                    <w:right w:val="none" w:sz="0" w:space="0" w:color="auto"/>
                  </w:divBdr>
                  <w:divsChild>
                    <w:div w:id="411466345">
                      <w:marLeft w:val="0"/>
                      <w:marRight w:val="0"/>
                      <w:marTop w:val="0"/>
                      <w:marBottom w:val="0"/>
                      <w:divBdr>
                        <w:top w:val="none" w:sz="0" w:space="0" w:color="auto"/>
                        <w:left w:val="none" w:sz="0" w:space="0" w:color="auto"/>
                        <w:bottom w:val="none" w:sz="0" w:space="0" w:color="auto"/>
                        <w:right w:val="none" w:sz="0" w:space="0" w:color="auto"/>
                      </w:divBdr>
                      <w:divsChild>
                        <w:div w:id="17974924">
                          <w:marLeft w:val="0"/>
                          <w:marRight w:val="0"/>
                          <w:marTop w:val="0"/>
                          <w:marBottom w:val="0"/>
                          <w:divBdr>
                            <w:top w:val="none" w:sz="0" w:space="0" w:color="auto"/>
                            <w:left w:val="none" w:sz="0" w:space="0" w:color="auto"/>
                            <w:bottom w:val="none" w:sz="0" w:space="0" w:color="auto"/>
                            <w:right w:val="none" w:sz="0" w:space="0" w:color="auto"/>
                          </w:divBdr>
                          <w:divsChild>
                            <w:div w:id="460878946">
                              <w:marLeft w:val="0"/>
                              <w:marRight w:val="0"/>
                              <w:marTop w:val="0"/>
                              <w:marBottom w:val="0"/>
                              <w:divBdr>
                                <w:top w:val="none" w:sz="0" w:space="0" w:color="auto"/>
                                <w:left w:val="none" w:sz="0" w:space="0" w:color="auto"/>
                                <w:bottom w:val="none" w:sz="0" w:space="0" w:color="auto"/>
                                <w:right w:val="none" w:sz="0" w:space="0" w:color="auto"/>
                              </w:divBdr>
                              <w:divsChild>
                                <w:div w:id="1809013850">
                                  <w:marLeft w:val="0"/>
                                  <w:marRight w:val="0"/>
                                  <w:marTop w:val="0"/>
                                  <w:marBottom w:val="0"/>
                                  <w:divBdr>
                                    <w:top w:val="none" w:sz="0" w:space="0" w:color="auto"/>
                                    <w:left w:val="none" w:sz="0" w:space="0" w:color="auto"/>
                                    <w:bottom w:val="none" w:sz="0" w:space="0" w:color="auto"/>
                                    <w:right w:val="none" w:sz="0" w:space="0" w:color="auto"/>
                                  </w:divBdr>
                                  <w:divsChild>
                                    <w:div w:id="2064791745">
                                      <w:marLeft w:val="0"/>
                                      <w:marRight w:val="0"/>
                                      <w:marTop w:val="0"/>
                                      <w:marBottom w:val="0"/>
                                      <w:divBdr>
                                        <w:top w:val="none" w:sz="0" w:space="0" w:color="auto"/>
                                        <w:left w:val="none" w:sz="0" w:space="0" w:color="auto"/>
                                        <w:bottom w:val="none" w:sz="0" w:space="0" w:color="auto"/>
                                        <w:right w:val="none" w:sz="0" w:space="0" w:color="auto"/>
                                      </w:divBdr>
                                      <w:divsChild>
                                        <w:div w:id="958687923">
                                          <w:marLeft w:val="0"/>
                                          <w:marRight w:val="0"/>
                                          <w:marTop w:val="0"/>
                                          <w:marBottom w:val="0"/>
                                          <w:divBdr>
                                            <w:top w:val="none" w:sz="0" w:space="0" w:color="auto"/>
                                            <w:left w:val="none" w:sz="0" w:space="0" w:color="auto"/>
                                            <w:bottom w:val="none" w:sz="0" w:space="0" w:color="auto"/>
                                            <w:right w:val="none" w:sz="0" w:space="0" w:color="auto"/>
                                          </w:divBdr>
                                          <w:divsChild>
                                            <w:div w:id="1215580847">
                                              <w:marLeft w:val="0"/>
                                              <w:marRight w:val="0"/>
                                              <w:marTop w:val="0"/>
                                              <w:marBottom w:val="0"/>
                                              <w:divBdr>
                                                <w:top w:val="none" w:sz="0" w:space="0" w:color="auto"/>
                                                <w:left w:val="none" w:sz="0" w:space="0" w:color="auto"/>
                                                <w:bottom w:val="none" w:sz="0" w:space="0" w:color="auto"/>
                                                <w:right w:val="none" w:sz="0" w:space="0" w:color="auto"/>
                                              </w:divBdr>
                                              <w:divsChild>
                                                <w:div w:id="1895659574">
                                                  <w:marLeft w:val="0"/>
                                                  <w:marRight w:val="0"/>
                                                  <w:marTop w:val="0"/>
                                                  <w:marBottom w:val="0"/>
                                                  <w:divBdr>
                                                    <w:top w:val="none" w:sz="0" w:space="0" w:color="auto"/>
                                                    <w:left w:val="none" w:sz="0" w:space="0" w:color="auto"/>
                                                    <w:bottom w:val="none" w:sz="0" w:space="0" w:color="auto"/>
                                                    <w:right w:val="none" w:sz="0" w:space="0" w:color="auto"/>
                                                  </w:divBdr>
                                                  <w:divsChild>
                                                    <w:div w:id="465900028">
                                                      <w:marLeft w:val="0"/>
                                                      <w:marRight w:val="0"/>
                                                      <w:marTop w:val="0"/>
                                                      <w:marBottom w:val="0"/>
                                                      <w:divBdr>
                                                        <w:top w:val="none" w:sz="0" w:space="0" w:color="auto"/>
                                                        <w:left w:val="none" w:sz="0" w:space="0" w:color="auto"/>
                                                        <w:bottom w:val="none" w:sz="0" w:space="0" w:color="auto"/>
                                                        <w:right w:val="none" w:sz="0" w:space="0" w:color="auto"/>
                                                      </w:divBdr>
                                                      <w:divsChild>
                                                        <w:div w:id="445848969">
                                                          <w:marLeft w:val="0"/>
                                                          <w:marRight w:val="0"/>
                                                          <w:marTop w:val="0"/>
                                                          <w:marBottom w:val="0"/>
                                                          <w:divBdr>
                                                            <w:top w:val="none" w:sz="0" w:space="0" w:color="auto"/>
                                                            <w:left w:val="none" w:sz="0" w:space="0" w:color="auto"/>
                                                            <w:bottom w:val="none" w:sz="0" w:space="0" w:color="auto"/>
                                                            <w:right w:val="none" w:sz="0" w:space="0" w:color="auto"/>
                                                          </w:divBdr>
                                                          <w:divsChild>
                                                            <w:div w:id="469203330">
                                                              <w:marLeft w:val="0"/>
                                                              <w:marRight w:val="125"/>
                                                              <w:marTop w:val="0"/>
                                                              <w:marBottom w:val="125"/>
                                                              <w:divBdr>
                                                                <w:top w:val="none" w:sz="0" w:space="0" w:color="auto"/>
                                                                <w:left w:val="none" w:sz="0" w:space="0" w:color="auto"/>
                                                                <w:bottom w:val="none" w:sz="0" w:space="0" w:color="auto"/>
                                                                <w:right w:val="none" w:sz="0" w:space="0" w:color="auto"/>
                                                              </w:divBdr>
                                                              <w:divsChild>
                                                                <w:div w:id="1233613185">
                                                                  <w:marLeft w:val="0"/>
                                                                  <w:marRight w:val="0"/>
                                                                  <w:marTop w:val="0"/>
                                                                  <w:marBottom w:val="0"/>
                                                                  <w:divBdr>
                                                                    <w:top w:val="none" w:sz="0" w:space="0" w:color="auto"/>
                                                                    <w:left w:val="none" w:sz="0" w:space="0" w:color="auto"/>
                                                                    <w:bottom w:val="none" w:sz="0" w:space="0" w:color="auto"/>
                                                                    <w:right w:val="none" w:sz="0" w:space="0" w:color="auto"/>
                                                                  </w:divBdr>
                                                                  <w:divsChild>
                                                                    <w:div w:id="642077196">
                                                                      <w:marLeft w:val="0"/>
                                                                      <w:marRight w:val="0"/>
                                                                      <w:marTop w:val="0"/>
                                                                      <w:marBottom w:val="0"/>
                                                                      <w:divBdr>
                                                                        <w:top w:val="none" w:sz="0" w:space="0" w:color="auto"/>
                                                                        <w:left w:val="none" w:sz="0" w:space="0" w:color="auto"/>
                                                                        <w:bottom w:val="none" w:sz="0" w:space="0" w:color="auto"/>
                                                                        <w:right w:val="none" w:sz="0" w:space="0" w:color="auto"/>
                                                                      </w:divBdr>
                                                                      <w:divsChild>
                                                                        <w:div w:id="400710880">
                                                                          <w:marLeft w:val="0"/>
                                                                          <w:marRight w:val="0"/>
                                                                          <w:marTop w:val="0"/>
                                                                          <w:marBottom w:val="0"/>
                                                                          <w:divBdr>
                                                                            <w:top w:val="none" w:sz="0" w:space="0" w:color="auto"/>
                                                                            <w:left w:val="none" w:sz="0" w:space="0" w:color="auto"/>
                                                                            <w:bottom w:val="none" w:sz="0" w:space="0" w:color="auto"/>
                                                                            <w:right w:val="none" w:sz="0" w:space="0" w:color="auto"/>
                                                                          </w:divBdr>
                                                                          <w:divsChild>
                                                                            <w:div w:id="2142384442">
                                                                              <w:marLeft w:val="0"/>
                                                                              <w:marRight w:val="0"/>
                                                                              <w:marTop w:val="0"/>
                                                                              <w:marBottom w:val="0"/>
                                                                              <w:divBdr>
                                                                                <w:top w:val="none" w:sz="0" w:space="0" w:color="auto"/>
                                                                                <w:left w:val="none" w:sz="0" w:space="0" w:color="auto"/>
                                                                                <w:bottom w:val="none" w:sz="0" w:space="0" w:color="auto"/>
                                                                                <w:right w:val="none" w:sz="0" w:space="0" w:color="auto"/>
                                                                              </w:divBdr>
                                                                              <w:divsChild>
                                                                                <w:div w:id="808324264">
                                                                                  <w:marLeft w:val="0"/>
                                                                                  <w:marRight w:val="0"/>
                                                                                  <w:marTop w:val="280"/>
                                                                                  <w:marBottom w:val="280"/>
                                                                                  <w:divBdr>
                                                                                    <w:top w:val="none" w:sz="0" w:space="0" w:color="auto"/>
                                                                                    <w:left w:val="none" w:sz="0" w:space="0" w:color="auto"/>
                                                                                    <w:bottom w:val="none" w:sz="0" w:space="0" w:color="auto"/>
                                                                                    <w:right w:val="none" w:sz="0" w:space="0" w:color="auto"/>
                                                                                  </w:divBdr>
                                                                                </w:div>
                                                                                <w:div w:id="554240946">
                                                                                  <w:marLeft w:val="0"/>
                                                                                  <w:marRight w:val="0"/>
                                                                                  <w:marTop w:val="280"/>
                                                                                  <w:marBottom w:val="280"/>
                                                                                  <w:divBdr>
                                                                                    <w:top w:val="none" w:sz="0" w:space="0" w:color="auto"/>
                                                                                    <w:left w:val="none" w:sz="0" w:space="0" w:color="auto"/>
                                                                                    <w:bottom w:val="none" w:sz="0" w:space="0" w:color="auto"/>
                                                                                    <w:right w:val="none" w:sz="0" w:space="0" w:color="auto"/>
                                                                                  </w:divBdr>
                                                                                </w:div>
                                                                                <w:div w:id="1155873063">
                                                                                  <w:marLeft w:val="0"/>
                                                                                  <w:marRight w:val="0"/>
                                                                                  <w:marTop w:val="280"/>
                                                                                  <w:marBottom w:val="280"/>
                                                                                  <w:divBdr>
                                                                                    <w:top w:val="none" w:sz="0" w:space="0" w:color="auto"/>
                                                                                    <w:left w:val="none" w:sz="0" w:space="0" w:color="auto"/>
                                                                                    <w:bottom w:val="none" w:sz="0" w:space="0" w:color="auto"/>
                                                                                    <w:right w:val="none" w:sz="0" w:space="0" w:color="auto"/>
                                                                                  </w:divBdr>
                                                                                </w:div>
                                                                                <w:div w:id="549849480">
                                                                                  <w:marLeft w:val="0"/>
                                                                                  <w:marRight w:val="0"/>
                                                                                  <w:marTop w:val="280"/>
                                                                                  <w:marBottom w:val="280"/>
                                                                                  <w:divBdr>
                                                                                    <w:top w:val="none" w:sz="0" w:space="0" w:color="auto"/>
                                                                                    <w:left w:val="none" w:sz="0" w:space="0" w:color="auto"/>
                                                                                    <w:bottom w:val="none" w:sz="0" w:space="0" w:color="auto"/>
                                                                                    <w:right w:val="none" w:sz="0" w:space="0" w:color="auto"/>
                                                                                  </w:divBdr>
                                                                                </w:div>
                                                                                <w:div w:id="812068187">
                                                                                  <w:marLeft w:val="0"/>
                                                                                  <w:marRight w:val="0"/>
                                                                                  <w:marTop w:val="280"/>
                                                                                  <w:marBottom w:val="280"/>
                                                                                  <w:divBdr>
                                                                                    <w:top w:val="none" w:sz="0" w:space="0" w:color="auto"/>
                                                                                    <w:left w:val="none" w:sz="0" w:space="0" w:color="auto"/>
                                                                                    <w:bottom w:val="none" w:sz="0" w:space="0" w:color="auto"/>
                                                                                    <w:right w:val="none" w:sz="0" w:space="0" w:color="auto"/>
                                                                                  </w:divBdr>
                                                                                </w:div>
                                                                                <w:div w:id="78144378">
                                                                                  <w:marLeft w:val="0"/>
                                                                                  <w:marRight w:val="0"/>
                                                                                  <w:marTop w:val="280"/>
                                                                                  <w:marBottom w:val="280"/>
                                                                                  <w:divBdr>
                                                                                    <w:top w:val="none" w:sz="0" w:space="0" w:color="auto"/>
                                                                                    <w:left w:val="none" w:sz="0" w:space="0" w:color="auto"/>
                                                                                    <w:bottom w:val="none" w:sz="0" w:space="0" w:color="auto"/>
                                                                                    <w:right w:val="none" w:sz="0" w:space="0" w:color="auto"/>
                                                                                  </w:divBdr>
                                                                                </w:div>
                                                                                <w:div w:id="1961646932">
                                                                                  <w:marLeft w:val="0"/>
                                                                                  <w:marRight w:val="0"/>
                                                                                  <w:marTop w:val="280"/>
                                                                                  <w:marBottom w:val="280"/>
                                                                                  <w:divBdr>
                                                                                    <w:top w:val="none" w:sz="0" w:space="0" w:color="auto"/>
                                                                                    <w:left w:val="none" w:sz="0" w:space="0" w:color="auto"/>
                                                                                    <w:bottom w:val="none" w:sz="0" w:space="0" w:color="auto"/>
                                                                                    <w:right w:val="none" w:sz="0" w:space="0" w:color="auto"/>
                                                                                  </w:divBdr>
                                                                                </w:div>
                                                                                <w:div w:id="1217621901">
                                                                                  <w:marLeft w:val="0"/>
                                                                                  <w:marRight w:val="0"/>
                                                                                  <w:marTop w:val="280"/>
                                                                                  <w:marBottom w:val="280"/>
                                                                                  <w:divBdr>
                                                                                    <w:top w:val="none" w:sz="0" w:space="0" w:color="auto"/>
                                                                                    <w:left w:val="none" w:sz="0" w:space="0" w:color="auto"/>
                                                                                    <w:bottom w:val="none" w:sz="0" w:space="0" w:color="auto"/>
                                                                                    <w:right w:val="none" w:sz="0" w:space="0" w:color="auto"/>
                                                                                  </w:divBdr>
                                                                                </w:div>
                                                                                <w:div w:id="354964804">
                                                                                  <w:marLeft w:val="0"/>
                                                                                  <w:marRight w:val="0"/>
                                                                                  <w:marTop w:val="280"/>
                                                                                  <w:marBottom w:val="280"/>
                                                                                  <w:divBdr>
                                                                                    <w:top w:val="none" w:sz="0" w:space="0" w:color="auto"/>
                                                                                    <w:left w:val="none" w:sz="0" w:space="0" w:color="auto"/>
                                                                                    <w:bottom w:val="none" w:sz="0" w:space="0" w:color="auto"/>
                                                                                    <w:right w:val="none" w:sz="0" w:space="0" w:color="auto"/>
                                                                                  </w:divBdr>
                                                                                </w:div>
                                                                                <w:div w:id="952706835">
                                                                                  <w:marLeft w:val="0"/>
                                                                                  <w:marRight w:val="0"/>
                                                                                  <w:marTop w:val="280"/>
                                                                                  <w:marBottom w:val="280"/>
                                                                                  <w:divBdr>
                                                                                    <w:top w:val="none" w:sz="0" w:space="0" w:color="auto"/>
                                                                                    <w:left w:val="none" w:sz="0" w:space="0" w:color="auto"/>
                                                                                    <w:bottom w:val="none" w:sz="0" w:space="0" w:color="auto"/>
                                                                                    <w:right w:val="none" w:sz="0" w:space="0" w:color="auto"/>
                                                                                  </w:divBdr>
                                                                                </w:div>
                                                                                <w:div w:id="504707305">
                                                                                  <w:marLeft w:val="0"/>
                                                                                  <w:marRight w:val="0"/>
                                                                                  <w:marTop w:val="280"/>
                                                                                  <w:marBottom w:val="280"/>
                                                                                  <w:divBdr>
                                                                                    <w:top w:val="none" w:sz="0" w:space="0" w:color="auto"/>
                                                                                    <w:left w:val="none" w:sz="0" w:space="0" w:color="auto"/>
                                                                                    <w:bottom w:val="none" w:sz="0" w:space="0" w:color="auto"/>
                                                                                    <w:right w:val="none" w:sz="0" w:space="0" w:color="auto"/>
                                                                                  </w:divBdr>
                                                                                </w:div>
                                                                                <w:div w:id="1452626460">
                                                                                  <w:marLeft w:val="0"/>
                                                                                  <w:marRight w:val="0"/>
                                                                                  <w:marTop w:val="280"/>
                                                                                  <w:marBottom w:val="280"/>
                                                                                  <w:divBdr>
                                                                                    <w:top w:val="none" w:sz="0" w:space="0" w:color="auto"/>
                                                                                    <w:left w:val="none" w:sz="0" w:space="0" w:color="auto"/>
                                                                                    <w:bottom w:val="none" w:sz="0" w:space="0" w:color="auto"/>
                                                                                    <w:right w:val="none" w:sz="0" w:space="0" w:color="auto"/>
                                                                                  </w:divBdr>
                                                                                </w:div>
                                                                                <w:div w:id="302002203">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Salzburg</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amthauer</dc:creator>
  <cp:keywords/>
  <dc:description/>
  <cp:lastModifiedBy>Mirjana Kocaleva</cp:lastModifiedBy>
  <cp:revision>2</cp:revision>
  <dcterms:created xsi:type="dcterms:W3CDTF">2014-09-29T13:41:00Z</dcterms:created>
  <dcterms:modified xsi:type="dcterms:W3CDTF">2014-09-29T13:41:00Z</dcterms:modified>
</cp:coreProperties>
</file>