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B03" w:rsidRPr="0097443C" w:rsidRDefault="00964B03" w:rsidP="00E02C28">
      <w:pPr>
        <w:spacing w:after="0" w:line="240" w:lineRule="auto"/>
        <w:ind w:firstLine="720"/>
        <w:jc w:val="center"/>
        <w:rPr>
          <w:rFonts w:ascii="Times New Roman" w:hAnsi="Times New Roman" w:cs="Times New Roman"/>
          <w:b/>
          <w:lang w:val="mk-MK"/>
        </w:rPr>
      </w:pPr>
      <w:r w:rsidRPr="0097443C">
        <w:rPr>
          <w:rFonts w:ascii="Times New Roman" w:hAnsi="Times New Roman" w:cs="Times New Roman"/>
          <w:b/>
          <w:lang w:val="mk-MK"/>
        </w:rPr>
        <w:t>ПРАВНИОТ РЕЖИМ НА</w:t>
      </w:r>
      <w:r w:rsidR="00E20243" w:rsidRPr="0097443C">
        <w:rPr>
          <w:rFonts w:ascii="Times New Roman" w:hAnsi="Times New Roman" w:cs="Times New Roman"/>
          <w:b/>
          <w:lang w:val="mk-MK"/>
        </w:rPr>
        <w:t xml:space="preserve"> ОДГОВОРНОСТА НА ДРЖАВАТА НА ЗНАМЕТО</w:t>
      </w:r>
      <w:r w:rsidRPr="0097443C">
        <w:rPr>
          <w:rFonts w:ascii="Times New Roman" w:hAnsi="Times New Roman" w:cs="Times New Roman"/>
          <w:b/>
          <w:lang w:val="mk-MK"/>
        </w:rPr>
        <w:t xml:space="preserve"> ВО МЕЃУНАРОДНОТО ТРАНСПОРТНО ПРАВО </w:t>
      </w:r>
    </w:p>
    <w:p w:rsidR="00964B03" w:rsidRPr="0097443C" w:rsidRDefault="00964B03" w:rsidP="00E02C28">
      <w:pPr>
        <w:spacing w:after="0" w:line="240" w:lineRule="auto"/>
        <w:ind w:firstLine="720"/>
        <w:jc w:val="center"/>
        <w:rPr>
          <w:rFonts w:ascii="Times New Roman" w:hAnsi="Times New Roman" w:cs="Times New Roman"/>
          <w:b/>
          <w:lang w:val="mk-MK"/>
        </w:rPr>
      </w:pPr>
    </w:p>
    <w:p w:rsidR="00964B03" w:rsidRPr="0097443C" w:rsidRDefault="00964B03" w:rsidP="00964B03">
      <w:pPr>
        <w:spacing w:after="0" w:line="240" w:lineRule="auto"/>
        <w:ind w:firstLine="720"/>
        <w:jc w:val="center"/>
        <w:rPr>
          <w:rFonts w:ascii="Times New Roman" w:hAnsi="Times New Roman" w:cs="Times New Roman"/>
          <w:b/>
          <w:lang w:val="mk-MK"/>
        </w:rPr>
      </w:pPr>
      <w:r w:rsidRPr="0097443C">
        <w:rPr>
          <w:rFonts w:ascii="Times New Roman" w:hAnsi="Times New Roman" w:cs="Times New Roman"/>
          <w:b/>
          <w:lang w:val="mk-MK"/>
        </w:rPr>
        <w:t>Борка Тушевска</w:t>
      </w:r>
      <w:bookmarkStart w:id="0" w:name="_GoBack"/>
      <w:bookmarkEnd w:id="0"/>
    </w:p>
    <w:p w:rsidR="00964B03" w:rsidRPr="0097443C" w:rsidRDefault="00964B03" w:rsidP="00964B03">
      <w:pPr>
        <w:spacing w:after="0" w:line="240" w:lineRule="auto"/>
        <w:ind w:firstLine="720"/>
        <w:jc w:val="center"/>
        <w:rPr>
          <w:rFonts w:ascii="Times New Roman" w:hAnsi="Times New Roman" w:cs="Times New Roman"/>
          <w:b/>
          <w:lang w:val="mk-MK"/>
        </w:rPr>
      </w:pPr>
      <w:r w:rsidRPr="0097443C">
        <w:rPr>
          <w:rFonts w:ascii="Times New Roman" w:hAnsi="Times New Roman" w:cs="Times New Roman"/>
          <w:b/>
          <w:lang w:val="mk-MK"/>
        </w:rPr>
        <w:t>Доцент на Правен факултет,</w:t>
      </w:r>
    </w:p>
    <w:p w:rsidR="00964B03" w:rsidRPr="0097443C" w:rsidRDefault="00964B03" w:rsidP="00964B03">
      <w:pPr>
        <w:spacing w:after="0" w:line="240" w:lineRule="auto"/>
        <w:ind w:firstLine="720"/>
        <w:jc w:val="center"/>
        <w:rPr>
          <w:rFonts w:ascii="Times New Roman" w:hAnsi="Times New Roman" w:cs="Times New Roman"/>
          <w:b/>
          <w:lang w:val="mk-MK"/>
        </w:rPr>
      </w:pPr>
      <w:r w:rsidRPr="0097443C">
        <w:rPr>
          <w:rFonts w:ascii="Times New Roman" w:hAnsi="Times New Roman" w:cs="Times New Roman"/>
          <w:b/>
          <w:lang w:val="mk-MK"/>
        </w:rPr>
        <w:t>Универзитет „Гоце Делчев“ – Штип</w:t>
      </w:r>
    </w:p>
    <w:p w:rsidR="00964B03" w:rsidRPr="0097443C" w:rsidRDefault="001640EE" w:rsidP="00964B03">
      <w:pPr>
        <w:spacing w:after="0" w:line="240" w:lineRule="auto"/>
        <w:ind w:firstLine="720"/>
        <w:jc w:val="center"/>
        <w:rPr>
          <w:rFonts w:ascii="Times New Roman" w:hAnsi="Times New Roman" w:cs="Times New Roman"/>
          <w:b/>
        </w:rPr>
      </w:pPr>
      <w:hyperlink r:id="rId8" w:history="1">
        <w:r w:rsidR="00964B03" w:rsidRPr="0097443C">
          <w:rPr>
            <w:rStyle w:val="Hyperlink"/>
            <w:rFonts w:ascii="Times New Roman" w:hAnsi="Times New Roman" w:cs="Times New Roman"/>
            <w:b/>
          </w:rPr>
          <w:t>borka.tusevska@ugd.edu.mk</w:t>
        </w:r>
      </w:hyperlink>
    </w:p>
    <w:p w:rsidR="00964B03" w:rsidRPr="0097443C" w:rsidRDefault="00964B03" w:rsidP="00964B03">
      <w:pPr>
        <w:spacing w:after="0" w:line="240" w:lineRule="auto"/>
        <w:ind w:firstLine="720"/>
        <w:jc w:val="center"/>
        <w:rPr>
          <w:rFonts w:ascii="Times New Roman" w:hAnsi="Times New Roman" w:cs="Times New Roman"/>
          <w:b/>
        </w:rPr>
      </w:pPr>
    </w:p>
    <w:p w:rsidR="00964B03" w:rsidRPr="0097443C" w:rsidRDefault="00964B03" w:rsidP="00E02C28">
      <w:pPr>
        <w:spacing w:after="0" w:line="240" w:lineRule="auto"/>
        <w:ind w:firstLine="720"/>
        <w:jc w:val="center"/>
        <w:rPr>
          <w:rFonts w:ascii="Times New Roman" w:hAnsi="Times New Roman" w:cs="Times New Roman"/>
          <w:b/>
          <w:lang w:val="mk-MK"/>
        </w:rPr>
      </w:pPr>
      <w:r w:rsidRPr="0097443C">
        <w:rPr>
          <w:rFonts w:ascii="Times New Roman" w:hAnsi="Times New Roman" w:cs="Times New Roman"/>
          <w:b/>
          <w:lang w:val="mk-MK"/>
        </w:rPr>
        <w:t>Апстракт:</w:t>
      </w:r>
      <w:r w:rsidR="006913CD" w:rsidRPr="0097443C">
        <w:rPr>
          <w:rFonts w:ascii="Times New Roman" w:hAnsi="Times New Roman" w:cs="Times New Roman"/>
          <w:b/>
          <w:lang w:val="mk-MK"/>
        </w:rPr>
        <w:t xml:space="preserve"> </w:t>
      </w:r>
    </w:p>
    <w:p w:rsidR="006913CD" w:rsidRPr="0097443C" w:rsidRDefault="006913CD" w:rsidP="00E02C28">
      <w:pPr>
        <w:spacing w:after="0" w:line="240" w:lineRule="auto"/>
        <w:ind w:firstLine="720"/>
        <w:jc w:val="center"/>
        <w:rPr>
          <w:rFonts w:ascii="Times New Roman" w:hAnsi="Times New Roman" w:cs="Times New Roman"/>
          <w:b/>
          <w:lang w:val="mk-MK"/>
        </w:rPr>
      </w:pPr>
    </w:p>
    <w:p w:rsidR="0088075B" w:rsidRPr="0097443C" w:rsidRDefault="0088075B" w:rsidP="00E20243">
      <w:pPr>
        <w:spacing w:after="0" w:line="240" w:lineRule="auto"/>
        <w:ind w:firstLine="720"/>
        <w:jc w:val="both"/>
        <w:rPr>
          <w:rFonts w:ascii="Times New Roman" w:hAnsi="Times New Roman" w:cs="Times New Roman"/>
          <w:lang w:val="mk-MK"/>
        </w:rPr>
      </w:pPr>
      <w:r w:rsidRPr="0097443C">
        <w:rPr>
          <w:rFonts w:ascii="Times New Roman" w:hAnsi="Times New Roman" w:cs="Times New Roman"/>
          <w:lang w:val="mk-MK"/>
        </w:rPr>
        <w:t>Концепт</w:t>
      </w:r>
      <w:r w:rsidR="006913CD" w:rsidRPr="0097443C">
        <w:rPr>
          <w:rFonts w:ascii="Times New Roman" w:hAnsi="Times New Roman" w:cs="Times New Roman"/>
          <w:lang w:val="mk-MK"/>
        </w:rPr>
        <w:t xml:space="preserve">от </w:t>
      </w:r>
      <w:r w:rsidR="00AF7AC5" w:rsidRPr="0097443C">
        <w:rPr>
          <w:rFonts w:ascii="Times New Roman" w:hAnsi="Times New Roman" w:cs="Times New Roman"/>
          <w:lang w:val="mk-MK"/>
        </w:rPr>
        <w:t>„</w:t>
      </w:r>
      <w:r w:rsidR="006913CD" w:rsidRPr="0097443C">
        <w:rPr>
          <w:rFonts w:ascii="Times New Roman" w:hAnsi="Times New Roman" w:cs="Times New Roman"/>
          <w:i/>
          <w:lang w:val="mk-MK"/>
        </w:rPr>
        <w:t>држава на знамето</w:t>
      </w:r>
      <w:r w:rsidR="00AF7AC5" w:rsidRPr="0097443C">
        <w:rPr>
          <w:rFonts w:ascii="Times New Roman" w:hAnsi="Times New Roman" w:cs="Times New Roman"/>
          <w:lang w:val="mk-MK"/>
        </w:rPr>
        <w:t>“</w:t>
      </w:r>
      <w:r w:rsidRPr="0097443C">
        <w:rPr>
          <w:rFonts w:ascii="Times New Roman" w:hAnsi="Times New Roman" w:cs="Times New Roman"/>
          <w:lang w:val="mk-MK"/>
        </w:rPr>
        <w:t xml:space="preserve"> во меѓународното право претставува добро позната практика </w:t>
      </w:r>
      <w:r w:rsidR="00AF7AC5" w:rsidRPr="0097443C">
        <w:rPr>
          <w:rFonts w:ascii="Times New Roman" w:hAnsi="Times New Roman" w:cs="Times New Roman"/>
          <w:lang w:val="mk-MK"/>
        </w:rPr>
        <w:t>на регистрирање на компаниите, надвор од државата во која што е седиштето на сопственикот на компанијата. И</w:t>
      </w:r>
      <w:r w:rsidR="008A617D" w:rsidRPr="0097443C">
        <w:rPr>
          <w:rFonts w:ascii="Times New Roman" w:hAnsi="Times New Roman" w:cs="Times New Roman"/>
          <w:lang w:val="mk-MK"/>
        </w:rPr>
        <w:t xml:space="preserve">мплементирањето на концептот </w:t>
      </w:r>
      <w:r w:rsidR="00AF7AC5" w:rsidRPr="0097443C">
        <w:rPr>
          <w:rFonts w:ascii="Times New Roman" w:hAnsi="Times New Roman" w:cs="Times New Roman"/>
          <w:lang w:val="mk-MK"/>
        </w:rPr>
        <w:t>„</w:t>
      </w:r>
      <w:r w:rsidR="008A617D" w:rsidRPr="0097443C">
        <w:rPr>
          <w:rFonts w:ascii="Times New Roman" w:hAnsi="Times New Roman" w:cs="Times New Roman"/>
          <w:i/>
          <w:lang w:val="mk-MK"/>
        </w:rPr>
        <w:t>држава на знамето</w:t>
      </w:r>
      <w:r w:rsidR="00AF7AC5" w:rsidRPr="0097443C">
        <w:rPr>
          <w:rFonts w:ascii="Times New Roman" w:hAnsi="Times New Roman" w:cs="Times New Roman"/>
          <w:lang w:val="mk-MK"/>
        </w:rPr>
        <w:t xml:space="preserve">“ е условено од постоењето на </w:t>
      </w:r>
      <w:r w:rsidR="005F7CBF" w:rsidRPr="0097443C">
        <w:rPr>
          <w:rFonts w:ascii="Times New Roman" w:hAnsi="Times New Roman" w:cs="Times New Roman"/>
          <w:lang w:val="mk-MK"/>
        </w:rPr>
        <w:t xml:space="preserve">концептот на </w:t>
      </w:r>
      <w:r w:rsidR="00AF7AC5" w:rsidRPr="0097443C">
        <w:rPr>
          <w:rFonts w:ascii="Times New Roman" w:hAnsi="Times New Roman" w:cs="Times New Roman"/>
          <w:lang w:val="mk-MK"/>
        </w:rPr>
        <w:t>„</w:t>
      </w:r>
      <w:r w:rsidR="00AF7AC5" w:rsidRPr="0097443C">
        <w:rPr>
          <w:rFonts w:ascii="Times New Roman" w:hAnsi="Times New Roman" w:cs="Times New Roman"/>
          <w:i/>
          <w:lang w:val="mk-MK"/>
        </w:rPr>
        <w:t>отворени регистри</w:t>
      </w:r>
      <w:r w:rsidR="00AF7AC5" w:rsidRPr="0097443C">
        <w:rPr>
          <w:rFonts w:ascii="Times New Roman" w:hAnsi="Times New Roman" w:cs="Times New Roman"/>
          <w:lang w:val="mk-MK"/>
        </w:rPr>
        <w:t xml:space="preserve">,“ што подразбира регистрација на компаниите надвор од границите на државата во која што се наоѓа седиштето на сопствениците на компаниите. </w:t>
      </w:r>
    </w:p>
    <w:p w:rsidR="00667FA8" w:rsidRPr="0097443C" w:rsidRDefault="008A617D" w:rsidP="00E20243">
      <w:pPr>
        <w:spacing w:after="0" w:line="240" w:lineRule="auto"/>
        <w:ind w:firstLine="720"/>
        <w:jc w:val="both"/>
        <w:rPr>
          <w:rFonts w:ascii="Times New Roman" w:hAnsi="Times New Roman" w:cs="Times New Roman"/>
          <w:lang w:val="mk-MK"/>
        </w:rPr>
      </w:pPr>
      <w:r w:rsidRPr="0097443C">
        <w:rPr>
          <w:rFonts w:ascii="Times New Roman" w:hAnsi="Times New Roman" w:cs="Times New Roman"/>
          <w:lang w:val="mk-MK"/>
        </w:rPr>
        <w:t>Воспоставувањето на концептот</w:t>
      </w:r>
      <w:r w:rsidR="00AF7AC5" w:rsidRPr="0097443C">
        <w:rPr>
          <w:rFonts w:ascii="Times New Roman" w:hAnsi="Times New Roman" w:cs="Times New Roman"/>
          <w:lang w:val="mk-MK"/>
        </w:rPr>
        <w:t xml:space="preserve"> „</w:t>
      </w:r>
      <w:r w:rsidRPr="0097443C">
        <w:rPr>
          <w:rFonts w:ascii="Times New Roman" w:hAnsi="Times New Roman" w:cs="Times New Roman"/>
          <w:i/>
          <w:lang w:val="mk-MK"/>
        </w:rPr>
        <w:t>држава на знамето</w:t>
      </w:r>
      <w:r w:rsidR="00AF7AC5" w:rsidRPr="0097443C">
        <w:rPr>
          <w:rFonts w:ascii="Times New Roman" w:hAnsi="Times New Roman" w:cs="Times New Roman"/>
          <w:lang w:val="mk-MK"/>
        </w:rPr>
        <w:t xml:space="preserve">“ во меѓународното право и практика, предизвика контроверзии и критики </w:t>
      </w:r>
      <w:r w:rsidR="009119A4" w:rsidRPr="0097443C">
        <w:rPr>
          <w:rFonts w:ascii="Times New Roman" w:hAnsi="Times New Roman" w:cs="Times New Roman"/>
          <w:lang w:val="mk-MK"/>
        </w:rPr>
        <w:t>кои</w:t>
      </w:r>
      <w:r w:rsidR="00AF7AC5" w:rsidRPr="0097443C">
        <w:rPr>
          <w:rFonts w:ascii="Times New Roman" w:hAnsi="Times New Roman" w:cs="Times New Roman"/>
          <w:lang w:val="mk-MK"/>
        </w:rPr>
        <w:t>што се однесуваат на оправданоста, предностите и слабостите на овој концепт. Концептот на „</w:t>
      </w:r>
      <w:r w:rsidRPr="0097443C">
        <w:rPr>
          <w:rFonts w:ascii="Times New Roman" w:hAnsi="Times New Roman" w:cs="Times New Roman"/>
          <w:i/>
          <w:lang w:val="mk-MK"/>
        </w:rPr>
        <w:t>држава на знамето</w:t>
      </w:r>
      <w:r w:rsidR="00AF7AC5" w:rsidRPr="0097443C">
        <w:rPr>
          <w:rFonts w:ascii="Times New Roman" w:hAnsi="Times New Roman" w:cs="Times New Roman"/>
          <w:i/>
          <w:lang w:val="mk-MK"/>
        </w:rPr>
        <w:t>,</w:t>
      </w:r>
      <w:r w:rsidR="00AF7AC5" w:rsidRPr="0097443C">
        <w:rPr>
          <w:rFonts w:ascii="Times New Roman" w:hAnsi="Times New Roman" w:cs="Times New Roman"/>
          <w:lang w:val="mk-MK"/>
        </w:rPr>
        <w:t>“ предизвика контроверзии и дилеми особено во п</w:t>
      </w:r>
      <w:r w:rsidR="009119A4" w:rsidRPr="0097443C">
        <w:rPr>
          <w:rFonts w:ascii="Times New Roman" w:hAnsi="Times New Roman" w:cs="Times New Roman"/>
          <w:lang w:val="mk-MK"/>
        </w:rPr>
        <w:t xml:space="preserve">олето на поморската индустрија и право. </w:t>
      </w:r>
      <w:r w:rsidR="00AF7AC5" w:rsidRPr="0097443C">
        <w:rPr>
          <w:rFonts w:ascii="Times New Roman" w:hAnsi="Times New Roman" w:cs="Times New Roman"/>
          <w:lang w:val="mk-MK"/>
        </w:rPr>
        <w:t>Имено, со употребата на овој концепт на регистрација</w:t>
      </w:r>
      <w:r w:rsidR="009119A4" w:rsidRPr="0097443C">
        <w:rPr>
          <w:rFonts w:ascii="Times New Roman" w:hAnsi="Times New Roman" w:cs="Times New Roman"/>
          <w:lang w:val="mk-MK"/>
        </w:rPr>
        <w:t xml:space="preserve"> на бродовите во „</w:t>
      </w:r>
      <w:r w:rsidR="009119A4" w:rsidRPr="0097443C">
        <w:rPr>
          <w:rFonts w:ascii="Times New Roman" w:hAnsi="Times New Roman" w:cs="Times New Roman"/>
          <w:i/>
          <w:lang w:val="mk-MK"/>
        </w:rPr>
        <w:t>отворени регистри</w:t>
      </w:r>
      <w:r w:rsidR="009119A4" w:rsidRPr="0097443C">
        <w:rPr>
          <w:rFonts w:ascii="Times New Roman" w:hAnsi="Times New Roman" w:cs="Times New Roman"/>
          <w:lang w:val="mk-MK"/>
        </w:rPr>
        <w:t>“ во која било држава</w:t>
      </w:r>
      <w:r w:rsidR="00AF7AC5" w:rsidRPr="0097443C">
        <w:rPr>
          <w:rFonts w:ascii="Times New Roman" w:hAnsi="Times New Roman" w:cs="Times New Roman"/>
          <w:lang w:val="mk-MK"/>
        </w:rPr>
        <w:t>, на бродските компании им беше овозможено да користат одредени фискални предности (</w:t>
      </w:r>
      <w:r w:rsidR="00FA45A4">
        <w:rPr>
          <w:rFonts w:ascii="Times New Roman" w:hAnsi="Times New Roman" w:cs="Times New Roman"/>
          <w:i/>
          <w:lang w:val="mk-MK"/>
        </w:rPr>
        <w:t>полиберални</w:t>
      </w:r>
      <w:r w:rsidR="00AF7AC5" w:rsidRPr="0097443C">
        <w:rPr>
          <w:rFonts w:ascii="Times New Roman" w:hAnsi="Times New Roman" w:cs="Times New Roman"/>
          <w:i/>
          <w:lang w:val="mk-MK"/>
        </w:rPr>
        <w:t xml:space="preserve"> даночни рестрикции</w:t>
      </w:r>
      <w:r w:rsidR="00AF7AC5" w:rsidRPr="0097443C">
        <w:rPr>
          <w:rFonts w:ascii="Times New Roman" w:hAnsi="Times New Roman" w:cs="Times New Roman"/>
          <w:lang w:val="mk-MK"/>
        </w:rPr>
        <w:t xml:space="preserve">), </w:t>
      </w:r>
      <w:r w:rsidR="009119A4" w:rsidRPr="0097443C">
        <w:rPr>
          <w:rFonts w:ascii="Times New Roman" w:hAnsi="Times New Roman" w:cs="Times New Roman"/>
          <w:lang w:val="mk-MK"/>
        </w:rPr>
        <w:t xml:space="preserve">намалување </w:t>
      </w:r>
      <w:r w:rsidR="00AF7AC5" w:rsidRPr="0097443C">
        <w:rPr>
          <w:rFonts w:ascii="Times New Roman" w:hAnsi="Times New Roman" w:cs="Times New Roman"/>
          <w:lang w:val="mk-MK"/>
        </w:rPr>
        <w:t xml:space="preserve">на работните и </w:t>
      </w:r>
      <w:r w:rsidR="009119A4" w:rsidRPr="0097443C">
        <w:rPr>
          <w:rFonts w:ascii="Times New Roman" w:hAnsi="Times New Roman" w:cs="Times New Roman"/>
          <w:lang w:val="mk-MK"/>
        </w:rPr>
        <w:t xml:space="preserve">условите за живот на бродовите, </w:t>
      </w:r>
      <w:r w:rsidR="00AF7AC5" w:rsidRPr="0097443C">
        <w:rPr>
          <w:rFonts w:ascii="Times New Roman" w:hAnsi="Times New Roman" w:cs="Times New Roman"/>
          <w:lang w:val="mk-MK"/>
        </w:rPr>
        <w:t>избегнување на административните бариери за основање и оперирање во меѓународните води</w:t>
      </w:r>
      <w:r w:rsidR="009119A4" w:rsidRPr="0097443C">
        <w:rPr>
          <w:rFonts w:ascii="Times New Roman" w:hAnsi="Times New Roman" w:cs="Times New Roman"/>
          <w:lang w:val="mk-MK"/>
        </w:rPr>
        <w:t xml:space="preserve"> итн</w:t>
      </w:r>
      <w:r w:rsidR="00AF7AC5" w:rsidRPr="0097443C">
        <w:rPr>
          <w:rFonts w:ascii="Times New Roman" w:hAnsi="Times New Roman" w:cs="Times New Roman"/>
          <w:lang w:val="mk-MK"/>
        </w:rPr>
        <w:t>. Незав</w:t>
      </w:r>
      <w:r w:rsidR="009119A4" w:rsidRPr="0097443C">
        <w:rPr>
          <w:rFonts w:ascii="Times New Roman" w:hAnsi="Times New Roman" w:cs="Times New Roman"/>
          <w:lang w:val="mk-MK"/>
        </w:rPr>
        <w:t>исно од ова, за бизнис секторот</w:t>
      </w:r>
      <w:r w:rsidR="00AF7AC5" w:rsidRPr="0097443C">
        <w:rPr>
          <w:rFonts w:ascii="Times New Roman" w:hAnsi="Times New Roman" w:cs="Times New Roman"/>
          <w:lang w:val="mk-MK"/>
        </w:rPr>
        <w:t xml:space="preserve"> концептот на „</w:t>
      </w:r>
      <w:r w:rsidR="00AF7AC5" w:rsidRPr="0097443C">
        <w:rPr>
          <w:rFonts w:ascii="Times New Roman" w:hAnsi="Times New Roman" w:cs="Times New Roman"/>
          <w:i/>
          <w:lang w:val="mk-MK"/>
        </w:rPr>
        <w:t>државно знаме</w:t>
      </w:r>
      <w:r w:rsidR="00AF7AC5" w:rsidRPr="0097443C">
        <w:rPr>
          <w:rFonts w:ascii="Times New Roman" w:hAnsi="Times New Roman" w:cs="Times New Roman"/>
          <w:lang w:val="mk-MK"/>
        </w:rPr>
        <w:t>“ исто така беше перцепирано како зака</w:t>
      </w:r>
      <w:r w:rsidR="00667FA8" w:rsidRPr="0097443C">
        <w:rPr>
          <w:rFonts w:ascii="Times New Roman" w:hAnsi="Times New Roman" w:cs="Times New Roman"/>
          <w:lang w:val="mk-MK"/>
        </w:rPr>
        <w:t xml:space="preserve">на за здрава и фер конкуренција во транспортната индустрија, и можност за избегнување на поригорозните режими на националните правни системи, од страна на вистинскиот сопственик на бродската компанија. </w:t>
      </w:r>
      <w:r w:rsidR="00667FA8" w:rsidRPr="0097443C">
        <w:rPr>
          <w:rFonts w:ascii="Times New Roman" w:hAnsi="Times New Roman" w:cs="Times New Roman"/>
          <w:lang w:val="mk-MK"/>
        </w:rPr>
        <w:tab/>
      </w:r>
    </w:p>
    <w:p w:rsidR="00667FA8" w:rsidRPr="0097443C" w:rsidRDefault="00667FA8" w:rsidP="00667FA8">
      <w:pPr>
        <w:spacing w:after="0" w:line="240" w:lineRule="auto"/>
        <w:ind w:firstLine="720"/>
        <w:jc w:val="both"/>
        <w:rPr>
          <w:rFonts w:ascii="Times New Roman" w:hAnsi="Times New Roman" w:cs="Times New Roman"/>
          <w:lang w:val="mk-MK"/>
        </w:rPr>
      </w:pPr>
      <w:r w:rsidRPr="0097443C">
        <w:rPr>
          <w:rFonts w:ascii="Times New Roman" w:hAnsi="Times New Roman" w:cs="Times New Roman"/>
          <w:lang w:val="mk-MK"/>
        </w:rPr>
        <w:t>Анализирајќи ги овие интересни прашања кои се наметнуваат од примената на концептот на „</w:t>
      </w:r>
      <w:r w:rsidR="008A617D" w:rsidRPr="0097443C">
        <w:rPr>
          <w:rFonts w:ascii="Times New Roman" w:hAnsi="Times New Roman" w:cs="Times New Roman"/>
          <w:i/>
          <w:lang w:val="mk-MK"/>
        </w:rPr>
        <w:t>држава на знамето</w:t>
      </w:r>
      <w:r w:rsidRPr="0097443C">
        <w:rPr>
          <w:rFonts w:ascii="Times New Roman" w:hAnsi="Times New Roman" w:cs="Times New Roman"/>
          <w:lang w:val="mk-MK"/>
        </w:rPr>
        <w:t xml:space="preserve">,“ се наметна и целта на трудот и тоа да се согледаат предностите и слабостите на </w:t>
      </w:r>
      <w:r w:rsidR="008A617D" w:rsidRPr="0097443C">
        <w:rPr>
          <w:rFonts w:ascii="Times New Roman" w:hAnsi="Times New Roman" w:cs="Times New Roman"/>
          <w:lang w:val="mk-MK"/>
        </w:rPr>
        <w:t xml:space="preserve">концептот на </w:t>
      </w:r>
      <w:r w:rsidRPr="0097443C">
        <w:rPr>
          <w:rFonts w:ascii="Times New Roman" w:hAnsi="Times New Roman" w:cs="Times New Roman"/>
          <w:lang w:val="mk-MK"/>
        </w:rPr>
        <w:t>„</w:t>
      </w:r>
      <w:r w:rsidR="008A617D" w:rsidRPr="0097443C">
        <w:rPr>
          <w:rFonts w:ascii="Times New Roman" w:hAnsi="Times New Roman" w:cs="Times New Roman"/>
          <w:i/>
          <w:lang w:val="mk-MK"/>
        </w:rPr>
        <w:t>државата на знаемто</w:t>
      </w:r>
      <w:r w:rsidRPr="0097443C">
        <w:rPr>
          <w:rFonts w:ascii="Times New Roman" w:hAnsi="Times New Roman" w:cs="Times New Roman"/>
          <w:lang w:val="mk-MK"/>
        </w:rPr>
        <w:t>,“ во контекст на поморското право</w:t>
      </w:r>
      <w:r w:rsidR="009119A4" w:rsidRPr="0097443C">
        <w:rPr>
          <w:rFonts w:ascii="Times New Roman" w:hAnsi="Times New Roman" w:cs="Times New Roman"/>
          <w:lang w:val="mk-MK"/>
        </w:rPr>
        <w:t>,</w:t>
      </w:r>
      <w:r w:rsidRPr="0097443C">
        <w:rPr>
          <w:rFonts w:ascii="Times New Roman" w:hAnsi="Times New Roman" w:cs="Times New Roman"/>
          <w:lang w:val="mk-MK"/>
        </w:rPr>
        <w:t xml:space="preserve"> и неговото влијание врз комерцијалните трансакции. Во контекст на </w:t>
      </w:r>
      <w:r w:rsidR="00AF61A4" w:rsidRPr="0097443C">
        <w:rPr>
          <w:rFonts w:ascii="Times New Roman" w:hAnsi="Times New Roman" w:cs="Times New Roman"/>
          <w:lang w:val="mk-MK"/>
        </w:rPr>
        <w:t xml:space="preserve">одржливите трендови во транспортната индустрија, </w:t>
      </w:r>
      <w:r w:rsidR="009119A4" w:rsidRPr="0097443C">
        <w:rPr>
          <w:rFonts w:ascii="Times New Roman" w:hAnsi="Times New Roman" w:cs="Times New Roman"/>
          <w:lang w:val="mk-MK"/>
        </w:rPr>
        <w:t>во трудот ќе се анализраат прашањата за вл</w:t>
      </w:r>
      <w:r w:rsidR="00AF61A4" w:rsidRPr="0097443C">
        <w:rPr>
          <w:rFonts w:ascii="Times New Roman" w:hAnsi="Times New Roman" w:cs="Times New Roman"/>
          <w:lang w:val="mk-MK"/>
        </w:rPr>
        <w:t>ијанието на концептот на „</w:t>
      </w:r>
      <w:r w:rsidR="008A617D" w:rsidRPr="0097443C">
        <w:rPr>
          <w:rFonts w:ascii="Times New Roman" w:hAnsi="Times New Roman" w:cs="Times New Roman"/>
          <w:i/>
          <w:lang w:val="mk-MK"/>
        </w:rPr>
        <w:t>државата на знамето</w:t>
      </w:r>
      <w:r w:rsidR="00AF61A4" w:rsidRPr="0097443C">
        <w:rPr>
          <w:rFonts w:ascii="Times New Roman" w:hAnsi="Times New Roman" w:cs="Times New Roman"/>
          <w:lang w:val="mk-MK"/>
        </w:rPr>
        <w:t xml:space="preserve">“ врз поморската средина, и пристанишната контрола врз субстандардните бродови на отворено море. </w:t>
      </w:r>
    </w:p>
    <w:p w:rsidR="003864B4" w:rsidRPr="0097443C" w:rsidRDefault="003864B4" w:rsidP="00667FA8">
      <w:pPr>
        <w:spacing w:after="0" w:line="240" w:lineRule="auto"/>
        <w:ind w:firstLine="720"/>
        <w:jc w:val="both"/>
        <w:rPr>
          <w:rFonts w:ascii="Times New Roman" w:hAnsi="Times New Roman" w:cs="Times New Roman"/>
          <w:lang w:val="mk-MK"/>
        </w:rPr>
      </w:pPr>
    </w:p>
    <w:p w:rsidR="003864B4" w:rsidRPr="0097443C" w:rsidRDefault="003864B4" w:rsidP="00667FA8">
      <w:pPr>
        <w:spacing w:after="0" w:line="240" w:lineRule="auto"/>
        <w:ind w:firstLine="720"/>
        <w:jc w:val="both"/>
        <w:rPr>
          <w:rFonts w:ascii="Times New Roman" w:hAnsi="Times New Roman" w:cs="Times New Roman"/>
          <w:lang w:val="mk-MK"/>
        </w:rPr>
      </w:pPr>
    </w:p>
    <w:p w:rsidR="003864B4" w:rsidRPr="0097443C" w:rsidRDefault="003864B4" w:rsidP="00AB4A89">
      <w:pPr>
        <w:spacing w:after="0" w:line="240" w:lineRule="auto"/>
        <w:jc w:val="both"/>
        <w:rPr>
          <w:rFonts w:ascii="Times New Roman" w:hAnsi="Times New Roman" w:cs="Times New Roman"/>
          <w:lang w:val="mk-MK"/>
        </w:rPr>
      </w:pPr>
      <w:r w:rsidRPr="0097443C">
        <w:rPr>
          <w:rFonts w:ascii="Times New Roman" w:hAnsi="Times New Roman" w:cs="Times New Roman"/>
          <w:b/>
          <w:lang w:val="mk-MK"/>
        </w:rPr>
        <w:t xml:space="preserve">Клучни зборови: </w:t>
      </w:r>
      <w:r w:rsidR="004F5ABF" w:rsidRPr="0097443C">
        <w:rPr>
          <w:rFonts w:ascii="Times New Roman" w:hAnsi="Times New Roman" w:cs="Times New Roman"/>
          <w:lang w:val="mk-MK"/>
        </w:rPr>
        <w:t xml:space="preserve">држаавата на знамето, </w:t>
      </w:r>
      <w:r w:rsidR="00C234CF" w:rsidRPr="0097443C">
        <w:rPr>
          <w:rFonts w:ascii="Times New Roman" w:hAnsi="Times New Roman" w:cs="Times New Roman"/>
          <w:lang w:val="mk-MK"/>
        </w:rPr>
        <w:t xml:space="preserve">знамето </w:t>
      </w:r>
      <w:r w:rsidR="00243CE4" w:rsidRPr="0097443C">
        <w:rPr>
          <w:rFonts w:ascii="Times New Roman" w:hAnsi="Times New Roman" w:cs="Times New Roman"/>
          <w:lang w:val="mk-MK"/>
        </w:rPr>
        <w:t xml:space="preserve">на подобност, пристанишна контрола, одговорност, отворени регистри, одржливост. </w:t>
      </w:r>
      <w:r w:rsidR="00243CE4" w:rsidRPr="0097443C">
        <w:rPr>
          <w:rFonts w:ascii="Times New Roman" w:hAnsi="Times New Roman" w:cs="Times New Roman"/>
        </w:rPr>
        <w:t xml:space="preserve"> </w:t>
      </w:r>
    </w:p>
    <w:p w:rsidR="003864B4" w:rsidRPr="0097443C" w:rsidRDefault="003864B4" w:rsidP="00AB4A89">
      <w:pPr>
        <w:spacing w:after="0" w:line="240" w:lineRule="auto"/>
        <w:ind w:firstLine="720"/>
        <w:jc w:val="both"/>
        <w:rPr>
          <w:rFonts w:ascii="Times New Roman" w:hAnsi="Times New Roman" w:cs="Times New Roman"/>
          <w:lang w:val="mk-MK"/>
        </w:rPr>
      </w:pPr>
    </w:p>
    <w:p w:rsidR="003864B4" w:rsidRPr="0097443C" w:rsidRDefault="003864B4" w:rsidP="00AB4A89">
      <w:pPr>
        <w:spacing w:after="0" w:line="240" w:lineRule="auto"/>
        <w:ind w:firstLine="720"/>
        <w:jc w:val="both"/>
        <w:rPr>
          <w:rFonts w:ascii="Times New Roman" w:hAnsi="Times New Roman" w:cs="Times New Roman"/>
          <w:lang w:val="mk-MK"/>
        </w:rPr>
      </w:pPr>
    </w:p>
    <w:p w:rsidR="003864B4" w:rsidRPr="0097443C" w:rsidRDefault="003864B4" w:rsidP="00667FA8">
      <w:pPr>
        <w:spacing w:after="0" w:line="240" w:lineRule="auto"/>
        <w:ind w:firstLine="720"/>
        <w:jc w:val="both"/>
        <w:rPr>
          <w:rFonts w:ascii="Times New Roman" w:hAnsi="Times New Roman" w:cs="Times New Roman"/>
          <w:lang w:val="mk-MK"/>
        </w:rPr>
      </w:pPr>
    </w:p>
    <w:p w:rsidR="003864B4" w:rsidRPr="0097443C" w:rsidRDefault="003864B4" w:rsidP="00667FA8">
      <w:pPr>
        <w:spacing w:after="0" w:line="240" w:lineRule="auto"/>
        <w:ind w:firstLine="720"/>
        <w:jc w:val="both"/>
        <w:rPr>
          <w:rFonts w:ascii="Times New Roman" w:hAnsi="Times New Roman" w:cs="Times New Roman"/>
          <w:lang w:val="mk-MK"/>
        </w:rPr>
      </w:pPr>
    </w:p>
    <w:p w:rsidR="003864B4" w:rsidRPr="0097443C" w:rsidRDefault="003864B4" w:rsidP="00667FA8">
      <w:pPr>
        <w:spacing w:after="0" w:line="240" w:lineRule="auto"/>
        <w:ind w:firstLine="720"/>
        <w:jc w:val="both"/>
        <w:rPr>
          <w:rFonts w:ascii="Times New Roman" w:hAnsi="Times New Roman" w:cs="Times New Roman"/>
          <w:lang w:val="mk-MK"/>
        </w:rPr>
      </w:pPr>
    </w:p>
    <w:p w:rsidR="003864B4" w:rsidRDefault="003864B4" w:rsidP="00667FA8">
      <w:pPr>
        <w:spacing w:after="0" w:line="240" w:lineRule="auto"/>
        <w:ind w:firstLine="720"/>
        <w:jc w:val="both"/>
        <w:rPr>
          <w:rFonts w:ascii="Times New Roman" w:hAnsi="Times New Roman" w:cs="Times New Roman"/>
          <w:lang w:val="mk-MK"/>
        </w:rPr>
      </w:pPr>
    </w:p>
    <w:p w:rsidR="00F73B63" w:rsidRDefault="00F73B63" w:rsidP="00667FA8">
      <w:pPr>
        <w:spacing w:after="0" w:line="240" w:lineRule="auto"/>
        <w:ind w:firstLine="720"/>
        <w:jc w:val="both"/>
        <w:rPr>
          <w:rFonts w:ascii="Times New Roman" w:hAnsi="Times New Roman" w:cs="Times New Roman"/>
          <w:lang w:val="mk-MK"/>
        </w:rPr>
      </w:pPr>
    </w:p>
    <w:p w:rsidR="00F73B63" w:rsidRDefault="00F73B63" w:rsidP="00667FA8">
      <w:pPr>
        <w:spacing w:after="0" w:line="240" w:lineRule="auto"/>
        <w:ind w:firstLine="720"/>
        <w:jc w:val="both"/>
        <w:rPr>
          <w:rFonts w:ascii="Times New Roman" w:hAnsi="Times New Roman" w:cs="Times New Roman"/>
          <w:lang w:val="mk-MK"/>
        </w:rPr>
      </w:pPr>
    </w:p>
    <w:p w:rsidR="00F73B63" w:rsidRDefault="00F73B63" w:rsidP="00667FA8">
      <w:pPr>
        <w:spacing w:after="0" w:line="240" w:lineRule="auto"/>
        <w:ind w:firstLine="720"/>
        <w:jc w:val="both"/>
        <w:rPr>
          <w:rFonts w:ascii="Times New Roman" w:hAnsi="Times New Roman" w:cs="Times New Roman"/>
          <w:lang w:val="mk-MK"/>
        </w:rPr>
      </w:pPr>
    </w:p>
    <w:p w:rsidR="00F73B63" w:rsidRDefault="00F73B63" w:rsidP="00667FA8">
      <w:pPr>
        <w:spacing w:after="0" w:line="240" w:lineRule="auto"/>
        <w:ind w:firstLine="720"/>
        <w:jc w:val="both"/>
        <w:rPr>
          <w:rFonts w:ascii="Times New Roman" w:hAnsi="Times New Roman" w:cs="Times New Roman"/>
          <w:lang w:val="mk-MK"/>
        </w:rPr>
      </w:pPr>
    </w:p>
    <w:p w:rsidR="00F73B63" w:rsidRDefault="00F73B63" w:rsidP="00667FA8">
      <w:pPr>
        <w:spacing w:after="0" w:line="240" w:lineRule="auto"/>
        <w:ind w:firstLine="720"/>
        <w:jc w:val="both"/>
        <w:rPr>
          <w:rFonts w:ascii="Times New Roman" w:hAnsi="Times New Roman" w:cs="Times New Roman"/>
          <w:lang w:val="mk-MK"/>
        </w:rPr>
      </w:pPr>
    </w:p>
    <w:p w:rsidR="00F73B63" w:rsidRDefault="00F73B63" w:rsidP="00667FA8">
      <w:pPr>
        <w:spacing w:after="0" w:line="240" w:lineRule="auto"/>
        <w:ind w:firstLine="720"/>
        <w:jc w:val="both"/>
        <w:rPr>
          <w:rFonts w:ascii="Times New Roman" w:hAnsi="Times New Roman" w:cs="Times New Roman"/>
          <w:lang w:val="mk-MK"/>
        </w:rPr>
      </w:pPr>
    </w:p>
    <w:p w:rsidR="00F73B63" w:rsidRPr="0097443C" w:rsidRDefault="00F73B63" w:rsidP="00667FA8">
      <w:pPr>
        <w:spacing w:after="0" w:line="240" w:lineRule="auto"/>
        <w:ind w:firstLine="720"/>
        <w:jc w:val="both"/>
        <w:rPr>
          <w:rFonts w:ascii="Times New Roman" w:hAnsi="Times New Roman" w:cs="Times New Roman"/>
          <w:lang w:val="mk-MK"/>
        </w:rPr>
      </w:pPr>
    </w:p>
    <w:p w:rsidR="00964B03" w:rsidRPr="0097443C" w:rsidRDefault="00964B03" w:rsidP="00E20243">
      <w:pPr>
        <w:spacing w:after="0" w:line="240" w:lineRule="auto"/>
        <w:ind w:firstLine="720"/>
        <w:jc w:val="both"/>
        <w:rPr>
          <w:rFonts w:ascii="Times New Roman" w:hAnsi="Times New Roman" w:cs="Times New Roman"/>
          <w:lang w:val="mk-MK"/>
        </w:rPr>
      </w:pPr>
    </w:p>
    <w:p w:rsidR="00971DAD" w:rsidRPr="0097443C" w:rsidRDefault="00E02C28" w:rsidP="00E02C28">
      <w:pPr>
        <w:spacing w:after="0" w:line="240" w:lineRule="auto"/>
        <w:ind w:firstLine="720"/>
        <w:jc w:val="center"/>
        <w:rPr>
          <w:rFonts w:ascii="Times New Roman" w:hAnsi="Times New Roman" w:cs="Times New Roman"/>
          <w:b/>
        </w:rPr>
      </w:pPr>
      <w:r w:rsidRPr="0097443C">
        <w:rPr>
          <w:rFonts w:ascii="Times New Roman" w:hAnsi="Times New Roman" w:cs="Times New Roman"/>
          <w:b/>
        </w:rPr>
        <w:lastRenderedPageBreak/>
        <w:t xml:space="preserve">THE </w:t>
      </w:r>
      <w:r w:rsidR="00983C87" w:rsidRPr="0097443C">
        <w:rPr>
          <w:rFonts w:ascii="Times New Roman" w:hAnsi="Times New Roman" w:cs="Times New Roman"/>
          <w:b/>
        </w:rPr>
        <w:t xml:space="preserve">LEGAL </w:t>
      </w:r>
      <w:r w:rsidRPr="0097443C">
        <w:rPr>
          <w:rFonts w:ascii="Times New Roman" w:hAnsi="Times New Roman" w:cs="Times New Roman"/>
          <w:b/>
        </w:rPr>
        <w:t>REGIME FOR FLAG STATE RESPONSIBILITY IN INTERNATIONAL SHIPPING LAW</w:t>
      </w:r>
    </w:p>
    <w:p w:rsidR="00E02C28" w:rsidRPr="0097443C" w:rsidRDefault="00E02C28" w:rsidP="00971DAD">
      <w:pPr>
        <w:jc w:val="center"/>
        <w:rPr>
          <w:rFonts w:ascii="Times New Roman" w:hAnsi="Times New Roman" w:cs="Times New Roman"/>
          <w:b/>
          <w:lang w:val="mk-MK"/>
        </w:rPr>
      </w:pPr>
    </w:p>
    <w:p w:rsidR="00971DAD" w:rsidRPr="0097443C" w:rsidRDefault="00971DAD" w:rsidP="00971DAD">
      <w:pPr>
        <w:jc w:val="center"/>
        <w:rPr>
          <w:rFonts w:ascii="Times New Roman" w:hAnsi="Times New Roman" w:cs="Times New Roman"/>
          <w:b/>
          <w:lang w:val="mk-MK"/>
        </w:rPr>
      </w:pPr>
      <w:r w:rsidRPr="0097443C">
        <w:rPr>
          <w:rFonts w:ascii="Times New Roman" w:hAnsi="Times New Roman" w:cs="Times New Roman"/>
          <w:b/>
        </w:rPr>
        <w:t>Borka Tushevska</w:t>
      </w:r>
    </w:p>
    <w:p w:rsidR="00971DAD" w:rsidRPr="0097443C" w:rsidRDefault="004C3D02" w:rsidP="00971DAD">
      <w:pPr>
        <w:spacing w:after="0"/>
        <w:jc w:val="center"/>
        <w:rPr>
          <w:rFonts w:ascii="Times New Roman" w:hAnsi="Times New Roman" w:cs="Times New Roman"/>
          <w:b/>
        </w:rPr>
      </w:pPr>
      <w:r w:rsidRPr="0097443C">
        <w:rPr>
          <w:rFonts w:ascii="Times New Roman" w:hAnsi="Times New Roman" w:cs="Times New Roman"/>
          <w:b/>
        </w:rPr>
        <w:t>Assistant</w:t>
      </w:r>
      <w:r w:rsidR="00971DAD" w:rsidRPr="0097443C">
        <w:rPr>
          <w:rFonts w:ascii="Times New Roman" w:hAnsi="Times New Roman" w:cs="Times New Roman"/>
          <w:b/>
        </w:rPr>
        <w:t xml:space="preserve"> professor at Faculty of Law, </w:t>
      </w:r>
    </w:p>
    <w:p w:rsidR="00971DAD" w:rsidRPr="0097443C" w:rsidRDefault="00971DAD" w:rsidP="00971DAD">
      <w:pPr>
        <w:spacing w:after="0"/>
        <w:jc w:val="center"/>
        <w:rPr>
          <w:rFonts w:ascii="Times New Roman" w:hAnsi="Times New Roman" w:cs="Times New Roman"/>
          <w:b/>
        </w:rPr>
      </w:pPr>
      <w:r w:rsidRPr="0097443C">
        <w:rPr>
          <w:rFonts w:ascii="Times New Roman" w:hAnsi="Times New Roman" w:cs="Times New Roman"/>
          <w:b/>
        </w:rPr>
        <w:t xml:space="preserve">State University </w:t>
      </w:r>
      <w:r w:rsidR="004C3D02" w:rsidRPr="0097443C">
        <w:rPr>
          <w:rFonts w:ascii="Times New Roman" w:hAnsi="Times New Roman" w:cs="Times New Roman"/>
          <w:b/>
        </w:rPr>
        <w:t>“</w:t>
      </w:r>
      <w:r w:rsidRPr="0097443C">
        <w:rPr>
          <w:rFonts w:ascii="Times New Roman" w:hAnsi="Times New Roman" w:cs="Times New Roman"/>
          <w:b/>
        </w:rPr>
        <w:t>Goce Delcev</w:t>
      </w:r>
      <w:r w:rsidR="004C3D02" w:rsidRPr="0097443C">
        <w:rPr>
          <w:rFonts w:ascii="Times New Roman" w:hAnsi="Times New Roman" w:cs="Times New Roman"/>
          <w:b/>
        </w:rPr>
        <w:t>”</w:t>
      </w:r>
      <w:r w:rsidRPr="0097443C">
        <w:rPr>
          <w:rFonts w:ascii="Times New Roman" w:hAnsi="Times New Roman" w:cs="Times New Roman"/>
          <w:b/>
        </w:rPr>
        <w:t xml:space="preserve"> – Shtip,</w:t>
      </w:r>
    </w:p>
    <w:p w:rsidR="00971DAD" w:rsidRPr="0097443C" w:rsidRDefault="001640EE" w:rsidP="00971DAD">
      <w:pPr>
        <w:spacing w:after="0"/>
        <w:jc w:val="center"/>
        <w:rPr>
          <w:rFonts w:ascii="Times New Roman" w:hAnsi="Times New Roman" w:cs="Times New Roman"/>
          <w:b/>
        </w:rPr>
      </w:pPr>
      <w:hyperlink r:id="rId9" w:history="1">
        <w:r w:rsidR="00971DAD" w:rsidRPr="0097443C">
          <w:rPr>
            <w:rStyle w:val="Hyperlink"/>
            <w:rFonts w:ascii="Times New Roman" w:hAnsi="Times New Roman" w:cs="Times New Roman"/>
            <w:b/>
          </w:rPr>
          <w:t>borka.tusevska@ugd.edu.mk</w:t>
        </w:r>
      </w:hyperlink>
    </w:p>
    <w:p w:rsidR="00971DAD" w:rsidRPr="0097443C" w:rsidRDefault="00971DAD" w:rsidP="00971DAD">
      <w:pPr>
        <w:spacing w:after="0"/>
        <w:jc w:val="center"/>
        <w:rPr>
          <w:rFonts w:ascii="Times New Roman" w:hAnsi="Times New Roman" w:cs="Times New Roman"/>
          <w:b/>
        </w:rPr>
      </w:pPr>
    </w:p>
    <w:p w:rsidR="00971DAD" w:rsidRPr="0097443C" w:rsidRDefault="00971DAD" w:rsidP="00971DAD">
      <w:pPr>
        <w:spacing w:after="0"/>
        <w:jc w:val="center"/>
        <w:rPr>
          <w:rFonts w:ascii="Times New Roman" w:hAnsi="Times New Roman" w:cs="Times New Roman"/>
          <w:b/>
        </w:rPr>
      </w:pPr>
    </w:p>
    <w:p w:rsidR="00971DAD" w:rsidRPr="0097443C" w:rsidRDefault="00971DAD" w:rsidP="00971DAD">
      <w:pPr>
        <w:spacing w:after="0"/>
        <w:jc w:val="center"/>
        <w:rPr>
          <w:rFonts w:ascii="Times New Roman" w:hAnsi="Times New Roman" w:cs="Times New Roman"/>
          <w:b/>
        </w:rPr>
      </w:pPr>
      <w:r w:rsidRPr="0097443C">
        <w:rPr>
          <w:rFonts w:ascii="Times New Roman" w:hAnsi="Times New Roman" w:cs="Times New Roman"/>
          <w:b/>
        </w:rPr>
        <w:t>Abstract:</w:t>
      </w:r>
    </w:p>
    <w:p w:rsidR="00971DAD" w:rsidRPr="0097443C" w:rsidRDefault="00971DAD" w:rsidP="00971DAD">
      <w:pPr>
        <w:spacing w:after="0"/>
        <w:jc w:val="center"/>
        <w:rPr>
          <w:rFonts w:ascii="Times New Roman" w:hAnsi="Times New Roman" w:cs="Times New Roman"/>
          <w:b/>
        </w:rPr>
      </w:pPr>
    </w:p>
    <w:p w:rsidR="00287D25" w:rsidRPr="0097443C" w:rsidRDefault="00C55DB5" w:rsidP="00E02C28">
      <w:pPr>
        <w:spacing w:after="0" w:line="240" w:lineRule="auto"/>
        <w:ind w:firstLine="720"/>
        <w:jc w:val="both"/>
        <w:rPr>
          <w:rFonts w:ascii="Times New Roman" w:hAnsi="Times New Roman" w:cs="Times New Roman"/>
        </w:rPr>
      </w:pPr>
      <w:r w:rsidRPr="0097443C">
        <w:rPr>
          <w:rFonts w:ascii="Times New Roman" w:hAnsi="Times New Roman" w:cs="Times New Roman"/>
        </w:rPr>
        <w:t xml:space="preserve">The concept </w:t>
      </w:r>
      <w:r w:rsidR="00664D5C" w:rsidRPr="0097443C">
        <w:rPr>
          <w:rFonts w:ascii="Times New Roman" w:hAnsi="Times New Roman" w:cs="Times New Roman"/>
        </w:rPr>
        <w:t>of “</w:t>
      </w:r>
      <w:r w:rsidR="00006E0F" w:rsidRPr="0097443C">
        <w:rPr>
          <w:rFonts w:ascii="Times New Roman" w:hAnsi="Times New Roman" w:cs="Times New Roman"/>
          <w:i/>
        </w:rPr>
        <w:t xml:space="preserve">flag </w:t>
      </w:r>
      <w:r w:rsidR="00664D5C" w:rsidRPr="0097443C">
        <w:rPr>
          <w:rFonts w:ascii="Times New Roman" w:hAnsi="Times New Roman" w:cs="Times New Roman"/>
          <w:i/>
        </w:rPr>
        <w:t>state</w:t>
      </w:r>
      <w:r w:rsidR="00664D5C" w:rsidRPr="0097443C">
        <w:rPr>
          <w:rFonts w:ascii="Times New Roman" w:hAnsi="Times New Roman" w:cs="Times New Roman"/>
        </w:rPr>
        <w:t xml:space="preserve">” </w:t>
      </w:r>
      <w:r w:rsidR="006F3ABE" w:rsidRPr="0097443C">
        <w:rPr>
          <w:rFonts w:ascii="Times New Roman" w:hAnsi="Times New Roman" w:cs="Times New Roman"/>
        </w:rPr>
        <w:t xml:space="preserve">in international </w:t>
      </w:r>
      <w:r w:rsidR="00287D25" w:rsidRPr="0097443C">
        <w:rPr>
          <w:rFonts w:ascii="Times New Roman" w:hAnsi="Times New Roman" w:cs="Times New Roman"/>
        </w:rPr>
        <w:t xml:space="preserve">law </w:t>
      </w:r>
      <w:r w:rsidR="00664D5C" w:rsidRPr="0097443C">
        <w:rPr>
          <w:rFonts w:ascii="Times New Roman" w:hAnsi="Times New Roman" w:cs="Times New Roman"/>
        </w:rPr>
        <w:t>(</w:t>
      </w:r>
      <w:r w:rsidR="00F95A25" w:rsidRPr="0097443C">
        <w:rPr>
          <w:rFonts w:ascii="Times New Roman" w:hAnsi="Times New Roman" w:cs="Times New Roman"/>
          <w:i/>
        </w:rPr>
        <w:t>flag of convenience</w:t>
      </w:r>
      <w:r w:rsidR="00664D5C" w:rsidRPr="0097443C">
        <w:rPr>
          <w:rFonts w:ascii="Times New Roman" w:hAnsi="Times New Roman" w:cs="Times New Roman"/>
        </w:rPr>
        <w:t xml:space="preserve">), </w:t>
      </w:r>
      <w:r w:rsidR="004D79CD" w:rsidRPr="0097443C">
        <w:rPr>
          <w:rFonts w:ascii="Times New Roman" w:hAnsi="Times New Roman" w:cs="Times New Roman"/>
        </w:rPr>
        <w:t>represents</w:t>
      </w:r>
      <w:r w:rsidR="001E2516" w:rsidRPr="0097443C">
        <w:rPr>
          <w:rFonts w:ascii="Times New Roman" w:hAnsi="Times New Roman" w:cs="Times New Roman"/>
        </w:rPr>
        <w:t xml:space="preserve"> </w:t>
      </w:r>
      <w:r w:rsidR="00E657BE" w:rsidRPr="0097443C">
        <w:rPr>
          <w:rFonts w:ascii="Times New Roman" w:hAnsi="Times New Roman" w:cs="Times New Roman"/>
        </w:rPr>
        <w:t>a</w:t>
      </w:r>
      <w:r w:rsidR="001E2516" w:rsidRPr="0097443C">
        <w:rPr>
          <w:rFonts w:ascii="Times New Roman" w:hAnsi="Times New Roman" w:cs="Times New Roman"/>
        </w:rPr>
        <w:t xml:space="preserve"> </w:t>
      </w:r>
      <w:r w:rsidR="00E657BE" w:rsidRPr="0097443C">
        <w:rPr>
          <w:rFonts w:ascii="Times New Roman" w:hAnsi="Times New Roman" w:cs="Times New Roman"/>
        </w:rPr>
        <w:t>well-known</w:t>
      </w:r>
      <w:r w:rsidR="001E2516" w:rsidRPr="0097443C">
        <w:rPr>
          <w:rFonts w:ascii="Times New Roman" w:hAnsi="Times New Roman" w:cs="Times New Roman"/>
        </w:rPr>
        <w:t xml:space="preserve"> practice of registering </w:t>
      </w:r>
      <w:r w:rsidR="004D79CD" w:rsidRPr="0097443C">
        <w:rPr>
          <w:rFonts w:ascii="Times New Roman" w:hAnsi="Times New Roman" w:cs="Times New Roman"/>
        </w:rPr>
        <w:t>companies</w:t>
      </w:r>
      <w:r w:rsidR="006F3ABE" w:rsidRPr="0097443C">
        <w:rPr>
          <w:rFonts w:ascii="Times New Roman" w:hAnsi="Times New Roman" w:cs="Times New Roman"/>
        </w:rPr>
        <w:t>,</w:t>
      </w:r>
      <w:r w:rsidR="004D79CD" w:rsidRPr="0097443C">
        <w:rPr>
          <w:rFonts w:ascii="Times New Roman" w:hAnsi="Times New Roman" w:cs="Times New Roman"/>
        </w:rPr>
        <w:t xml:space="preserve"> beyond</w:t>
      </w:r>
      <w:r w:rsidR="00467F99" w:rsidRPr="0097443C">
        <w:rPr>
          <w:rFonts w:ascii="Times New Roman" w:hAnsi="Times New Roman" w:cs="Times New Roman"/>
        </w:rPr>
        <w:t xml:space="preserve"> the state of the</w:t>
      </w:r>
      <w:r w:rsidR="00287D25" w:rsidRPr="0097443C">
        <w:rPr>
          <w:rFonts w:ascii="Times New Roman" w:hAnsi="Times New Roman" w:cs="Times New Roman"/>
        </w:rPr>
        <w:t xml:space="preserve"> owner of the company. The implementation </w:t>
      </w:r>
      <w:r w:rsidR="006F3ABE" w:rsidRPr="0097443C">
        <w:rPr>
          <w:rFonts w:ascii="Times New Roman" w:hAnsi="Times New Roman" w:cs="Times New Roman"/>
        </w:rPr>
        <w:t>of “</w:t>
      </w:r>
      <w:r w:rsidR="006F3ABE" w:rsidRPr="0097443C">
        <w:rPr>
          <w:rFonts w:ascii="Times New Roman" w:hAnsi="Times New Roman" w:cs="Times New Roman"/>
          <w:i/>
        </w:rPr>
        <w:t xml:space="preserve">flag </w:t>
      </w:r>
      <w:r w:rsidR="00664D5C" w:rsidRPr="0097443C">
        <w:rPr>
          <w:rFonts w:ascii="Times New Roman" w:hAnsi="Times New Roman" w:cs="Times New Roman"/>
          <w:i/>
        </w:rPr>
        <w:t>state</w:t>
      </w:r>
      <w:r w:rsidR="00261559" w:rsidRPr="0097443C">
        <w:rPr>
          <w:rFonts w:ascii="Times New Roman" w:hAnsi="Times New Roman" w:cs="Times New Roman"/>
        </w:rPr>
        <w:t>”</w:t>
      </w:r>
      <w:r w:rsidR="006F3ABE" w:rsidRPr="0097443C">
        <w:rPr>
          <w:rFonts w:ascii="Times New Roman" w:hAnsi="Times New Roman" w:cs="Times New Roman"/>
        </w:rPr>
        <w:t xml:space="preserve"> concept</w:t>
      </w:r>
      <w:r w:rsidR="00287D25" w:rsidRPr="0097443C">
        <w:rPr>
          <w:rFonts w:ascii="Times New Roman" w:hAnsi="Times New Roman" w:cs="Times New Roman"/>
        </w:rPr>
        <w:t>, basically depends on the existence of “</w:t>
      </w:r>
      <w:r w:rsidR="00467F99" w:rsidRPr="0097443C">
        <w:rPr>
          <w:rFonts w:ascii="Times New Roman" w:hAnsi="Times New Roman" w:cs="Times New Roman"/>
          <w:i/>
        </w:rPr>
        <w:t>open register</w:t>
      </w:r>
      <w:r w:rsidR="00E657BE" w:rsidRPr="0097443C">
        <w:rPr>
          <w:rFonts w:ascii="Times New Roman" w:hAnsi="Times New Roman" w:cs="Times New Roman"/>
          <w:i/>
        </w:rPr>
        <w:t>s</w:t>
      </w:r>
      <w:r w:rsidR="00261559" w:rsidRPr="0097443C">
        <w:rPr>
          <w:rFonts w:ascii="Times New Roman" w:hAnsi="Times New Roman" w:cs="Times New Roman"/>
        </w:rPr>
        <w:t>,</w:t>
      </w:r>
      <w:r w:rsidR="00287D25" w:rsidRPr="0097443C">
        <w:rPr>
          <w:rFonts w:ascii="Times New Roman" w:hAnsi="Times New Roman" w:cs="Times New Roman"/>
        </w:rPr>
        <w:t>”</w:t>
      </w:r>
      <w:r w:rsidR="00467F99" w:rsidRPr="0097443C">
        <w:rPr>
          <w:rFonts w:ascii="Times New Roman" w:hAnsi="Times New Roman" w:cs="Times New Roman"/>
        </w:rPr>
        <w:t xml:space="preserve"> </w:t>
      </w:r>
      <w:r w:rsidR="00261559" w:rsidRPr="0097443C">
        <w:rPr>
          <w:rFonts w:ascii="Times New Roman" w:hAnsi="Times New Roman" w:cs="Times New Roman"/>
        </w:rPr>
        <w:t xml:space="preserve">which means: </w:t>
      </w:r>
      <w:r w:rsidR="00261559" w:rsidRPr="0097443C">
        <w:rPr>
          <w:rFonts w:ascii="Times New Roman" w:hAnsi="Times New Roman" w:cs="Times New Roman"/>
          <w:i/>
        </w:rPr>
        <w:t xml:space="preserve">recording companies </w:t>
      </w:r>
      <w:r w:rsidR="00287D25" w:rsidRPr="0097443C">
        <w:rPr>
          <w:rFonts w:ascii="Times New Roman" w:hAnsi="Times New Roman" w:cs="Times New Roman"/>
          <w:i/>
        </w:rPr>
        <w:t xml:space="preserve">beyond the borders of the state of the owner </w:t>
      </w:r>
      <w:r w:rsidR="00261559" w:rsidRPr="0097443C">
        <w:rPr>
          <w:rFonts w:ascii="Times New Roman" w:hAnsi="Times New Roman" w:cs="Times New Roman"/>
          <w:i/>
        </w:rPr>
        <w:t xml:space="preserve">of the </w:t>
      </w:r>
      <w:r w:rsidR="00287D25" w:rsidRPr="0097443C">
        <w:rPr>
          <w:rFonts w:ascii="Times New Roman" w:hAnsi="Times New Roman" w:cs="Times New Roman"/>
          <w:i/>
        </w:rPr>
        <w:t>company</w:t>
      </w:r>
      <w:r w:rsidR="00287D25" w:rsidRPr="0097443C">
        <w:rPr>
          <w:rFonts w:ascii="Times New Roman" w:hAnsi="Times New Roman" w:cs="Times New Roman"/>
        </w:rPr>
        <w:t xml:space="preserve">. </w:t>
      </w:r>
      <w:r w:rsidR="00261559" w:rsidRPr="0097443C">
        <w:rPr>
          <w:rFonts w:ascii="Times New Roman" w:hAnsi="Times New Roman" w:cs="Times New Roman"/>
        </w:rPr>
        <w:t>The concept of “</w:t>
      </w:r>
      <w:r w:rsidR="00261559" w:rsidRPr="0097443C">
        <w:rPr>
          <w:rFonts w:ascii="Times New Roman" w:hAnsi="Times New Roman" w:cs="Times New Roman"/>
          <w:i/>
        </w:rPr>
        <w:t>flag state</w:t>
      </w:r>
      <w:r w:rsidR="00261559" w:rsidRPr="0097443C">
        <w:rPr>
          <w:rFonts w:ascii="Times New Roman" w:hAnsi="Times New Roman" w:cs="Times New Roman"/>
        </w:rPr>
        <w:t>”</w:t>
      </w:r>
      <w:r w:rsidR="00467F99" w:rsidRPr="0097443C">
        <w:rPr>
          <w:rFonts w:ascii="Times New Roman" w:hAnsi="Times New Roman" w:cs="Times New Roman"/>
        </w:rPr>
        <w:t xml:space="preserve"> </w:t>
      </w:r>
      <w:r w:rsidR="00664D5C" w:rsidRPr="0097443C">
        <w:rPr>
          <w:rFonts w:ascii="Times New Roman" w:hAnsi="Times New Roman" w:cs="Times New Roman"/>
        </w:rPr>
        <w:t xml:space="preserve">allows registration of </w:t>
      </w:r>
      <w:r w:rsidR="00261559" w:rsidRPr="0097443C">
        <w:rPr>
          <w:rFonts w:ascii="Times New Roman" w:hAnsi="Times New Roman" w:cs="Times New Roman"/>
        </w:rPr>
        <w:t>vessels/aircrafts</w:t>
      </w:r>
      <w:r w:rsidR="00467F99" w:rsidRPr="0097443C">
        <w:rPr>
          <w:rFonts w:ascii="Times New Roman" w:hAnsi="Times New Roman" w:cs="Times New Roman"/>
        </w:rPr>
        <w:t xml:space="preserve"> in a sovereign </w:t>
      </w:r>
      <w:r w:rsidR="00664D5C" w:rsidRPr="0097443C">
        <w:rPr>
          <w:rFonts w:ascii="Times New Roman" w:hAnsi="Times New Roman" w:cs="Times New Roman"/>
        </w:rPr>
        <w:t>states,</w:t>
      </w:r>
      <w:r w:rsidR="00467F99" w:rsidRPr="0097443C">
        <w:rPr>
          <w:rFonts w:ascii="Times New Roman" w:hAnsi="Times New Roman" w:cs="Times New Roman"/>
        </w:rPr>
        <w:t xml:space="preserve"> beyond the jurisdiction of the owner’s state.  </w:t>
      </w:r>
    </w:p>
    <w:p w:rsidR="001E2516" w:rsidRPr="0097443C" w:rsidRDefault="00664D5C" w:rsidP="006F3ABE">
      <w:pPr>
        <w:spacing w:after="0" w:line="240" w:lineRule="auto"/>
        <w:ind w:firstLine="720"/>
        <w:jc w:val="both"/>
        <w:rPr>
          <w:rFonts w:ascii="Times New Roman" w:hAnsi="Times New Roman" w:cs="Times New Roman"/>
        </w:rPr>
      </w:pPr>
      <w:r w:rsidRPr="0097443C">
        <w:rPr>
          <w:rFonts w:ascii="Times New Roman" w:hAnsi="Times New Roman" w:cs="Times New Roman"/>
        </w:rPr>
        <w:t xml:space="preserve">The </w:t>
      </w:r>
      <w:r w:rsidR="004D79CD" w:rsidRPr="0097443C">
        <w:rPr>
          <w:rFonts w:ascii="Times New Roman" w:hAnsi="Times New Roman" w:cs="Times New Roman"/>
        </w:rPr>
        <w:t xml:space="preserve">establishment </w:t>
      </w:r>
      <w:r w:rsidR="006F3ABE" w:rsidRPr="0097443C">
        <w:rPr>
          <w:rFonts w:ascii="Times New Roman" w:hAnsi="Times New Roman" w:cs="Times New Roman"/>
        </w:rPr>
        <w:t xml:space="preserve">of the </w:t>
      </w:r>
      <w:r w:rsidRPr="0097443C">
        <w:rPr>
          <w:rFonts w:ascii="Times New Roman" w:hAnsi="Times New Roman" w:cs="Times New Roman"/>
        </w:rPr>
        <w:t>“</w:t>
      </w:r>
      <w:r w:rsidRPr="0097443C">
        <w:rPr>
          <w:rFonts w:ascii="Times New Roman" w:hAnsi="Times New Roman" w:cs="Times New Roman"/>
          <w:i/>
        </w:rPr>
        <w:t>flag state</w:t>
      </w:r>
      <w:r w:rsidR="006F3ABE" w:rsidRPr="0097443C">
        <w:rPr>
          <w:rFonts w:ascii="Times New Roman" w:hAnsi="Times New Roman" w:cs="Times New Roman"/>
        </w:rPr>
        <w:t>” concept in international law and practice,</w:t>
      </w:r>
      <w:r w:rsidR="006F3ABE" w:rsidRPr="0097443C">
        <w:rPr>
          <w:rFonts w:ascii="Times New Roman" w:hAnsi="Times New Roman" w:cs="Times New Roman"/>
          <w:i/>
        </w:rPr>
        <w:t xml:space="preserve"> </w:t>
      </w:r>
      <w:r w:rsidR="00A3400E" w:rsidRPr="0097443C">
        <w:rPr>
          <w:rFonts w:ascii="Times New Roman" w:hAnsi="Times New Roman" w:cs="Times New Roman"/>
        </w:rPr>
        <w:t>incited</w:t>
      </w:r>
      <w:r w:rsidR="004D79CD" w:rsidRPr="0097443C">
        <w:rPr>
          <w:rFonts w:ascii="Times New Roman" w:hAnsi="Times New Roman" w:cs="Times New Roman"/>
        </w:rPr>
        <w:t xml:space="preserve"> much criticism and controversies</w:t>
      </w:r>
      <w:r w:rsidR="006F3ABE" w:rsidRPr="0097443C">
        <w:rPr>
          <w:rFonts w:ascii="Times New Roman" w:hAnsi="Times New Roman" w:cs="Times New Roman"/>
        </w:rPr>
        <w:t>,</w:t>
      </w:r>
      <w:r w:rsidR="004D79CD" w:rsidRPr="0097443C">
        <w:rPr>
          <w:rFonts w:ascii="Times New Roman" w:hAnsi="Times New Roman" w:cs="Times New Roman"/>
        </w:rPr>
        <w:t xml:space="preserve"> </w:t>
      </w:r>
      <w:r w:rsidR="00287D25" w:rsidRPr="0097443C">
        <w:rPr>
          <w:rFonts w:ascii="Times New Roman" w:hAnsi="Times New Roman" w:cs="Times New Roman"/>
        </w:rPr>
        <w:t>regarding its justifiability</w:t>
      </w:r>
      <w:r w:rsidR="006F3ABE" w:rsidRPr="0097443C">
        <w:rPr>
          <w:rFonts w:ascii="Times New Roman" w:hAnsi="Times New Roman" w:cs="Times New Roman"/>
        </w:rPr>
        <w:t xml:space="preserve">, advantageous and disadvantageous. </w:t>
      </w:r>
      <w:r w:rsidR="00261559" w:rsidRPr="0097443C">
        <w:rPr>
          <w:rFonts w:ascii="Times New Roman" w:hAnsi="Times New Roman" w:cs="Times New Roman"/>
        </w:rPr>
        <w:t>This concept especially caused controversy</w:t>
      </w:r>
      <w:r w:rsidR="004D79CD" w:rsidRPr="0097443C">
        <w:rPr>
          <w:rFonts w:ascii="Times New Roman" w:hAnsi="Times New Roman" w:cs="Times New Roman"/>
        </w:rPr>
        <w:t xml:space="preserve"> </w:t>
      </w:r>
      <w:r w:rsidR="00261559" w:rsidRPr="0097443C">
        <w:rPr>
          <w:rFonts w:ascii="Times New Roman" w:hAnsi="Times New Roman" w:cs="Times New Roman"/>
        </w:rPr>
        <w:t xml:space="preserve">and dilemmas </w:t>
      </w:r>
      <w:r w:rsidR="004D79CD" w:rsidRPr="0097443C">
        <w:rPr>
          <w:rFonts w:ascii="Times New Roman" w:hAnsi="Times New Roman" w:cs="Times New Roman"/>
        </w:rPr>
        <w:t xml:space="preserve">in the field of </w:t>
      </w:r>
      <w:r w:rsidR="004D79CD" w:rsidRPr="0097443C">
        <w:rPr>
          <w:rFonts w:ascii="Times New Roman" w:hAnsi="Times New Roman" w:cs="Times New Roman"/>
          <w:i/>
        </w:rPr>
        <w:t>maritime shipping industry</w:t>
      </w:r>
      <w:r w:rsidR="004D79CD" w:rsidRPr="0097443C">
        <w:rPr>
          <w:rFonts w:ascii="Times New Roman" w:hAnsi="Times New Roman" w:cs="Times New Roman"/>
        </w:rPr>
        <w:t>.</w:t>
      </w:r>
      <w:r w:rsidR="004D79CD" w:rsidRPr="0097443C">
        <w:rPr>
          <w:rFonts w:ascii="Times New Roman" w:hAnsi="Times New Roman" w:cs="Times New Roman"/>
          <w:lang w:val="mk-MK"/>
        </w:rPr>
        <w:t xml:space="preserve"> </w:t>
      </w:r>
      <w:r w:rsidR="004D79CD" w:rsidRPr="0097443C">
        <w:rPr>
          <w:rFonts w:ascii="Times New Roman" w:hAnsi="Times New Roman" w:cs="Times New Roman"/>
        </w:rPr>
        <w:t xml:space="preserve">Namely, </w:t>
      </w:r>
      <w:r w:rsidR="006F3ABE" w:rsidRPr="0097443C">
        <w:rPr>
          <w:rFonts w:ascii="Times New Roman" w:hAnsi="Times New Roman" w:cs="Times New Roman"/>
        </w:rPr>
        <w:t>by t</w:t>
      </w:r>
      <w:r w:rsidR="004D79CD" w:rsidRPr="0097443C">
        <w:rPr>
          <w:rFonts w:ascii="Times New Roman" w:hAnsi="Times New Roman" w:cs="Times New Roman"/>
        </w:rPr>
        <w:t>his concept</w:t>
      </w:r>
      <w:r w:rsidR="006F3ABE" w:rsidRPr="0097443C">
        <w:rPr>
          <w:rFonts w:ascii="Times New Roman" w:hAnsi="Times New Roman" w:cs="Times New Roman"/>
        </w:rPr>
        <w:t xml:space="preserve"> of registration</w:t>
      </w:r>
      <w:r w:rsidR="004D79CD" w:rsidRPr="0097443C">
        <w:rPr>
          <w:rFonts w:ascii="Times New Roman" w:hAnsi="Times New Roman" w:cs="Times New Roman"/>
        </w:rPr>
        <w:t>, shipping companies were allowed to use some fiscal incentives</w:t>
      </w:r>
      <w:r w:rsidR="004D79CD" w:rsidRPr="0097443C">
        <w:rPr>
          <w:rFonts w:ascii="Times New Roman" w:hAnsi="Times New Roman" w:cs="Times New Roman"/>
          <w:lang w:val="mk-MK"/>
        </w:rPr>
        <w:t xml:space="preserve"> (</w:t>
      </w:r>
      <w:r w:rsidR="004D79CD" w:rsidRPr="0097443C">
        <w:rPr>
          <w:rFonts w:ascii="Times New Roman" w:hAnsi="Times New Roman" w:cs="Times New Roman"/>
          <w:i/>
          <w:lang w:val="mk-MK"/>
        </w:rPr>
        <w:t>less fiscal restrictions</w:t>
      </w:r>
      <w:r w:rsidR="004D79CD" w:rsidRPr="0097443C">
        <w:rPr>
          <w:rFonts w:ascii="Times New Roman" w:hAnsi="Times New Roman" w:cs="Times New Roman"/>
          <w:lang w:val="mk-MK"/>
        </w:rPr>
        <w:t xml:space="preserve">), </w:t>
      </w:r>
      <w:r w:rsidR="006F3ABE" w:rsidRPr="0097443C">
        <w:rPr>
          <w:rFonts w:ascii="Times New Roman" w:hAnsi="Times New Roman" w:cs="Times New Roman"/>
        </w:rPr>
        <w:t xml:space="preserve">reduction of </w:t>
      </w:r>
      <w:r w:rsidR="001E2516" w:rsidRPr="0097443C">
        <w:rPr>
          <w:rFonts w:ascii="Times New Roman" w:hAnsi="Times New Roman" w:cs="Times New Roman"/>
        </w:rPr>
        <w:t>working and living conditions</w:t>
      </w:r>
      <w:r w:rsidR="004D79CD" w:rsidRPr="0097443C">
        <w:rPr>
          <w:rFonts w:ascii="Times New Roman" w:hAnsi="Times New Roman" w:cs="Times New Roman"/>
        </w:rPr>
        <w:t xml:space="preserve"> on board, avoiding</w:t>
      </w:r>
      <w:r w:rsidR="001E2516" w:rsidRPr="0097443C">
        <w:rPr>
          <w:rFonts w:ascii="Times New Roman" w:hAnsi="Times New Roman" w:cs="Times New Roman"/>
        </w:rPr>
        <w:t xml:space="preserve"> </w:t>
      </w:r>
      <w:r w:rsidR="00261559" w:rsidRPr="0097443C">
        <w:rPr>
          <w:rFonts w:ascii="Times New Roman" w:hAnsi="Times New Roman" w:cs="Times New Roman"/>
        </w:rPr>
        <w:t>administrative</w:t>
      </w:r>
      <w:r w:rsidR="001E2516" w:rsidRPr="0097443C">
        <w:rPr>
          <w:rFonts w:ascii="Times New Roman" w:hAnsi="Times New Roman" w:cs="Times New Roman"/>
        </w:rPr>
        <w:t xml:space="preserve"> barriers</w:t>
      </w:r>
      <w:r w:rsidR="004D79CD" w:rsidRPr="0097443C">
        <w:rPr>
          <w:rFonts w:ascii="Times New Roman" w:hAnsi="Times New Roman" w:cs="Times New Roman"/>
        </w:rPr>
        <w:t xml:space="preserve"> for foundation</w:t>
      </w:r>
      <w:r w:rsidR="00261559" w:rsidRPr="0097443C">
        <w:rPr>
          <w:rFonts w:ascii="Times New Roman" w:hAnsi="Times New Roman" w:cs="Times New Roman"/>
        </w:rPr>
        <w:t xml:space="preserve"> and operations</w:t>
      </w:r>
      <w:r w:rsidR="006F3ABE" w:rsidRPr="0097443C">
        <w:rPr>
          <w:rFonts w:ascii="Times New Roman" w:hAnsi="Times New Roman" w:cs="Times New Roman"/>
        </w:rPr>
        <w:t xml:space="preserve"> in international high seas. Nonetheless of these </w:t>
      </w:r>
      <w:r w:rsidR="00261559" w:rsidRPr="0097443C">
        <w:rPr>
          <w:rFonts w:ascii="Times New Roman" w:hAnsi="Times New Roman" w:cs="Times New Roman"/>
        </w:rPr>
        <w:t xml:space="preserve">advantageous for business sector, </w:t>
      </w:r>
      <w:r w:rsidR="006F3ABE" w:rsidRPr="0097443C">
        <w:rPr>
          <w:rFonts w:ascii="Times New Roman" w:hAnsi="Times New Roman" w:cs="Times New Roman"/>
        </w:rPr>
        <w:t>“</w:t>
      </w:r>
      <w:r w:rsidR="006F3ABE" w:rsidRPr="0097443C">
        <w:rPr>
          <w:rFonts w:ascii="Times New Roman" w:hAnsi="Times New Roman" w:cs="Times New Roman"/>
          <w:i/>
        </w:rPr>
        <w:t>flag state</w:t>
      </w:r>
      <w:r w:rsidR="006F3ABE" w:rsidRPr="0097443C">
        <w:rPr>
          <w:rFonts w:ascii="Times New Roman" w:hAnsi="Times New Roman" w:cs="Times New Roman"/>
        </w:rPr>
        <w:t>”</w:t>
      </w:r>
      <w:r w:rsidR="00A3400E" w:rsidRPr="0097443C">
        <w:rPr>
          <w:rFonts w:ascii="Times New Roman" w:hAnsi="Times New Roman" w:cs="Times New Roman"/>
        </w:rPr>
        <w:t xml:space="preserve"> </w:t>
      </w:r>
      <w:r w:rsidR="006F3ABE" w:rsidRPr="0097443C">
        <w:rPr>
          <w:rFonts w:ascii="Times New Roman" w:hAnsi="Times New Roman" w:cs="Times New Roman"/>
        </w:rPr>
        <w:t xml:space="preserve">was </w:t>
      </w:r>
      <w:r w:rsidR="00A3400E" w:rsidRPr="0097443C">
        <w:rPr>
          <w:rFonts w:ascii="Times New Roman" w:hAnsi="Times New Roman" w:cs="Times New Roman"/>
        </w:rPr>
        <w:t xml:space="preserve">also </w:t>
      </w:r>
      <w:r w:rsidR="006F3ABE" w:rsidRPr="0097443C">
        <w:rPr>
          <w:rFonts w:ascii="Times New Roman" w:hAnsi="Times New Roman" w:cs="Times New Roman"/>
        </w:rPr>
        <w:t xml:space="preserve">perceived as a </w:t>
      </w:r>
      <w:r w:rsidR="004D79CD" w:rsidRPr="0097443C">
        <w:rPr>
          <w:rFonts w:ascii="Times New Roman" w:hAnsi="Times New Roman" w:cs="Times New Roman"/>
        </w:rPr>
        <w:t xml:space="preserve">threat </w:t>
      </w:r>
      <w:r w:rsidR="00E657BE" w:rsidRPr="0097443C">
        <w:rPr>
          <w:rFonts w:ascii="Times New Roman" w:hAnsi="Times New Roman" w:cs="Times New Roman"/>
        </w:rPr>
        <w:t>for</w:t>
      </w:r>
      <w:r w:rsidR="006F3ABE" w:rsidRPr="0097443C">
        <w:rPr>
          <w:rFonts w:ascii="Times New Roman" w:hAnsi="Times New Roman" w:cs="Times New Roman"/>
        </w:rPr>
        <w:t xml:space="preserve"> fair competition in shipping industry</w:t>
      </w:r>
      <w:r w:rsidR="00E657BE" w:rsidRPr="0097443C">
        <w:rPr>
          <w:rFonts w:ascii="Times New Roman" w:hAnsi="Times New Roman" w:cs="Times New Roman"/>
        </w:rPr>
        <w:t>,</w:t>
      </w:r>
      <w:r w:rsidR="006F3ABE" w:rsidRPr="0097443C">
        <w:rPr>
          <w:rFonts w:ascii="Times New Roman" w:hAnsi="Times New Roman" w:cs="Times New Roman"/>
        </w:rPr>
        <w:t xml:space="preserve"> and </w:t>
      </w:r>
      <w:r w:rsidR="00E657BE" w:rsidRPr="0097443C">
        <w:rPr>
          <w:rFonts w:ascii="Times New Roman" w:hAnsi="Times New Roman" w:cs="Times New Roman"/>
        </w:rPr>
        <w:t xml:space="preserve">opportunity </w:t>
      </w:r>
      <w:r w:rsidR="006F3ABE" w:rsidRPr="0097443C">
        <w:rPr>
          <w:rFonts w:ascii="Times New Roman" w:hAnsi="Times New Roman" w:cs="Times New Roman"/>
        </w:rPr>
        <w:t xml:space="preserve">for </w:t>
      </w:r>
      <w:r w:rsidR="003404DD" w:rsidRPr="0097443C">
        <w:rPr>
          <w:rFonts w:ascii="Times New Roman" w:hAnsi="Times New Roman" w:cs="Times New Roman"/>
        </w:rPr>
        <w:t xml:space="preserve">avoidance of national </w:t>
      </w:r>
      <w:r w:rsidR="006F3ABE" w:rsidRPr="0097443C">
        <w:rPr>
          <w:rFonts w:ascii="Times New Roman" w:hAnsi="Times New Roman" w:cs="Times New Roman"/>
        </w:rPr>
        <w:t>legislation</w:t>
      </w:r>
      <w:r w:rsidR="00E657BE" w:rsidRPr="0097443C">
        <w:rPr>
          <w:rFonts w:ascii="Times New Roman" w:hAnsi="Times New Roman" w:cs="Times New Roman"/>
        </w:rPr>
        <w:t xml:space="preserve"> from </w:t>
      </w:r>
      <w:r w:rsidR="006F3ABE" w:rsidRPr="0097443C">
        <w:rPr>
          <w:rFonts w:ascii="Times New Roman" w:hAnsi="Times New Roman" w:cs="Times New Roman"/>
        </w:rPr>
        <w:t xml:space="preserve">the real owner of the company. </w:t>
      </w:r>
    </w:p>
    <w:p w:rsidR="00971DAD" w:rsidRPr="0097443C" w:rsidRDefault="003864B4" w:rsidP="00E02C28">
      <w:pPr>
        <w:spacing w:after="0" w:line="240" w:lineRule="auto"/>
        <w:ind w:firstLine="720"/>
        <w:jc w:val="both"/>
        <w:rPr>
          <w:rFonts w:ascii="Times New Roman" w:hAnsi="Times New Roman" w:cs="Times New Roman"/>
        </w:rPr>
      </w:pPr>
      <w:r w:rsidRPr="0097443C">
        <w:rPr>
          <w:rFonts w:ascii="Times New Roman" w:hAnsi="Times New Roman" w:cs="Times New Roman"/>
          <w:lang w:val="mk-MK"/>
        </w:rPr>
        <w:t>Analy</w:t>
      </w:r>
      <w:r w:rsidRPr="0097443C">
        <w:rPr>
          <w:rFonts w:ascii="Times New Roman" w:hAnsi="Times New Roman" w:cs="Times New Roman"/>
        </w:rPr>
        <w:t>zing these interesting issues imposed by the implementation of the “</w:t>
      </w:r>
      <w:r w:rsidRPr="0097443C">
        <w:rPr>
          <w:rFonts w:ascii="Times New Roman" w:hAnsi="Times New Roman" w:cs="Times New Roman"/>
          <w:i/>
        </w:rPr>
        <w:t>flag state</w:t>
      </w:r>
      <w:r w:rsidRPr="0097443C">
        <w:rPr>
          <w:rFonts w:ascii="Times New Roman" w:hAnsi="Times New Roman" w:cs="Times New Roman"/>
        </w:rPr>
        <w:t xml:space="preserve">,” the main aim of this article was created and its refer </w:t>
      </w:r>
      <w:r w:rsidRPr="0097443C">
        <w:rPr>
          <w:rFonts w:ascii="Times New Roman" w:hAnsi="Times New Roman" w:cs="Times New Roman"/>
          <w:lang w:val="mk-MK"/>
        </w:rPr>
        <w:t>to analyzation of</w:t>
      </w:r>
      <w:r w:rsidR="003404DD" w:rsidRPr="0097443C">
        <w:rPr>
          <w:rFonts w:ascii="Times New Roman" w:hAnsi="Times New Roman" w:cs="Times New Roman"/>
          <w:lang w:val="mk-MK"/>
        </w:rPr>
        <w:t xml:space="preserve"> the </w:t>
      </w:r>
      <w:r w:rsidR="007C72DF" w:rsidRPr="0097443C">
        <w:rPr>
          <w:rFonts w:ascii="Times New Roman" w:hAnsi="Times New Roman" w:cs="Times New Roman"/>
        </w:rPr>
        <w:t>advantageous and disadvantageous</w:t>
      </w:r>
      <w:r w:rsidR="007C72DF" w:rsidRPr="0097443C">
        <w:rPr>
          <w:rFonts w:ascii="Times New Roman" w:hAnsi="Times New Roman" w:cs="Times New Roman"/>
          <w:lang w:val="mk-MK"/>
        </w:rPr>
        <w:t xml:space="preserve"> </w:t>
      </w:r>
      <w:r w:rsidR="003404DD" w:rsidRPr="0097443C">
        <w:rPr>
          <w:rFonts w:ascii="Times New Roman" w:hAnsi="Times New Roman" w:cs="Times New Roman"/>
          <w:lang w:val="mk-MK"/>
        </w:rPr>
        <w:t xml:space="preserve">of </w:t>
      </w:r>
      <w:r w:rsidR="00F95A25" w:rsidRPr="0097443C">
        <w:rPr>
          <w:rFonts w:ascii="Times New Roman" w:hAnsi="Times New Roman" w:cs="Times New Roman"/>
        </w:rPr>
        <w:t>“</w:t>
      </w:r>
      <w:r w:rsidR="007C72DF" w:rsidRPr="0097443C">
        <w:rPr>
          <w:rFonts w:ascii="Times New Roman" w:hAnsi="Times New Roman" w:cs="Times New Roman"/>
          <w:i/>
          <w:lang w:val="sr-Latn-RS"/>
        </w:rPr>
        <w:t xml:space="preserve">flag </w:t>
      </w:r>
      <w:r w:rsidR="00261559" w:rsidRPr="0097443C">
        <w:rPr>
          <w:rFonts w:ascii="Times New Roman" w:hAnsi="Times New Roman" w:cs="Times New Roman"/>
          <w:i/>
          <w:lang w:val="sr-Latn-RS"/>
        </w:rPr>
        <w:t>state</w:t>
      </w:r>
      <w:r w:rsidR="00F95A25" w:rsidRPr="0097443C">
        <w:rPr>
          <w:rFonts w:ascii="Times New Roman" w:hAnsi="Times New Roman" w:cs="Times New Roman"/>
          <w:lang w:val="sr-Latn-RS"/>
        </w:rPr>
        <w:t xml:space="preserve">“ </w:t>
      </w:r>
      <w:r w:rsidR="007C72DF" w:rsidRPr="0097443C">
        <w:rPr>
          <w:rFonts w:ascii="Times New Roman" w:hAnsi="Times New Roman" w:cs="Times New Roman"/>
          <w:lang w:val="sr-Latn-RS"/>
        </w:rPr>
        <w:t xml:space="preserve">concept </w:t>
      </w:r>
      <w:r w:rsidR="003404DD" w:rsidRPr="0097443C">
        <w:rPr>
          <w:rFonts w:ascii="Times New Roman" w:hAnsi="Times New Roman" w:cs="Times New Roman"/>
        </w:rPr>
        <w:t xml:space="preserve">in international </w:t>
      </w:r>
      <w:r w:rsidR="00261559" w:rsidRPr="0097443C">
        <w:rPr>
          <w:rFonts w:ascii="Times New Roman" w:hAnsi="Times New Roman" w:cs="Times New Roman"/>
        </w:rPr>
        <w:t xml:space="preserve">law, </w:t>
      </w:r>
      <w:r w:rsidRPr="0097443C">
        <w:rPr>
          <w:rFonts w:ascii="Times New Roman" w:hAnsi="Times New Roman" w:cs="Times New Roman"/>
        </w:rPr>
        <w:t>and its impact on the</w:t>
      </w:r>
      <w:r w:rsidR="00261559" w:rsidRPr="0097443C">
        <w:rPr>
          <w:rFonts w:ascii="Times New Roman" w:hAnsi="Times New Roman" w:cs="Times New Roman"/>
        </w:rPr>
        <w:t xml:space="preserve"> commercial transactions.</w:t>
      </w:r>
      <w:r w:rsidR="003404DD" w:rsidRPr="0097443C">
        <w:rPr>
          <w:rFonts w:ascii="Times New Roman" w:hAnsi="Times New Roman" w:cs="Times New Roman"/>
          <w:lang w:val="mk-MK"/>
        </w:rPr>
        <w:t xml:space="preserve"> In the light of the substainable trends in shipping industry, </w:t>
      </w:r>
      <w:r w:rsidRPr="0097443C">
        <w:rPr>
          <w:rFonts w:ascii="Times New Roman" w:hAnsi="Times New Roman" w:cs="Times New Roman"/>
        </w:rPr>
        <w:t xml:space="preserve">we’ll foster the issue about the influence of the </w:t>
      </w:r>
      <w:r w:rsidR="00F77579" w:rsidRPr="0097443C">
        <w:rPr>
          <w:rFonts w:ascii="Times New Roman" w:hAnsi="Times New Roman" w:cs="Times New Roman"/>
        </w:rPr>
        <w:t>“</w:t>
      </w:r>
      <w:r w:rsidR="00F77579" w:rsidRPr="0097443C">
        <w:rPr>
          <w:rFonts w:ascii="Times New Roman" w:hAnsi="Times New Roman" w:cs="Times New Roman"/>
          <w:i/>
        </w:rPr>
        <w:t>flag state</w:t>
      </w:r>
      <w:r w:rsidR="00F77579" w:rsidRPr="0097443C">
        <w:rPr>
          <w:rFonts w:ascii="Times New Roman" w:hAnsi="Times New Roman" w:cs="Times New Roman"/>
        </w:rPr>
        <w:t xml:space="preserve">” on the maritime environmental, and port state control on the substandard ships. </w:t>
      </w:r>
    </w:p>
    <w:p w:rsidR="004726AD" w:rsidRPr="0097443C" w:rsidRDefault="004726AD" w:rsidP="00E02C28">
      <w:pPr>
        <w:spacing w:after="0" w:line="240" w:lineRule="auto"/>
        <w:ind w:firstLine="720"/>
        <w:jc w:val="both"/>
        <w:rPr>
          <w:rFonts w:ascii="Times New Roman" w:hAnsi="Times New Roman" w:cs="Times New Roman"/>
        </w:rPr>
      </w:pPr>
    </w:p>
    <w:p w:rsidR="004726AD" w:rsidRPr="0097443C" w:rsidRDefault="004726AD" w:rsidP="00E02C28">
      <w:pPr>
        <w:spacing w:after="0" w:line="240" w:lineRule="auto"/>
        <w:ind w:firstLine="720"/>
        <w:jc w:val="both"/>
        <w:rPr>
          <w:rFonts w:ascii="Times New Roman" w:hAnsi="Times New Roman" w:cs="Times New Roman"/>
        </w:rPr>
      </w:pPr>
    </w:p>
    <w:p w:rsidR="004726AD" w:rsidRPr="0097443C" w:rsidRDefault="004726AD" w:rsidP="00E02C28">
      <w:pPr>
        <w:spacing w:after="0" w:line="240" w:lineRule="auto"/>
        <w:ind w:firstLine="720"/>
        <w:jc w:val="both"/>
        <w:rPr>
          <w:rFonts w:ascii="Times New Roman" w:hAnsi="Times New Roman" w:cs="Times New Roman"/>
        </w:rPr>
      </w:pPr>
    </w:p>
    <w:p w:rsidR="004726AD" w:rsidRPr="0097443C" w:rsidRDefault="004726AD" w:rsidP="00E02C28">
      <w:pPr>
        <w:spacing w:after="0" w:line="240" w:lineRule="auto"/>
        <w:ind w:firstLine="720"/>
        <w:jc w:val="both"/>
        <w:rPr>
          <w:rFonts w:ascii="Times New Roman" w:hAnsi="Times New Roman" w:cs="Times New Roman"/>
        </w:rPr>
      </w:pPr>
    </w:p>
    <w:p w:rsidR="004726AD" w:rsidRPr="0097443C" w:rsidRDefault="004726AD" w:rsidP="00E02C28">
      <w:pPr>
        <w:spacing w:after="0" w:line="240" w:lineRule="auto"/>
        <w:ind w:firstLine="720"/>
        <w:jc w:val="both"/>
        <w:rPr>
          <w:rFonts w:ascii="Times New Roman" w:hAnsi="Times New Roman" w:cs="Times New Roman"/>
          <w:lang w:val="mk-MK"/>
        </w:rPr>
      </w:pPr>
    </w:p>
    <w:p w:rsidR="00396321" w:rsidRPr="0097443C" w:rsidRDefault="00396321" w:rsidP="00E02C28">
      <w:pPr>
        <w:spacing w:after="0" w:line="240" w:lineRule="auto"/>
        <w:ind w:firstLine="720"/>
        <w:jc w:val="both"/>
        <w:rPr>
          <w:rFonts w:ascii="Times New Roman" w:hAnsi="Times New Roman" w:cs="Times New Roman"/>
        </w:rPr>
      </w:pPr>
    </w:p>
    <w:p w:rsidR="00971DAD" w:rsidRPr="0097443C" w:rsidRDefault="00971DAD" w:rsidP="00E02C28">
      <w:pPr>
        <w:spacing w:after="0" w:line="240" w:lineRule="auto"/>
        <w:jc w:val="both"/>
        <w:rPr>
          <w:rFonts w:ascii="Times New Roman" w:hAnsi="Times New Roman" w:cs="Times New Roman"/>
        </w:rPr>
      </w:pPr>
      <w:r w:rsidRPr="0097443C">
        <w:rPr>
          <w:rFonts w:ascii="Times New Roman" w:hAnsi="Times New Roman" w:cs="Times New Roman"/>
          <w:b/>
        </w:rPr>
        <w:t>Key words:</w:t>
      </w:r>
      <w:r w:rsidR="00F95A25" w:rsidRPr="0097443C">
        <w:rPr>
          <w:rFonts w:ascii="Times New Roman" w:hAnsi="Times New Roman" w:cs="Times New Roman"/>
          <w:b/>
          <w:lang w:val="mk-MK"/>
        </w:rPr>
        <w:t xml:space="preserve"> </w:t>
      </w:r>
      <w:r w:rsidR="00075DD7" w:rsidRPr="0097443C">
        <w:rPr>
          <w:rFonts w:ascii="Times New Roman" w:hAnsi="Times New Roman" w:cs="Times New Roman"/>
        </w:rPr>
        <w:t xml:space="preserve">flag </w:t>
      </w:r>
      <w:r w:rsidR="005F0D5A" w:rsidRPr="0097443C">
        <w:rPr>
          <w:rFonts w:ascii="Times New Roman" w:hAnsi="Times New Roman" w:cs="Times New Roman"/>
        </w:rPr>
        <w:t xml:space="preserve">state, </w:t>
      </w:r>
      <w:r w:rsidR="00243CE4" w:rsidRPr="0097443C">
        <w:rPr>
          <w:rFonts w:ascii="Times New Roman" w:hAnsi="Times New Roman" w:cs="Times New Roman"/>
        </w:rPr>
        <w:t xml:space="preserve">flag of </w:t>
      </w:r>
      <w:r w:rsidR="007C72DF" w:rsidRPr="0097443C">
        <w:rPr>
          <w:rFonts w:ascii="Times New Roman" w:hAnsi="Times New Roman" w:cs="Times New Roman"/>
        </w:rPr>
        <w:t>convenience</w:t>
      </w:r>
      <w:r w:rsidR="00C55DB5" w:rsidRPr="0097443C">
        <w:rPr>
          <w:rFonts w:ascii="Times New Roman" w:hAnsi="Times New Roman" w:cs="Times New Roman"/>
        </w:rPr>
        <w:t xml:space="preserve">, </w:t>
      </w:r>
      <w:r w:rsidR="00243CE4" w:rsidRPr="0097443C">
        <w:rPr>
          <w:rFonts w:ascii="Times New Roman" w:hAnsi="Times New Roman" w:cs="Times New Roman"/>
          <w:lang w:val="sr-Latn-RS"/>
        </w:rPr>
        <w:t>port state control</w:t>
      </w:r>
      <w:r w:rsidR="00C55DB5" w:rsidRPr="0097443C">
        <w:rPr>
          <w:rFonts w:ascii="Times New Roman" w:hAnsi="Times New Roman" w:cs="Times New Roman"/>
        </w:rPr>
        <w:t>, shared responsibility,</w:t>
      </w:r>
      <w:r w:rsidR="001E2516" w:rsidRPr="0097443C">
        <w:rPr>
          <w:rFonts w:ascii="Times New Roman" w:hAnsi="Times New Roman" w:cs="Times New Roman"/>
        </w:rPr>
        <w:t xml:space="preserve"> open register, </w:t>
      </w:r>
      <w:r w:rsidR="00C55DB5" w:rsidRPr="0097443C">
        <w:rPr>
          <w:rFonts w:ascii="Times New Roman" w:hAnsi="Times New Roman" w:cs="Times New Roman"/>
        </w:rPr>
        <w:t xml:space="preserve">sustainability. </w:t>
      </w:r>
    </w:p>
    <w:p w:rsidR="00E02C28" w:rsidRPr="0097443C" w:rsidRDefault="00E02C28" w:rsidP="00C74B25">
      <w:pPr>
        <w:spacing w:after="0"/>
        <w:rPr>
          <w:rFonts w:ascii="Times New Roman" w:hAnsi="Times New Roman" w:cs="Times New Roman"/>
          <w:b/>
        </w:rPr>
      </w:pPr>
    </w:p>
    <w:p w:rsidR="00C74B25" w:rsidRPr="0097443C" w:rsidRDefault="00C74B25" w:rsidP="00C74B25">
      <w:pPr>
        <w:spacing w:after="0"/>
        <w:rPr>
          <w:rFonts w:ascii="Times New Roman" w:hAnsi="Times New Roman" w:cs="Times New Roman"/>
          <w:b/>
        </w:rPr>
      </w:pPr>
    </w:p>
    <w:p w:rsidR="004726AD" w:rsidRDefault="004726AD" w:rsidP="00C74B25">
      <w:pPr>
        <w:spacing w:after="0"/>
        <w:rPr>
          <w:rFonts w:ascii="Times New Roman" w:hAnsi="Times New Roman" w:cs="Times New Roman"/>
          <w:b/>
        </w:rPr>
      </w:pPr>
    </w:p>
    <w:p w:rsidR="00FF369D" w:rsidRDefault="00FF369D" w:rsidP="00C74B25">
      <w:pPr>
        <w:spacing w:after="0"/>
        <w:rPr>
          <w:rFonts w:ascii="Times New Roman" w:hAnsi="Times New Roman" w:cs="Times New Roman"/>
          <w:b/>
        </w:rPr>
      </w:pPr>
    </w:p>
    <w:p w:rsidR="00FF369D" w:rsidRDefault="00FF369D" w:rsidP="00C74B25">
      <w:pPr>
        <w:spacing w:after="0"/>
        <w:rPr>
          <w:rFonts w:ascii="Times New Roman" w:hAnsi="Times New Roman" w:cs="Times New Roman"/>
          <w:b/>
        </w:rPr>
      </w:pPr>
    </w:p>
    <w:p w:rsidR="00FF369D" w:rsidRDefault="00FF369D" w:rsidP="00C74B25">
      <w:pPr>
        <w:spacing w:after="0"/>
        <w:rPr>
          <w:rFonts w:ascii="Times New Roman" w:hAnsi="Times New Roman" w:cs="Times New Roman"/>
          <w:b/>
        </w:rPr>
      </w:pPr>
    </w:p>
    <w:p w:rsidR="00FF369D" w:rsidRDefault="00FF369D" w:rsidP="00C74B25">
      <w:pPr>
        <w:spacing w:after="0"/>
        <w:rPr>
          <w:rFonts w:ascii="Times New Roman" w:hAnsi="Times New Roman" w:cs="Times New Roman"/>
          <w:b/>
        </w:rPr>
      </w:pPr>
    </w:p>
    <w:p w:rsidR="00FF369D" w:rsidRDefault="00FF369D" w:rsidP="00C74B25">
      <w:pPr>
        <w:spacing w:after="0"/>
        <w:rPr>
          <w:rFonts w:ascii="Times New Roman" w:hAnsi="Times New Roman" w:cs="Times New Roman"/>
          <w:b/>
        </w:rPr>
      </w:pPr>
    </w:p>
    <w:p w:rsidR="00FF369D" w:rsidRDefault="00FF369D" w:rsidP="00C74B25">
      <w:pPr>
        <w:spacing w:after="0"/>
        <w:rPr>
          <w:rFonts w:ascii="Times New Roman" w:hAnsi="Times New Roman" w:cs="Times New Roman"/>
          <w:b/>
        </w:rPr>
      </w:pPr>
    </w:p>
    <w:p w:rsidR="00FF369D" w:rsidRPr="0097443C" w:rsidRDefault="00FF369D" w:rsidP="00C74B25">
      <w:pPr>
        <w:spacing w:after="0"/>
        <w:rPr>
          <w:rFonts w:ascii="Times New Roman" w:hAnsi="Times New Roman" w:cs="Times New Roman"/>
          <w:b/>
        </w:rPr>
      </w:pPr>
    </w:p>
    <w:p w:rsidR="00951110" w:rsidRPr="0097443C" w:rsidRDefault="00951110" w:rsidP="00971DAD">
      <w:pPr>
        <w:spacing w:after="0"/>
        <w:jc w:val="center"/>
        <w:rPr>
          <w:rFonts w:ascii="Times New Roman" w:hAnsi="Times New Roman" w:cs="Times New Roman"/>
          <w:b/>
        </w:rPr>
      </w:pPr>
    </w:p>
    <w:p w:rsidR="00951110" w:rsidRPr="0097443C" w:rsidRDefault="00C74B25" w:rsidP="00E02C28">
      <w:pPr>
        <w:spacing w:after="0"/>
        <w:rPr>
          <w:rFonts w:ascii="Times New Roman" w:hAnsi="Times New Roman" w:cs="Times New Roman"/>
          <w:b/>
        </w:rPr>
      </w:pPr>
      <w:r w:rsidRPr="0097443C">
        <w:rPr>
          <w:rFonts w:ascii="Times New Roman" w:hAnsi="Times New Roman" w:cs="Times New Roman"/>
          <w:b/>
          <w:lang w:val="mk-MK"/>
        </w:rPr>
        <w:lastRenderedPageBreak/>
        <w:t>ВОВЕД</w:t>
      </w:r>
      <w:r w:rsidR="00951110" w:rsidRPr="0097443C">
        <w:rPr>
          <w:rFonts w:ascii="Times New Roman" w:hAnsi="Times New Roman" w:cs="Times New Roman"/>
          <w:b/>
        </w:rPr>
        <w:t xml:space="preserve">: </w:t>
      </w:r>
    </w:p>
    <w:p w:rsidR="00846F89" w:rsidRPr="0097443C" w:rsidRDefault="00846F89" w:rsidP="00E02C28">
      <w:pPr>
        <w:spacing w:after="0"/>
        <w:rPr>
          <w:rFonts w:ascii="Times New Roman" w:hAnsi="Times New Roman" w:cs="Times New Roman"/>
          <w:b/>
        </w:rPr>
      </w:pPr>
    </w:p>
    <w:p w:rsidR="00A653F3" w:rsidRPr="0097443C" w:rsidRDefault="000F5C3C" w:rsidP="00846F89">
      <w:pPr>
        <w:spacing w:after="0"/>
        <w:jc w:val="both"/>
        <w:rPr>
          <w:rFonts w:ascii="Times New Roman" w:hAnsi="Times New Roman" w:cs="Times New Roman"/>
          <w:lang w:val="mk-MK"/>
        </w:rPr>
      </w:pPr>
      <w:r w:rsidRPr="0097443C">
        <w:rPr>
          <w:rFonts w:ascii="Times New Roman" w:hAnsi="Times New Roman" w:cs="Times New Roman"/>
          <w:b/>
        </w:rPr>
        <w:tab/>
      </w:r>
      <w:r w:rsidR="00A85883" w:rsidRPr="0097443C">
        <w:rPr>
          <w:rFonts w:ascii="Times New Roman" w:hAnsi="Times New Roman" w:cs="Times New Roman"/>
          <w:lang w:val="mk-MK"/>
        </w:rPr>
        <w:t>Во сов</w:t>
      </w:r>
      <w:r w:rsidR="003116C1" w:rsidRPr="0097443C">
        <w:rPr>
          <w:rFonts w:ascii="Times New Roman" w:hAnsi="Times New Roman" w:cs="Times New Roman"/>
          <w:lang w:val="mk-MK"/>
        </w:rPr>
        <w:t>р</w:t>
      </w:r>
      <w:r w:rsidR="00A85883" w:rsidRPr="0097443C">
        <w:rPr>
          <w:rFonts w:ascii="Times New Roman" w:hAnsi="Times New Roman" w:cs="Times New Roman"/>
          <w:lang w:val="mk-MK"/>
        </w:rPr>
        <w:t>е</w:t>
      </w:r>
      <w:r w:rsidR="003116C1" w:rsidRPr="0097443C">
        <w:rPr>
          <w:rFonts w:ascii="Times New Roman" w:hAnsi="Times New Roman" w:cs="Times New Roman"/>
          <w:lang w:val="mk-MK"/>
        </w:rPr>
        <w:t xml:space="preserve">мените услови на </w:t>
      </w:r>
      <w:r w:rsidR="00635679" w:rsidRPr="0097443C">
        <w:rPr>
          <w:rFonts w:ascii="Times New Roman" w:hAnsi="Times New Roman" w:cs="Times New Roman"/>
          <w:lang w:val="mk-MK"/>
        </w:rPr>
        <w:t xml:space="preserve">одвивање на </w:t>
      </w:r>
      <w:r w:rsidR="00A653F3" w:rsidRPr="0097443C">
        <w:rPr>
          <w:rFonts w:ascii="Times New Roman" w:hAnsi="Times New Roman" w:cs="Times New Roman"/>
          <w:lang w:val="mk-MK"/>
        </w:rPr>
        <w:t>меѓународна трговија на стоки,</w:t>
      </w:r>
      <w:r w:rsidR="003116C1" w:rsidRPr="0097443C">
        <w:rPr>
          <w:rFonts w:ascii="Times New Roman" w:hAnsi="Times New Roman" w:cs="Times New Roman"/>
          <w:lang w:val="mk-MK"/>
        </w:rPr>
        <w:t xml:space="preserve"> поморскиот транспорт зафаќа околку 90 % од прометот во глобалн</w:t>
      </w:r>
      <w:r w:rsidR="00A653F3" w:rsidRPr="0097443C">
        <w:rPr>
          <w:rFonts w:ascii="Times New Roman" w:hAnsi="Times New Roman" w:cs="Times New Roman"/>
          <w:lang w:val="mk-MK"/>
        </w:rPr>
        <w:t>и рамки.</w:t>
      </w:r>
      <w:r w:rsidR="00A653F3" w:rsidRPr="0097443C">
        <w:rPr>
          <w:rFonts w:ascii="Times New Roman" w:hAnsi="Times New Roman" w:cs="Times New Roman"/>
        </w:rPr>
        <w:t xml:space="preserve"> </w:t>
      </w:r>
      <w:r w:rsidR="00A85883" w:rsidRPr="0097443C">
        <w:rPr>
          <w:rFonts w:ascii="Times New Roman" w:hAnsi="Times New Roman" w:cs="Times New Roman"/>
          <w:lang w:val="mk-MK"/>
        </w:rPr>
        <w:t>За потребите на меѓународната трговија</w:t>
      </w:r>
      <w:r w:rsidR="00635679" w:rsidRPr="0097443C">
        <w:rPr>
          <w:rFonts w:ascii="Times New Roman" w:hAnsi="Times New Roman" w:cs="Times New Roman"/>
          <w:lang w:val="mk-MK"/>
        </w:rPr>
        <w:t>,</w:t>
      </w:r>
      <w:r w:rsidR="00A85883" w:rsidRPr="0097443C">
        <w:rPr>
          <w:rFonts w:ascii="Times New Roman" w:hAnsi="Times New Roman" w:cs="Times New Roman"/>
          <w:lang w:val="mk-MK"/>
        </w:rPr>
        <w:t xml:space="preserve"> </w:t>
      </w:r>
      <w:r w:rsidR="00A653F3" w:rsidRPr="0097443C">
        <w:rPr>
          <w:rFonts w:ascii="Times New Roman" w:hAnsi="Times New Roman" w:cs="Times New Roman"/>
          <w:lang w:val="mk-MK"/>
        </w:rPr>
        <w:t>во поморскиот транспорт циркулираат повеќе од 50.000 комерцијални бродови, регистрирани во над 150 различни земји, со преку еден милон вработени лица (</w:t>
      </w:r>
      <w:r w:rsidR="00A653F3" w:rsidRPr="0097443C">
        <w:rPr>
          <w:rFonts w:ascii="Times New Roman" w:hAnsi="Times New Roman" w:cs="Times New Roman"/>
          <w:i/>
          <w:lang w:val="mk-MK"/>
        </w:rPr>
        <w:t>екипаж</w:t>
      </w:r>
      <w:r w:rsidR="00A653F3" w:rsidRPr="0097443C">
        <w:rPr>
          <w:rFonts w:ascii="Times New Roman" w:hAnsi="Times New Roman" w:cs="Times New Roman"/>
          <w:lang w:val="mk-MK"/>
        </w:rPr>
        <w:t xml:space="preserve">) на бродовите. </w:t>
      </w:r>
      <w:r w:rsidR="00A653F3" w:rsidRPr="0097443C">
        <w:rPr>
          <w:rStyle w:val="FootnoteReference"/>
          <w:rFonts w:ascii="Times New Roman" w:hAnsi="Times New Roman" w:cs="Times New Roman"/>
          <w:lang w:val="mk-MK"/>
        </w:rPr>
        <w:footnoteReference w:id="1"/>
      </w:r>
      <w:r w:rsidR="00A653F3" w:rsidRPr="0097443C">
        <w:rPr>
          <w:rFonts w:ascii="Times New Roman" w:hAnsi="Times New Roman" w:cs="Times New Roman"/>
          <w:lang w:val="mk-MK"/>
        </w:rPr>
        <w:t xml:space="preserve"> Доволно е само површна анализа на овие податоци да констатираме дека </w:t>
      </w:r>
      <w:r w:rsidR="00514A46" w:rsidRPr="0097443C">
        <w:rPr>
          <w:rFonts w:ascii="Times New Roman" w:hAnsi="Times New Roman" w:cs="Times New Roman"/>
          <w:lang w:val="mk-MK"/>
        </w:rPr>
        <w:t>транспортната</w:t>
      </w:r>
      <w:r w:rsidR="00A653F3" w:rsidRPr="0097443C">
        <w:rPr>
          <w:rFonts w:ascii="Times New Roman" w:hAnsi="Times New Roman" w:cs="Times New Roman"/>
          <w:lang w:val="mk-MK"/>
        </w:rPr>
        <w:t xml:space="preserve"> индустрија имплицира бројни и хетерогени прашања со различна правна природа и тоа</w:t>
      </w:r>
      <w:r w:rsidR="00E54AF2" w:rsidRPr="0097443C">
        <w:rPr>
          <w:rFonts w:ascii="Times New Roman" w:hAnsi="Times New Roman" w:cs="Times New Roman"/>
          <w:lang w:val="mk-MK"/>
        </w:rPr>
        <w:t xml:space="preserve"> прашања со</w:t>
      </w:r>
      <w:r w:rsidR="00A653F3" w:rsidRPr="0097443C">
        <w:rPr>
          <w:rFonts w:ascii="Times New Roman" w:hAnsi="Times New Roman" w:cs="Times New Roman"/>
          <w:lang w:val="mk-MK"/>
        </w:rPr>
        <w:t xml:space="preserve">: </w:t>
      </w:r>
      <w:r w:rsidR="00A653F3" w:rsidRPr="0097443C">
        <w:rPr>
          <w:rFonts w:ascii="Times New Roman" w:hAnsi="Times New Roman" w:cs="Times New Roman"/>
          <w:i/>
          <w:lang w:val="mk-MK"/>
        </w:rPr>
        <w:t>трудово правна димензија, еколошка димензија, економско-социјалн</w:t>
      </w:r>
      <w:r w:rsidR="001B05D9" w:rsidRPr="0097443C">
        <w:rPr>
          <w:rFonts w:ascii="Times New Roman" w:hAnsi="Times New Roman" w:cs="Times New Roman"/>
          <w:i/>
          <w:lang w:val="mk-MK"/>
        </w:rPr>
        <w:t>а</w:t>
      </w:r>
      <w:r w:rsidR="00A653F3" w:rsidRPr="0097443C">
        <w:rPr>
          <w:rFonts w:ascii="Times New Roman" w:hAnsi="Times New Roman" w:cs="Times New Roman"/>
          <w:i/>
          <w:lang w:val="mk-MK"/>
        </w:rPr>
        <w:t xml:space="preserve"> и правна димензија. </w:t>
      </w:r>
      <w:r w:rsidR="00B85640">
        <w:rPr>
          <w:rFonts w:ascii="Times New Roman" w:hAnsi="Times New Roman" w:cs="Times New Roman"/>
          <w:lang w:val="mk-MK"/>
        </w:rPr>
        <w:t>Зем</w:t>
      </w:r>
      <w:r w:rsidR="00A653F3" w:rsidRPr="0097443C">
        <w:rPr>
          <w:rFonts w:ascii="Times New Roman" w:hAnsi="Times New Roman" w:cs="Times New Roman"/>
          <w:lang w:val="mk-MK"/>
        </w:rPr>
        <w:t>а</w:t>
      </w:r>
      <w:r w:rsidR="00B85640">
        <w:rPr>
          <w:rFonts w:ascii="Times New Roman" w:hAnsi="Times New Roman" w:cs="Times New Roman"/>
          <w:lang w:val="mk-MK"/>
        </w:rPr>
        <w:t>ј</w:t>
      </w:r>
      <w:r w:rsidR="00A653F3" w:rsidRPr="0097443C">
        <w:rPr>
          <w:rFonts w:ascii="Times New Roman" w:hAnsi="Times New Roman" w:cs="Times New Roman"/>
          <w:lang w:val="mk-MK"/>
        </w:rPr>
        <w:t xml:space="preserve">ќи ги предвид бројните сфери </w:t>
      </w:r>
      <w:r w:rsidR="00635679" w:rsidRPr="0097443C">
        <w:rPr>
          <w:rFonts w:ascii="Times New Roman" w:hAnsi="Times New Roman" w:cs="Times New Roman"/>
          <w:lang w:val="mk-MK"/>
        </w:rPr>
        <w:t xml:space="preserve">на влијание што ги има </w:t>
      </w:r>
      <w:r w:rsidR="00B85640">
        <w:rPr>
          <w:rFonts w:ascii="Times New Roman" w:hAnsi="Times New Roman" w:cs="Times New Roman"/>
          <w:lang w:val="mk-MK"/>
        </w:rPr>
        <w:t>транспортната</w:t>
      </w:r>
      <w:r w:rsidR="00635679" w:rsidRPr="0097443C">
        <w:rPr>
          <w:rFonts w:ascii="Times New Roman" w:hAnsi="Times New Roman" w:cs="Times New Roman"/>
          <w:lang w:val="mk-MK"/>
        </w:rPr>
        <w:t xml:space="preserve"> индустрија,</w:t>
      </w:r>
      <w:r w:rsidR="00514A46" w:rsidRPr="0097443C">
        <w:rPr>
          <w:rFonts w:ascii="Times New Roman" w:hAnsi="Times New Roman" w:cs="Times New Roman"/>
          <w:lang w:val="mk-MK"/>
        </w:rPr>
        <w:t xml:space="preserve"> </w:t>
      </w:r>
      <w:r w:rsidR="00A653F3" w:rsidRPr="0097443C">
        <w:rPr>
          <w:rFonts w:ascii="Times New Roman" w:hAnsi="Times New Roman" w:cs="Times New Roman"/>
          <w:lang w:val="mk-MK"/>
        </w:rPr>
        <w:t>јасно е нејзиното з</w:t>
      </w:r>
      <w:r w:rsidR="00635679" w:rsidRPr="0097443C">
        <w:rPr>
          <w:rFonts w:ascii="Times New Roman" w:hAnsi="Times New Roman" w:cs="Times New Roman"/>
          <w:lang w:val="mk-MK"/>
        </w:rPr>
        <w:t xml:space="preserve">начење во глбални рамки, и нејзините перспективи во глобалната трговија. </w:t>
      </w:r>
      <w:r w:rsidR="00132A33" w:rsidRPr="0097443C">
        <w:rPr>
          <w:rFonts w:ascii="Times New Roman" w:hAnsi="Times New Roman" w:cs="Times New Roman"/>
          <w:lang w:val="mk-MK"/>
        </w:rPr>
        <w:t>Како последица на ова, во правната литература и практика се јавуваат бројни</w:t>
      </w:r>
      <w:r w:rsidR="00E54AF2" w:rsidRPr="0097443C">
        <w:rPr>
          <w:rFonts w:ascii="Times New Roman" w:hAnsi="Times New Roman" w:cs="Times New Roman"/>
          <w:lang w:val="mk-MK"/>
        </w:rPr>
        <w:t xml:space="preserve"> и </w:t>
      </w:r>
      <w:r w:rsidR="00132A33" w:rsidRPr="0097443C">
        <w:rPr>
          <w:rFonts w:ascii="Times New Roman" w:hAnsi="Times New Roman" w:cs="Times New Roman"/>
          <w:lang w:val="mk-MK"/>
        </w:rPr>
        <w:t xml:space="preserve">различни дилеми </w:t>
      </w:r>
      <w:r w:rsidR="00E54AF2" w:rsidRPr="0097443C">
        <w:rPr>
          <w:rFonts w:ascii="Times New Roman" w:hAnsi="Times New Roman" w:cs="Times New Roman"/>
          <w:lang w:val="mk-MK"/>
        </w:rPr>
        <w:t>кои се наметнуваат во истражувањето</w:t>
      </w:r>
      <w:r w:rsidR="00553F94" w:rsidRPr="0097443C">
        <w:rPr>
          <w:rFonts w:ascii="Times New Roman" w:hAnsi="Times New Roman" w:cs="Times New Roman"/>
        </w:rPr>
        <w:t xml:space="preserve"> </w:t>
      </w:r>
      <w:r w:rsidR="00132A33" w:rsidRPr="0097443C">
        <w:rPr>
          <w:rFonts w:ascii="Times New Roman" w:hAnsi="Times New Roman" w:cs="Times New Roman"/>
          <w:lang w:val="mk-MK"/>
        </w:rPr>
        <w:t xml:space="preserve">на </w:t>
      </w:r>
      <w:r w:rsidR="00E54AF2" w:rsidRPr="0097443C">
        <w:rPr>
          <w:rFonts w:ascii="Times New Roman" w:hAnsi="Times New Roman" w:cs="Times New Roman"/>
          <w:lang w:val="mk-MK"/>
        </w:rPr>
        <w:t xml:space="preserve"> поединчените аспекти на </w:t>
      </w:r>
      <w:r w:rsidR="00514A46" w:rsidRPr="0097443C">
        <w:rPr>
          <w:rFonts w:ascii="Times New Roman" w:hAnsi="Times New Roman" w:cs="Times New Roman"/>
          <w:lang w:val="mk-MK"/>
        </w:rPr>
        <w:t>транспортната</w:t>
      </w:r>
      <w:r w:rsidR="00E54AF2" w:rsidRPr="0097443C">
        <w:rPr>
          <w:rFonts w:ascii="Times New Roman" w:hAnsi="Times New Roman" w:cs="Times New Roman"/>
          <w:lang w:val="mk-MK"/>
        </w:rPr>
        <w:t xml:space="preserve"> индустрија. </w:t>
      </w:r>
    </w:p>
    <w:p w:rsidR="00E54AF2" w:rsidRPr="0097443C" w:rsidRDefault="001C72F4" w:rsidP="00A653F3">
      <w:pPr>
        <w:spacing w:after="0"/>
        <w:ind w:firstLine="720"/>
        <w:jc w:val="both"/>
        <w:rPr>
          <w:rFonts w:ascii="Times New Roman" w:hAnsi="Times New Roman" w:cs="Times New Roman"/>
          <w:lang w:val="mk-MK"/>
        </w:rPr>
      </w:pPr>
      <w:r w:rsidRPr="0097443C">
        <w:rPr>
          <w:rFonts w:ascii="Times New Roman" w:hAnsi="Times New Roman" w:cs="Times New Roman"/>
          <w:lang w:val="mk-MK"/>
        </w:rPr>
        <w:t>Транспортната</w:t>
      </w:r>
      <w:r w:rsidR="00BC1051" w:rsidRPr="0097443C">
        <w:rPr>
          <w:rFonts w:ascii="Times New Roman" w:hAnsi="Times New Roman" w:cs="Times New Roman"/>
          <w:lang w:val="mk-MK"/>
        </w:rPr>
        <w:t xml:space="preserve"> </w:t>
      </w:r>
      <w:r w:rsidR="00A85883" w:rsidRPr="0097443C">
        <w:rPr>
          <w:rFonts w:ascii="Times New Roman" w:hAnsi="Times New Roman" w:cs="Times New Roman"/>
          <w:lang w:val="mk-MK"/>
        </w:rPr>
        <w:t>индустрија има суштествено значење во задоволување на по</w:t>
      </w:r>
      <w:r w:rsidR="00635679" w:rsidRPr="0097443C">
        <w:rPr>
          <w:rFonts w:ascii="Times New Roman" w:hAnsi="Times New Roman" w:cs="Times New Roman"/>
          <w:lang w:val="mk-MK"/>
        </w:rPr>
        <w:t>требите како на бизнис секторот,</w:t>
      </w:r>
      <w:r w:rsidR="00A85883" w:rsidRPr="0097443C">
        <w:rPr>
          <w:rFonts w:ascii="Times New Roman" w:hAnsi="Times New Roman" w:cs="Times New Roman"/>
          <w:lang w:val="mk-MK"/>
        </w:rPr>
        <w:t xml:space="preserve"> така и на потрошувачкиот сектор (</w:t>
      </w:r>
      <w:r w:rsidR="00E54AF2" w:rsidRPr="0097443C">
        <w:rPr>
          <w:rFonts w:ascii="Times New Roman" w:hAnsi="Times New Roman" w:cs="Times New Roman"/>
          <w:i/>
          <w:lang w:val="mk-MK"/>
        </w:rPr>
        <w:t xml:space="preserve">логистика во реализацијата на </w:t>
      </w:r>
      <w:r w:rsidR="00A85883" w:rsidRPr="0097443C">
        <w:rPr>
          <w:rFonts w:ascii="Times New Roman" w:hAnsi="Times New Roman" w:cs="Times New Roman"/>
          <w:i/>
        </w:rPr>
        <w:t xml:space="preserve">B2B </w:t>
      </w:r>
      <w:r w:rsidR="00A85883" w:rsidRPr="0097443C">
        <w:rPr>
          <w:rFonts w:ascii="Times New Roman" w:hAnsi="Times New Roman" w:cs="Times New Roman"/>
          <w:i/>
          <w:lang w:val="mk-MK"/>
        </w:rPr>
        <w:t xml:space="preserve">и </w:t>
      </w:r>
      <w:r w:rsidR="00A85883" w:rsidRPr="0097443C">
        <w:rPr>
          <w:rFonts w:ascii="Times New Roman" w:hAnsi="Times New Roman" w:cs="Times New Roman"/>
          <w:i/>
        </w:rPr>
        <w:t>B2C</w:t>
      </w:r>
      <w:r w:rsidR="00E54AF2" w:rsidRPr="0097443C">
        <w:rPr>
          <w:rFonts w:ascii="Times New Roman" w:hAnsi="Times New Roman" w:cs="Times New Roman"/>
          <w:i/>
          <w:lang w:val="mk-MK"/>
        </w:rPr>
        <w:t xml:space="preserve"> трансакциите</w:t>
      </w:r>
      <w:r w:rsidR="00A85883" w:rsidRPr="0097443C">
        <w:rPr>
          <w:rFonts w:ascii="Times New Roman" w:hAnsi="Times New Roman" w:cs="Times New Roman"/>
        </w:rPr>
        <w:t>)</w:t>
      </w:r>
      <w:r w:rsidR="00A85883" w:rsidRPr="0097443C">
        <w:rPr>
          <w:rFonts w:ascii="Times New Roman" w:hAnsi="Times New Roman" w:cs="Times New Roman"/>
          <w:lang w:val="mk-MK"/>
        </w:rPr>
        <w:t>.</w:t>
      </w:r>
      <w:r w:rsidR="00A653F3" w:rsidRPr="0097443C">
        <w:rPr>
          <w:rFonts w:ascii="Times New Roman" w:hAnsi="Times New Roman" w:cs="Times New Roman"/>
          <w:lang w:val="mk-MK"/>
        </w:rPr>
        <w:t xml:space="preserve"> </w:t>
      </w:r>
      <w:r w:rsidR="00022886">
        <w:rPr>
          <w:rFonts w:ascii="Times New Roman" w:hAnsi="Times New Roman" w:cs="Times New Roman"/>
          <w:lang w:val="mk-MK"/>
        </w:rPr>
        <w:t>Транспортната</w:t>
      </w:r>
      <w:r w:rsidR="00635679" w:rsidRPr="0097443C">
        <w:rPr>
          <w:rFonts w:ascii="Times New Roman" w:hAnsi="Times New Roman" w:cs="Times New Roman"/>
          <w:lang w:val="mk-MK"/>
        </w:rPr>
        <w:t>, шпедитерската и логистичката индустрија се во фокусот на</w:t>
      </w:r>
      <w:r w:rsidR="00E54AF2" w:rsidRPr="0097443C">
        <w:rPr>
          <w:rFonts w:ascii="Times New Roman" w:hAnsi="Times New Roman" w:cs="Times New Roman"/>
          <w:lang w:val="mk-MK"/>
        </w:rPr>
        <w:t xml:space="preserve"> вниманието како на бизнис секторот, така и на државата која посветува исклучително големо внимание при креирањето на државната политика и стратегија за раст и развој </w:t>
      </w:r>
      <w:r w:rsidR="00E54AF2" w:rsidRPr="0097443C">
        <w:rPr>
          <w:rFonts w:ascii="Times New Roman" w:hAnsi="Times New Roman" w:cs="Times New Roman"/>
          <w:i/>
        </w:rPr>
        <w:t>in concreto</w:t>
      </w:r>
      <w:r w:rsidR="00E54AF2" w:rsidRPr="0097443C">
        <w:rPr>
          <w:rFonts w:ascii="Times New Roman" w:hAnsi="Times New Roman" w:cs="Times New Roman"/>
        </w:rPr>
        <w:t xml:space="preserve">. </w:t>
      </w:r>
      <w:r w:rsidR="00BC1051" w:rsidRPr="0097443C">
        <w:rPr>
          <w:rFonts w:ascii="Times New Roman" w:hAnsi="Times New Roman" w:cs="Times New Roman"/>
          <w:lang w:val="mk-MK"/>
        </w:rPr>
        <w:t xml:space="preserve">Ова сосема логично ако се земат предвид економските интерси од овој </w:t>
      </w:r>
      <w:r w:rsidRPr="0097443C">
        <w:rPr>
          <w:rFonts w:ascii="Times New Roman" w:hAnsi="Times New Roman" w:cs="Times New Roman"/>
          <w:lang w:val="mk-MK"/>
        </w:rPr>
        <w:t>сектор, и моќта на лоби групите/</w:t>
      </w:r>
      <w:r w:rsidR="00BC1051" w:rsidRPr="0097443C">
        <w:rPr>
          <w:rFonts w:ascii="Times New Roman" w:hAnsi="Times New Roman" w:cs="Times New Roman"/>
          <w:lang w:val="mk-MK"/>
        </w:rPr>
        <w:t xml:space="preserve">бродски компании во контекст на државните (економски) интереси. </w:t>
      </w:r>
    </w:p>
    <w:p w:rsidR="00DA067B" w:rsidRPr="0097443C" w:rsidRDefault="00DD3EF7" w:rsidP="00E54AF2">
      <w:pPr>
        <w:spacing w:after="0"/>
        <w:ind w:firstLine="720"/>
        <w:jc w:val="both"/>
        <w:rPr>
          <w:rFonts w:ascii="Times New Roman" w:hAnsi="Times New Roman" w:cs="Times New Roman"/>
          <w:lang w:val="mk-MK"/>
        </w:rPr>
      </w:pPr>
      <w:r w:rsidRPr="0097443C">
        <w:rPr>
          <w:rFonts w:ascii="Times New Roman" w:hAnsi="Times New Roman" w:cs="Times New Roman"/>
          <w:lang w:val="mk-MK"/>
        </w:rPr>
        <w:t xml:space="preserve">Во секојдневните трговски трансакции, </w:t>
      </w:r>
      <w:r w:rsidR="00635679" w:rsidRPr="0097443C">
        <w:rPr>
          <w:rFonts w:ascii="Times New Roman" w:hAnsi="Times New Roman" w:cs="Times New Roman"/>
          <w:lang w:val="mk-MK"/>
        </w:rPr>
        <w:t>уво</w:t>
      </w:r>
      <w:r w:rsidRPr="0097443C">
        <w:rPr>
          <w:rFonts w:ascii="Times New Roman" w:hAnsi="Times New Roman" w:cs="Times New Roman"/>
          <w:lang w:val="mk-MK"/>
        </w:rPr>
        <w:t>зно-извозниот сектор се фокусира на транспортерите, шпедитерските</w:t>
      </w:r>
      <w:r w:rsidR="007F67F7" w:rsidRPr="0097443C">
        <w:rPr>
          <w:rFonts w:ascii="Times New Roman" w:hAnsi="Times New Roman" w:cs="Times New Roman"/>
          <w:lang w:val="mk-MK"/>
        </w:rPr>
        <w:t xml:space="preserve"> и логистичките оператори </w:t>
      </w:r>
      <w:r w:rsidR="00846F89" w:rsidRPr="0097443C">
        <w:rPr>
          <w:rFonts w:ascii="Times New Roman" w:hAnsi="Times New Roman" w:cs="Times New Roman"/>
          <w:lang w:val="mk-MK"/>
        </w:rPr>
        <w:t xml:space="preserve">што нудат најниски транспортни трошоци. </w:t>
      </w:r>
      <w:r w:rsidRPr="0097443C">
        <w:rPr>
          <w:rFonts w:ascii="Times New Roman" w:hAnsi="Times New Roman" w:cs="Times New Roman"/>
          <w:lang w:val="mk-MK"/>
        </w:rPr>
        <w:t xml:space="preserve">Земајќи предвид дека станува збор за </w:t>
      </w:r>
      <w:r w:rsidR="007F67F7" w:rsidRPr="0097443C">
        <w:rPr>
          <w:rFonts w:ascii="Times New Roman" w:hAnsi="Times New Roman" w:cs="Times New Roman"/>
          <w:lang w:val="mk-MK"/>
        </w:rPr>
        <w:t>индустрија која во најголем дел</w:t>
      </w:r>
      <w:r w:rsidRPr="0097443C">
        <w:rPr>
          <w:rFonts w:ascii="Times New Roman" w:hAnsi="Times New Roman" w:cs="Times New Roman"/>
          <w:lang w:val="mk-MK"/>
        </w:rPr>
        <w:t xml:space="preserve"> се базира на фиксни трошоци,</w:t>
      </w:r>
      <w:r w:rsidR="00E54AF2" w:rsidRPr="0097443C">
        <w:rPr>
          <w:rFonts w:ascii="Times New Roman" w:hAnsi="Times New Roman" w:cs="Times New Roman"/>
          <w:lang w:val="mk-MK"/>
        </w:rPr>
        <w:t xml:space="preserve"> искористувањето на можноста да се </w:t>
      </w:r>
      <w:r w:rsidRPr="0097443C">
        <w:rPr>
          <w:rFonts w:ascii="Times New Roman" w:hAnsi="Times New Roman" w:cs="Times New Roman"/>
          <w:lang w:val="mk-MK"/>
        </w:rPr>
        <w:t>нам</w:t>
      </w:r>
      <w:r w:rsidR="00E54AF2" w:rsidRPr="0097443C">
        <w:rPr>
          <w:rFonts w:ascii="Times New Roman" w:hAnsi="Times New Roman" w:cs="Times New Roman"/>
          <w:lang w:val="mk-MK"/>
        </w:rPr>
        <w:t>алат транспортните трошоци има круцијално значење</w:t>
      </w:r>
      <w:r w:rsidRPr="0097443C">
        <w:rPr>
          <w:rFonts w:ascii="Times New Roman" w:hAnsi="Times New Roman" w:cs="Times New Roman"/>
          <w:lang w:val="mk-MK"/>
        </w:rPr>
        <w:t xml:space="preserve"> за форм</w:t>
      </w:r>
      <w:r w:rsidR="00592E9C" w:rsidRPr="0097443C">
        <w:rPr>
          <w:rFonts w:ascii="Times New Roman" w:hAnsi="Times New Roman" w:cs="Times New Roman"/>
          <w:lang w:val="mk-MK"/>
        </w:rPr>
        <w:t>улирањето на цената на нивните услуги</w:t>
      </w:r>
      <w:r w:rsidRPr="0097443C">
        <w:rPr>
          <w:rFonts w:ascii="Times New Roman" w:hAnsi="Times New Roman" w:cs="Times New Roman"/>
          <w:lang w:val="mk-MK"/>
        </w:rPr>
        <w:t>, следствено</w:t>
      </w:r>
      <w:r w:rsidR="007F67F7" w:rsidRPr="0097443C">
        <w:rPr>
          <w:rFonts w:ascii="Times New Roman" w:hAnsi="Times New Roman" w:cs="Times New Roman"/>
          <w:lang w:val="mk-MK"/>
        </w:rPr>
        <w:t>,</w:t>
      </w:r>
      <w:r w:rsidRPr="0097443C">
        <w:rPr>
          <w:rFonts w:ascii="Times New Roman" w:hAnsi="Times New Roman" w:cs="Times New Roman"/>
          <w:lang w:val="mk-MK"/>
        </w:rPr>
        <w:t xml:space="preserve"> и за </w:t>
      </w:r>
      <w:r w:rsidR="00E54AF2" w:rsidRPr="0097443C">
        <w:rPr>
          <w:rFonts w:ascii="Times New Roman" w:hAnsi="Times New Roman" w:cs="Times New Roman"/>
          <w:lang w:val="mk-MK"/>
        </w:rPr>
        <w:t xml:space="preserve">подобрување на компетитивноста на нивните услуги на пазарот. </w:t>
      </w:r>
      <w:r w:rsidRPr="0097443C">
        <w:rPr>
          <w:rFonts w:ascii="Times New Roman" w:hAnsi="Times New Roman" w:cs="Times New Roman"/>
          <w:lang w:val="mk-MK"/>
        </w:rPr>
        <w:t>Во основа станува збор за врзани трансакции во синџирот на набавка на стоки и услуги.</w:t>
      </w:r>
      <w:r w:rsidRPr="0097443C">
        <w:rPr>
          <w:rStyle w:val="FootnoteReference"/>
          <w:rFonts w:ascii="Times New Roman" w:hAnsi="Times New Roman" w:cs="Times New Roman"/>
          <w:lang w:val="mk-MK"/>
        </w:rPr>
        <w:footnoteReference w:id="2"/>
      </w:r>
      <w:r w:rsidR="001B05D9" w:rsidRPr="0097443C">
        <w:rPr>
          <w:rFonts w:ascii="Times New Roman" w:hAnsi="Times New Roman" w:cs="Times New Roman"/>
          <w:lang w:val="mk-MK"/>
        </w:rPr>
        <w:t xml:space="preserve"> </w:t>
      </w:r>
      <w:r w:rsidR="007F67F7" w:rsidRPr="0097443C">
        <w:rPr>
          <w:rFonts w:ascii="Times New Roman" w:hAnsi="Times New Roman" w:cs="Times New Roman"/>
          <w:lang w:val="mk-MK"/>
        </w:rPr>
        <w:t xml:space="preserve">Редуцираните транспортни трошоци значат понуда на транспортни </w:t>
      </w:r>
      <w:r w:rsidR="00B2158E" w:rsidRPr="0097443C">
        <w:rPr>
          <w:rFonts w:ascii="Times New Roman" w:hAnsi="Times New Roman" w:cs="Times New Roman"/>
          <w:lang w:val="mk-MK"/>
        </w:rPr>
        <w:t xml:space="preserve">услуги со помала цена, што </w:t>
      </w:r>
      <w:r w:rsidR="007F67F7" w:rsidRPr="0097443C">
        <w:rPr>
          <w:rFonts w:ascii="Times New Roman" w:hAnsi="Times New Roman" w:cs="Times New Roman"/>
          <w:lang w:val="mk-MK"/>
        </w:rPr>
        <w:t xml:space="preserve">директно се одразува на зголемувањето на побарувачката од страна на увозно-извозниот сектор </w:t>
      </w:r>
      <w:r w:rsidR="00B2158E" w:rsidRPr="0097443C">
        <w:rPr>
          <w:rFonts w:ascii="Times New Roman" w:hAnsi="Times New Roman" w:cs="Times New Roman"/>
        </w:rPr>
        <w:t xml:space="preserve">vis-à-vis </w:t>
      </w:r>
      <w:r w:rsidR="007F67F7" w:rsidRPr="0097443C">
        <w:rPr>
          <w:rFonts w:ascii="Times New Roman" w:hAnsi="Times New Roman" w:cs="Times New Roman"/>
          <w:lang w:val="mk-MK"/>
        </w:rPr>
        <w:t>логи</w:t>
      </w:r>
      <w:r w:rsidR="00592E9C" w:rsidRPr="0097443C">
        <w:rPr>
          <w:rFonts w:ascii="Times New Roman" w:hAnsi="Times New Roman" w:cs="Times New Roman"/>
          <w:lang w:val="mk-MK"/>
        </w:rPr>
        <w:t xml:space="preserve">стичкиот </w:t>
      </w:r>
      <w:r w:rsidR="00B2158E" w:rsidRPr="0097443C">
        <w:rPr>
          <w:rFonts w:ascii="Times New Roman" w:hAnsi="Times New Roman" w:cs="Times New Roman"/>
          <w:lang w:val="mk-MK"/>
        </w:rPr>
        <w:t xml:space="preserve">и </w:t>
      </w:r>
      <w:r w:rsidR="00592E9C" w:rsidRPr="0097443C">
        <w:rPr>
          <w:rFonts w:ascii="Times New Roman" w:hAnsi="Times New Roman" w:cs="Times New Roman"/>
          <w:lang w:val="mk-MK"/>
        </w:rPr>
        <w:t xml:space="preserve">транспортниот сектор. Ова од причина што помалите транспортни трошоци ќе влијаат на редуцирањето на цената на стоката што ја нуди увозно-извозниот сектор, последователно </w:t>
      </w:r>
      <w:r w:rsidR="00B2158E" w:rsidRPr="0097443C">
        <w:rPr>
          <w:rFonts w:ascii="Times New Roman" w:hAnsi="Times New Roman" w:cs="Times New Roman"/>
          <w:lang w:val="mk-MK"/>
        </w:rPr>
        <w:t xml:space="preserve">ќе влијаат и на </w:t>
      </w:r>
      <w:r w:rsidR="00592E9C" w:rsidRPr="0097443C">
        <w:rPr>
          <w:rFonts w:ascii="Times New Roman" w:hAnsi="Times New Roman" w:cs="Times New Roman"/>
          <w:lang w:val="mk-MK"/>
        </w:rPr>
        <w:t xml:space="preserve">компетитивност на глобалниот пазар. </w:t>
      </w:r>
    </w:p>
    <w:p w:rsidR="0073556D" w:rsidRPr="0097443C" w:rsidRDefault="00DA067B" w:rsidP="00B2158E">
      <w:pPr>
        <w:spacing w:after="0"/>
        <w:ind w:firstLine="720"/>
        <w:jc w:val="both"/>
        <w:rPr>
          <w:rFonts w:ascii="Times New Roman" w:hAnsi="Times New Roman" w:cs="Times New Roman"/>
          <w:lang w:val="mk-MK"/>
        </w:rPr>
      </w:pPr>
      <w:r w:rsidRPr="0097443C">
        <w:rPr>
          <w:rFonts w:ascii="Times New Roman" w:hAnsi="Times New Roman" w:cs="Times New Roman"/>
          <w:lang w:val="mk-MK"/>
        </w:rPr>
        <w:t xml:space="preserve">Во насока на искористувањето на своите капацитети, транспортните компании се фокусираат на редуцирањето на транспортните трошоци и нудењето на </w:t>
      </w:r>
      <w:r w:rsidRPr="0097443C">
        <w:rPr>
          <w:rFonts w:ascii="Times New Roman" w:hAnsi="Times New Roman" w:cs="Times New Roman"/>
        </w:rPr>
        <w:t>“</w:t>
      </w:r>
      <w:r w:rsidRPr="0097443C">
        <w:rPr>
          <w:rFonts w:ascii="Times New Roman" w:hAnsi="Times New Roman" w:cs="Times New Roman"/>
          <w:i/>
        </w:rPr>
        <w:t>full package services</w:t>
      </w:r>
      <w:r w:rsidRPr="0097443C">
        <w:rPr>
          <w:rFonts w:ascii="Times New Roman" w:hAnsi="Times New Roman" w:cs="Times New Roman"/>
        </w:rPr>
        <w:t>.</w:t>
      </w:r>
      <w:r w:rsidRPr="0097443C">
        <w:rPr>
          <w:rStyle w:val="FootnoteReference"/>
          <w:rFonts w:ascii="Times New Roman" w:hAnsi="Times New Roman" w:cs="Times New Roman"/>
        </w:rPr>
        <w:footnoteReference w:id="3"/>
      </w:r>
      <w:r w:rsidRPr="0097443C">
        <w:rPr>
          <w:rFonts w:ascii="Times New Roman" w:hAnsi="Times New Roman" w:cs="Times New Roman"/>
        </w:rPr>
        <w:t>”</w:t>
      </w:r>
      <w:r w:rsidR="002E3ECF" w:rsidRPr="0097443C">
        <w:rPr>
          <w:rFonts w:ascii="Times New Roman" w:hAnsi="Times New Roman" w:cs="Times New Roman"/>
          <w:lang w:val="mk-MK"/>
        </w:rPr>
        <w:t xml:space="preserve"> </w:t>
      </w:r>
      <w:r w:rsidR="00B2158E" w:rsidRPr="0097443C">
        <w:rPr>
          <w:rFonts w:ascii="Times New Roman" w:hAnsi="Times New Roman" w:cs="Times New Roman"/>
          <w:lang w:val="mk-MK"/>
        </w:rPr>
        <w:t xml:space="preserve">Во контекст на ова, искуството </w:t>
      </w:r>
      <w:r w:rsidR="002E3ECF" w:rsidRPr="0097443C">
        <w:rPr>
          <w:rFonts w:ascii="Times New Roman" w:hAnsi="Times New Roman" w:cs="Times New Roman"/>
          <w:lang w:val="mk-MK"/>
        </w:rPr>
        <w:t xml:space="preserve">од практиката и економските параметри покажаа економска предност на логистичките центри </w:t>
      </w:r>
      <w:r w:rsidR="002E3ECF" w:rsidRPr="0097443C">
        <w:rPr>
          <w:rFonts w:ascii="Times New Roman" w:hAnsi="Times New Roman" w:cs="Times New Roman"/>
          <w:i/>
        </w:rPr>
        <w:t xml:space="preserve">versus </w:t>
      </w:r>
      <w:r w:rsidR="00084949" w:rsidRPr="0097443C">
        <w:rPr>
          <w:rFonts w:ascii="Times New Roman" w:hAnsi="Times New Roman" w:cs="Times New Roman"/>
          <w:lang w:val="mk-MK"/>
        </w:rPr>
        <w:t xml:space="preserve">класичните </w:t>
      </w:r>
      <w:r w:rsidR="002E3ECF" w:rsidRPr="0097443C">
        <w:rPr>
          <w:rFonts w:ascii="Times New Roman" w:hAnsi="Times New Roman" w:cs="Times New Roman"/>
          <w:lang w:val="mk-MK"/>
        </w:rPr>
        <w:t>транспортните или шпедит</w:t>
      </w:r>
      <w:r w:rsidR="00084949" w:rsidRPr="0097443C">
        <w:rPr>
          <w:rFonts w:ascii="Times New Roman" w:hAnsi="Times New Roman" w:cs="Times New Roman"/>
          <w:lang w:val="mk-MK"/>
        </w:rPr>
        <w:t>ерските компании. Набргу</w:t>
      </w:r>
      <w:r w:rsidR="00B2158E" w:rsidRPr="0097443C">
        <w:rPr>
          <w:rFonts w:ascii="Times New Roman" w:hAnsi="Times New Roman" w:cs="Times New Roman"/>
          <w:lang w:val="mk-MK"/>
        </w:rPr>
        <w:t>,</w:t>
      </w:r>
      <w:r w:rsidR="00084949" w:rsidRPr="0097443C">
        <w:rPr>
          <w:rFonts w:ascii="Times New Roman" w:hAnsi="Times New Roman" w:cs="Times New Roman"/>
          <w:lang w:val="mk-MK"/>
        </w:rPr>
        <w:t xml:space="preserve"> </w:t>
      </w:r>
      <w:r w:rsidR="00084949" w:rsidRPr="0097443C">
        <w:rPr>
          <w:rFonts w:ascii="Times New Roman" w:hAnsi="Times New Roman" w:cs="Times New Roman"/>
          <w:lang w:val="mk-MK"/>
        </w:rPr>
        <w:lastRenderedPageBreak/>
        <w:t xml:space="preserve">бројни транспортни компании под влијание на глобализацијата, контејнерската револуција и експанзијата на информатичката технологија се трансформираа во логистички оператори. Во борбата за што поголемо учество на пазарот на поморски транспорт, транспортните компании екстензивно го ширеа својот деловен потфат. </w:t>
      </w:r>
    </w:p>
    <w:p w:rsidR="00656C3B" w:rsidRPr="0097443C" w:rsidRDefault="00B2158E" w:rsidP="00B2158E">
      <w:pPr>
        <w:spacing w:after="0"/>
        <w:ind w:firstLine="720"/>
        <w:jc w:val="both"/>
        <w:rPr>
          <w:rFonts w:ascii="Times New Roman" w:hAnsi="Times New Roman" w:cs="Times New Roman"/>
          <w:lang w:val="mk-MK"/>
        </w:rPr>
      </w:pPr>
      <w:r w:rsidRPr="0097443C">
        <w:rPr>
          <w:rFonts w:ascii="Times New Roman" w:hAnsi="Times New Roman" w:cs="Times New Roman"/>
          <w:lang w:val="mk-MK"/>
        </w:rPr>
        <w:t>Под влијание на големите</w:t>
      </w:r>
      <w:r w:rsidR="008D5F37" w:rsidRPr="0097443C">
        <w:rPr>
          <w:rFonts w:ascii="Times New Roman" w:hAnsi="Times New Roman" w:cs="Times New Roman"/>
          <w:lang w:val="mk-MK"/>
        </w:rPr>
        <w:t xml:space="preserve"> трошоци кои се последица на ширењето на бизнис активностите, </w:t>
      </w:r>
      <w:r w:rsidR="00C45444" w:rsidRPr="0097443C">
        <w:rPr>
          <w:rFonts w:ascii="Times New Roman" w:hAnsi="Times New Roman" w:cs="Times New Roman"/>
          <w:lang w:val="mk-MK"/>
        </w:rPr>
        <w:t xml:space="preserve">голем </w:t>
      </w:r>
      <w:r w:rsidR="008D5F37" w:rsidRPr="0097443C">
        <w:rPr>
          <w:rFonts w:ascii="Times New Roman" w:hAnsi="Times New Roman" w:cs="Times New Roman"/>
          <w:lang w:val="mk-MK"/>
        </w:rPr>
        <w:t>број транспортни компании останаа да функционираат во рамките на традиционланот модел на водење на бизнис и тоа: транспорт на стоки (</w:t>
      </w:r>
      <w:r w:rsidR="008D5F37" w:rsidRPr="0097443C">
        <w:rPr>
          <w:rFonts w:ascii="Times New Roman" w:hAnsi="Times New Roman" w:cs="Times New Roman"/>
          <w:i/>
        </w:rPr>
        <w:t>cargo transport</w:t>
      </w:r>
      <w:r w:rsidR="008D5F37" w:rsidRPr="0097443C">
        <w:rPr>
          <w:rFonts w:ascii="Times New Roman" w:hAnsi="Times New Roman" w:cs="Times New Roman"/>
        </w:rPr>
        <w:t>)</w:t>
      </w:r>
      <w:r w:rsidR="00C45444" w:rsidRPr="0097443C">
        <w:rPr>
          <w:rFonts w:ascii="Times New Roman" w:hAnsi="Times New Roman" w:cs="Times New Roman"/>
          <w:lang w:val="mk-MK"/>
        </w:rPr>
        <w:t>. Надвор од фиксните транспортни трошоц</w:t>
      </w:r>
      <w:r w:rsidRPr="0097443C">
        <w:rPr>
          <w:rFonts w:ascii="Times New Roman" w:hAnsi="Times New Roman" w:cs="Times New Roman"/>
          <w:lang w:val="mk-MK"/>
        </w:rPr>
        <w:t xml:space="preserve">и и редуцирањето на варијабилните трошоци, </w:t>
      </w:r>
      <w:r w:rsidR="00C45444" w:rsidRPr="0097443C">
        <w:rPr>
          <w:rFonts w:ascii="Times New Roman" w:hAnsi="Times New Roman" w:cs="Times New Roman"/>
          <w:lang w:val="mk-MK"/>
        </w:rPr>
        <w:t xml:space="preserve">овие компании имаа </w:t>
      </w:r>
      <w:r w:rsidRPr="0097443C">
        <w:rPr>
          <w:rFonts w:ascii="Times New Roman" w:hAnsi="Times New Roman" w:cs="Times New Roman"/>
          <w:lang w:val="mk-MK"/>
        </w:rPr>
        <w:t>на располгање само една</w:t>
      </w:r>
      <w:r w:rsidR="00C45444" w:rsidRPr="0097443C">
        <w:rPr>
          <w:rFonts w:ascii="Times New Roman" w:hAnsi="Times New Roman" w:cs="Times New Roman"/>
          <w:lang w:val="mk-MK"/>
        </w:rPr>
        <w:t xml:space="preserve"> алтернатива за редуцирање на сопствените трошоци и тоа</w:t>
      </w:r>
      <w:r w:rsidRPr="0097443C">
        <w:rPr>
          <w:rFonts w:ascii="Times New Roman" w:hAnsi="Times New Roman" w:cs="Times New Roman"/>
          <w:lang w:val="mk-MK"/>
        </w:rPr>
        <w:t>: искористување на</w:t>
      </w:r>
      <w:r w:rsidR="00C45444" w:rsidRPr="0097443C">
        <w:rPr>
          <w:rFonts w:ascii="Times New Roman" w:hAnsi="Times New Roman" w:cs="Times New Roman"/>
          <w:lang w:val="mk-MK"/>
        </w:rPr>
        <w:t xml:space="preserve"> најпознатиот истовремено и најконтроверзниот концепт на регистрација на бродските компании </w:t>
      </w:r>
      <w:r w:rsidRPr="0097443C">
        <w:rPr>
          <w:rFonts w:ascii="Times New Roman" w:hAnsi="Times New Roman" w:cs="Times New Roman"/>
          <w:lang w:val="mk-MK"/>
        </w:rPr>
        <w:t xml:space="preserve">познат како </w:t>
      </w:r>
      <w:r w:rsidR="00C45444" w:rsidRPr="0097443C">
        <w:rPr>
          <w:rFonts w:ascii="Times New Roman" w:hAnsi="Times New Roman" w:cs="Times New Roman"/>
        </w:rPr>
        <w:t>“</w:t>
      </w:r>
      <w:r w:rsidR="00C45444" w:rsidRPr="0097443C">
        <w:rPr>
          <w:rFonts w:ascii="Times New Roman" w:hAnsi="Times New Roman" w:cs="Times New Roman"/>
          <w:i/>
        </w:rPr>
        <w:t>open register</w:t>
      </w:r>
      <w:r w:rsidR="00C45444" w:rsidRPr="0097443C">
        <w:rPr>
          <w:rFonts w:ascii="Times New Roman" w:hAnsi="Times New Roman" w:cs="Times New Roman"/>
        </w:rPr>
        <w:t>.”</w:t>
      </w:r>
      <w:r w:rsidRPr="0097443C">
        <w:rPr>
          <w:rFonts w:ascii="Times New Roman" w:hAnsi="Times New Roman" w:cs="Times New Roman"/>
          <w:lang w:val="mk-MK"/>
        </w:rPr>
        <w:t xml:space="preserve"> Согласно концептот на </w:t>
      </w:r>
      <w:r w:rsidRPr="0097443C">
        <w:rPr>
          <w:rFonts w:ascii="Times New Roman" w:hAnsi="Times New Roman" w:cs="Times New Roman"/>
        </w:rPr>
        <w:t>“</w:t>
      </w:r>
      <w:r w:rsidRPr="0097443C">
        <w:rPr>
          <w:rFonts w:ascii="Times New Roman" w:hAnsi="Times New Roman" w:cs="Times New Roman"/>
          <w:i/>
        </w:rPr>
        <w:t>open register</w:t>
      </w:r>
      <w:r w:rsidRPr="0097443C">
        <w:rPr>
          <w:rFonts w:ascii="Times New Roman" w:hAnsi="Times New Roman" w:cs="Times New Roman"/>
        </w:rPr>
        <w:t xml:space="preserve">,” </w:t>
      </w:r>
      <w:r w:rsidR="00656C3B" w:rsidRPr="0097443C">
        <w:rPr>
          <w:rFonts w:ascii="Times New Roman" w:hAnsi="Times New Roman" w:cs="Times New Roman"/>
          <w:lang w:val="mk-MK"/>
        </w:rPr>
        <w:t xml:space="preserve">бродските компании во светот имаат дискреционо право да одберат во кој од отворените регистри ќе се регистираат како пловни објекти. Регистрацијата </w:t>
      </w:r>
      <w:r w:rsidR="00656C3B" w:rsidRPr="0097443C">
        <w:rPr>
          <w:rFonts w:ascii="Times New Roman" w:hAnsi="Times New Roman" w:cs="Times New Roman"/>
          <w:i/>
        </w:rPr>
        <w:t xml:space="preserve">per se </w:t>
      </w:r>
      <w:r w:rsidR="00656C3B" w:rsidRPr="0097443C">
        <w:rPr>
          <w:rFonts w:ascii="Times New Roman" w:hAnsi="Times New Roman" w:cs="Times New Roman"/>
          <w:lang w:val="mk-MK"/>
        </w:rPr>
        <w:t>повлекува надлежност и одговорност на државата под чие знаме плови бродот на отворено море. Воведувањето на овој концепт беше тотално оправдано за бизнис секторот, меѓутоа</w:t>
      </w:r>
      <w:r w:rsidR="0073556D" w:rsidRPr="0097443C">
        <w:rPr>
          <w:rFonts w:ascii="Times New Roman" w:hAnsi="Times New Roman" w:cs="Times New Roman"/>
          <w:lang w:val="mk-MK"/>
        </w:rPr>
        <w:t>,</w:t>
      </w:r>
      <w:r w:rsidR="00656C3B" w:rsidRPr="0097443C">
        <w:rPr>
          <w:rFonts w:ascii="Times New Roman" w:hAnsi="Times New Roman" w:cs="Times New Roman"/>
          <w:lang w:val="mk-MK"/>
        </w:rPr>
        <w:t xml:space="preserve"> истовремено од страна на екпертите и стручната јавност беше најоспоруваниот концепт во превозничката индустрија. Со оглед на фактот што </w:t>
      </w:r>
      <w:r w:rsidR="00656C3B" w:rsidRPr="0097443C">
        <w:rPr>
          <w:rFonts w:ascii="Times New Roman" w:hAnsi="Times New Roman" w:cs="Times New Roman"/>
        </w:rPr>
        <w:t>“</w:t>
      </w:r>
      <w:r w:rsidR="00656C3B" w:rsidRPr="0097443C">
        <w:rPr>
          <w:rFonts w:ascii="Times New Roman" w:hAnsi="Times New Roman" w:cs="Times New Roman"/>
          <w:i/>
          <w:lang w:val="mk-MK"/>
        </w:rPr>
        <w:t>отворените регистри</w:t>
      </w:r>
      <w:r w:rsidR="00656C3B" w:rsidRPr="0097443C">
        <w:rPr>
          <w:rFonts w:ascii="Times New Roman" w:hAnsi="Times New Roman" w:cs="Times New Roman"/>
        </w:rPr>
        <w:t>”</w:t>
      </w:r>
      <w:r w:rsidR="00656C3B" w:rsidRPr="0097443C">
        <w:rPr>
          <w:rFonts w:ascii="Times New Roman" w:hAnsi="Times New Roman" w:cs="Times New Roman"/>
          <w:lang w:val="mk-MK"/>
        </w:rPr>
        <w:t xml:space="preserve"> се уште се составен дел на превозничката индустрија, јасено е колку е битен интересот на бродските компании во поглед на практикувањето на овој концепт на регистрација. </w:t>
      </w:r>
    </w:p>
    <w:p w:rsidR="005F0CC3" w:rsidRPr="0097443C" w:rsidRDefault="00B70CCA" w:rsidP="00E1338C">
      <w:pPr>
        <w:spacing w:after="0"/>
        <w:ind w:firstLine="720"/>
        <w:jc w:val="both"/>
        <w:rPr>
          <w:rFonts w:ascii="Times New Roman" w:hAnsi="Times New Roman" w:cs="Times New Roman"/>
          <w:lang w:val="mk-MK"/>
        </w:rPr>
      </w:pPr>
      <w:r w:rsidRPr="0097443C">
        <w:rPr>
          <w:rFonts w:ascii="Times New Roman" w:hAnsi="Times New Roman" w:cs="Times New Roman"/>
          <w:lang w:val="mk-MK"/>
        </w:rPr>
        <w:t xml:space="preserve">Како составен дел на меѓународната заедница, земјите </w:t>
      </w:r>
      <w:r w:rsidR="006952ED" w:rsidRPr="0097443C">
        <w:rPr>
          <w:rFonts w:ascii="Times New Roman" w:hAnsi="Times New Roman" w:cs="Times New Roman"/>
          <w:lang w:val="mk-MK"/>
        </w:rPr>
        <w:t xml:space="preserve">членки на ЕУ </w:t>
      </w:r>
      <w:r w:rsidRPr="0097443C">
        <w:rPr>
          <w:rFonts w:ascii="Times New Roman" w:hAnsi="Times New Roman" w:cs="Times New Roman"/>
          <w:lang w:val="mk-MK"/>
        </w:rPr>
        <w:t xml:space="preserve">го прифатија овој концепт, апострофирајќи го значењето на прашањето за </w:t>
      </w:r>
      <w:r w:rsidR="00A70A81" w:rsidRPr="0097443C">
        <w:rPr>
          <w:rFonts w:ascii="Times New Roman" w:hAnsi="Times New Roman" w:cs="Times New Roman"/>
          <w:lang w:val="mk-MK"/>
        </w:rPr>
        <w:t>„</w:t>
      </w:r>
      <w:r w:rsidR="00A70A81" w:rsidRPr="0097443C">
        <w:rPr>
          <w:rFonts w:ascii="Times New Roman" w:hAnsi="Times New Roman" w:cs="Times New Roman"/>
          <w:i/>
          <w:lang w:val="mk-MK"/>
        </w:rPr>
        <w:t>вистинската врска</w:t>
      </w:r>
      <w:r w:rsidR="00A70A81" w:rsidRPr="0097443C">
        <w:rPr>
          <w:rFonts w:ascii="Times New Roman" w:hAnsi="Times New Roman" w:cs="Times New Roman"/>
          <w:lang w:val="mk-MK"/>
        </w:rPr>
        <w:t xml:space="preserve">“( </w:t>
      </w:r>
      <w:r w:rsidR="00A70A81" w:rsidRPr="0097443C">
        <w:rPr>
          <w:rFonts w:ascii="Times New Roman" w:hAnsi="Times New Roman" w:cs="Times New Roman"/>
          <w:i/>
        </w:rPr>
        <w:t>genuine link</w:t>
      </w:r>
      <w:r w:rsidR="00A70A81" w:rsidRPr="0097443C">
        <w:rPr>
          <w:rFonts w:ascii="Times New Roman" w:hAnsi="Times New Roman" w:cs="Times New Roman"/>
        </w:rPr>
        <w:t xml:space="preserve">) </w:t>
      </w:r>
      <w:r w:rsidR="00A70A81" w:rsidRPr="0097443C">
        <w:rPr>
          <w:rFonts w:ascii="Times New Roman" w:hAnsi="Times New Roman" w:cs="Times New Roman"/>
          <w:lang w:val="mk-MK"/>
        </w:rPr>
        <w:t xml:space="preserve">помеѓу бродот и државата </w:t>
      </w:r>
      <w:r w:rsidRPr="0097443C">
        <w:rPr>
          <w:rFonts w:ascii="Times New Roman" w:hAnsi="Times New Roman" w:cs="Times New Roman"/>
          <w:lang w:val="mk-MK"/>
        </w:rPr>
        <w:t xml:space="preserve">како единствен спорен момент во имплементацијата и практикувањето на отворените регистри. </w:t>
      </w:r>
      <w:r w:rsidR="00BD095E" w:rsidRPr="0097443C">
        <w:rPr>
          <w:rFonts w:ascii="Times New Roman" w:hAnsi="Times New Roman" w:cs="Times New Roman"/>
          <w:lang w:val="mk-MK"/>
        </w:rPr>
        <w:t>Во основа “</w:t>
      </w:r>
      <w:r w:rsidR="00BD095E" w:rsidRPr="0097443C">
        <w:rPr>
          <w:rFonts w:ascii="Times New Roman" w:hAnsi="Times New Roman" w:cs="Times New Roman"/>
          <w:i/>
        </w:rPr>
        <w:t>genuine link</w:t>
      </w:r>
      <w:r w:rsidR="00BD095E" w:rsidRPr="0097443C">
        <w:rPr>
          <w:rFonts w:ascii="Times New Roman" w:hAnsi="Times New Roman" w:cs="Times New Roman"/>
          <w:lang w:val="mk-MK"/>
        </w:rPr>
        <w:t>“</w:t>
      </w:r>
      <w:r w:rsidR="00E1338C" w:rsidRPr="0097443C">
        <w:rPr>
          <w:rFonts w:ascii="Times New Roman" w:hAnsi="Times New Roman" w:cs="Times New Roman"/>
        </w:rPr>
        <w:t xml:space="preserve"> </w:t>
      </w:r>
      <w:r w:rsidR="00E1338C" w:rsidRPr="0097443C">
        <w:rPr>
          <w:rFonts w:ascii="Times New Roman" w:hAnsi="Times New Roman" w:cs="Times New Roman"/>
          <w:lang w:val="mk-MK"/>
        </w:rPr>
        <w:t>го претставува проблемот на лоцирање на одговорноста за настанатата штета во случај кога бродот плови на отоврено море под знамето на една држава, а сопстве</w:t>
      </w:r>
      <w:r w:rsidR="005F0CC3" w:rsidRPr="0097443C">
        <w:rPr>
          <w:rFonts w:ascii="Times New Roman" w:hAnsi="Times New Roman" w:cs="Times New Roman"/>
          <w:lang w:val="mk-MK"/>
        </w:rPr>
        <w:t>н</w:t>
      </w:r>
      <w:r w:rsidR="00E1338C" w:rsidRPr="0097443C">
        <w:rPr>
          <w:rFonts w:ascii="Times New Roman" w:hAnsi="Times New Roman" w:cs="Times New Roman"/>
          <w:lang w:val="mk-MK"/>
        </w:rPr>
        <w:t xml:space="preserve">икот на бродската компнаија е трето лице. Токму во овој сегмент се јавуваат и најголемите дилеми и спорни прашања. Имено, </w:t>
      </w:r>
      <w:r w:rsidR="005F0CC3" w:rsidRPr="0097443C">
        <w:rPr>
          <w:rFonts w:ascii="Times New Roman" w:hAnsi="Times New Roman" w:cs="Times New Roman"/>
          <w:lang w:val="mk-MK"/>
        </w:rPr>
        <w:t xml:space="preserve">бродските транспортни маршрути претставуваат најризичните начини на пренос на стока. Овој начин на транспорт предозвикува бројни штети и загрозувања кои што се рефлектираат на интересите на повеќе категории субјекти, вклучувајќи ги и државите. </w:t>
      </w:r>
      <w:r w:rsidR="00A70A81" w:rsidRPr="0097443C">
        <w:rPr>
          <w:rFonts w:ascii="Times New Roman" w:hAnsi="Times New Roman" w:cs="Times New Roman"/>
          <w:lang w:val="mk-MK"/>
        </w:rPr>
        <w:t>Следствено</w:t>
      </w:r>
      <w:r w:rsidR="005F0CC3" w:rsidRPr="0097443C">
        <w:rPr>
          <w:rFonts w:ascii="Times New Roman" w:hAnsi="Times New Roman" w:cs="Times New Roman"/>
          <w:lang w:val="mk-MK"/>
        </w:rPr>
        <w:t xml:space="preserve"> се </w:t>
      </w:r>
      <w:r w:rsidR="00A70A81" w:rsidRPr="0097443C">
        <w:rPr>
          <w:rFonts w:ascii="Times New Roman" w:hAnsi="Times New Roman" w:cs="Times New Roman"/>
          <w:lang w:val="mk-MK"/>
        </w:rPr>
        <w:t xml:space="preserve">наметнува </w:t>
      </w:r>
      <w:r w:rsidR="005F0CC3" w:rsidRPr="0097443C">
        <w:rPr>
          <w:rFonts w:ascii="Times New Roman" w:hAnsi="Times New Roman" w:cs="Times New Roman"/>
          <w:lang w:val="mk-MK"/>
        </w:rPr>
        <w:t>прашањето: постои ли поделена одговорност</w:t>
      </w:r>
      <w:r w:rsidR="0073556D" w:rsidRPr="0097443C">
        <w:rPr>
          <w:rFonts w:ascii="Times New Roman" w:hAnsi="Times New Roman" w:cs="Times New Roman"/>
          <w:lang w:val="mk-MK"/>
        </w:rPr>
        <w:t xml:space="preserve"> во случај на штата помеѓу земјата под чие знаме плови бродот и вистинскиот сопственик на бродската компанија? По кој основ се исклучува одговорноста на пристанишната контрола во случај на задржување на брод поради субстандардни услови на пловење, </w:t>
      </w:r>
      <w:r w:rsidR="00CD70B4" w:rsidRPr="0097443C">
        <w:rPr>
          <w:rFonts w:ascii="Times New Roman" w:hAnsi="Times New Roman" w:cs="Times New Roman"/>
          <w:lang w:val="mk-MK"/>
        </w:rPr>
        <w:t>какво е влијанието на отворените регистри во лоцирањето на одговорноста за настанатата штета, која е одговорноста на државата чие знаме плови на бродот кој поради субстандардни услови ја прекинал пратката на стока до крајната дестианција.</w:t>
      </w:r>
    </w:p>
    <w:p w:rsidR="00D77D7D" w:rsidRPr="0097443C" w:rsidRDefault="00CD70B4" w:rsidP="00983D06">
      <w:pPr>
        <w:spacing w:after="0"/>
        <w:ind w:firstLine="720"/>
        <w:jc w:val="both"/>
        <w:rPr>
          <w:rFonts w:ascii="Times New Roman" w:hAnsi="Times New Roman" w:cs="Times New Roman"/>
          <w:i/>
          <w:lang w:val="mk-MK"/>
        </w:rPr>
      </w:pPr>
      <w:r w:rsidRPr="0097443C">
        <w:rPr>
          <w:rFonts w:ascii="Times New Roman" w:hAnsi="Times New Roman" w:cs="Times New Roman"/>
          <w:lang w:val="mk-MK"/>
        </w:rPr>
        <w:t xml:space="preserve">Во истражувањето на ова проблематика констатиравме дека во контекст на </w:t>
      </w:r>
      <w:r w:rsidR="009C1422" w:rsidRPr="0097443C">
        <w:rPr>
          <w:rFonts w:ascii="Times New Roman" w:hAnsi="Times New Roman" w:cs="Times New Roman"/>
          <w:lang w:val="mk-MK"/>
        </w:rPr>
        <w:t xml:space="preserve">прашањето за </w:t>
      </w:r>
      <w:r w:rsidR="00882096" w:rsidRPr="0097443C">
        <w:rPr>
          <w:rFonts w:ascii="Times New Roman" w:hAnsi="Times New Roman" w:cs="Times New Roman"/>
          <w:lang w:val="mk-MK"/>
        </w:rPr>
        <w:t>„</w:t>
      </w:r>
      <w:r w:rsidR="009C1422" w:rsidRPr="0097443C">
        <w:rPr>
          <w:rFonts w:ascii="Times New Roman" w:hAnsi="Times New Roman" w:cs="Times New Roman"/>
          <w:i/>
          <w:lang w:val="mk-MK"/>
        </w:rPr>
        <w:t>отворени регистри</w:t>
      </w:r>
      <w:r w:rsidR="00882096" w:rsidRPr="0097443C">
        <w:rPr>
          <w:rFonts w:ascii="Times New Roman" w:hAnsi="Times New Roman" w:cs="Times New Roman"/>
          <w:lang w:val="mk-MK"/>
        </w:rPr>
        <w:t>“</w:t>
      </w:r>
      <w:r w:rsidR="009C1422" w:rsidRPr="0097443C">
        <w:rPr>
          <w:rFonts w:ascii="Times New Roman" w:hAnsi="Times New Roman" w:cs="Times New Roman"/>
          <w:lang w:val="mk-MK"/>
        </w:rPr>
        <w:t xml:space="preserve"> дилемите што се наметнуваат се однесуваат на одговорноста за еколошка штета, штета причинета врз </w:t>
      </w:r>
      <w:r w:rsidR="00983D06" w:rsidRPr="0097443C">
        <w:rPr>
          <w:rFonts w:ascii="Times New Roman" w:hAnsi="Times New Roman" w:cs="Times New Roman"/>
          <w:lang w:val="mk-MK"/>
        </w:rPr>
        <w:t>в</w:t>
      </w:r>
      <w:r w:rsidR="009C1422" w:rsidRPr="0097443C">
        <w:rPr>
          <w:rFonts w:ascii="Times New Roman" w:hAnsi="Times New Roman" w:cs="Times New Roman"/>
          <w:lang w:val="mk-MK"/>
        </w:rPr>
        <w:t>работените на бродот (</w:t>
      </w:r>
      <w:r w:rsidR="009C1422" w:rsidRPr="0097443C">
        <w:rPr>
          <w:rFonts w:ascii="Times New Roman" w:hAnsi="Times New Roman" w:cs="Times New Roman"/>
          <w:i/>
          <w:lang w:val="mk-MK"/>
        </w:rPr>
        <w:t>екипажот или рибарите доколку станува збор за комерцијален рибарски брод</w:t>
      </w:r>
      <w:r w:rsidR="009C1422" w:rsidRPr="0097443C">
        <w:rPr>
          <w:rFonts w:ascii="Times New Roman" w:hAnsi="Times New Roman" w:cs="Times New Roman"/>
          <w:lang w:val="mk-MK"/>
        </w:rPr>
        <w:t xml:space="preserve">), </w:t>
      </w:r>
      <w:r w:rsidR="00983D06" w:rsidRPr="0097443C">
        <w:rPr>
          <w:rFonts w:ascii="Times New Roman" w:hAnsi="Times New Roman" w:cs="Times New Roman"/>
          <w:lang w:val="mk-MK"/>
        </w:rPr>
        <w:t>штетите од пловењето</w:t>
      </w:r>
      <w:r w:rsidR="009C1422" w:rsidRPr="0097443C">
        <w:rPr>
          <w:rFonts w:ascii="Times New Roman" w:hAnsi="Times New Roman" w:cs="Times New Roman"/>
          <w:lang w:val="mk-MK"/>
        </w:rPr>
        <w:t xml:space="preserve"> на </w:t>
      </w:r>
      <w:r w:rsidR="00983D06" w:rsidRPr="0097443C">
        <w:rPr>
          <w:rFonts w:ascii="Times New Roman" w:hAnsi="Times New Roman" w:cs="Times New Roman"/>
          <w:lang w:val="mk-MK"/>
        </w:rPr>
        <w:t xml:space="preserve">бродовите со </w:t>
      </w:r>
      <w:r w:rsidR="009C1422" w:rsidRPr="0097443C">
        <w:rPr>
          <w:rFonts w:ascii="Times New Roman" w:hAnsi="Times New Roman" w:cs="Times New Roman"/>
          <w:lang w:val="mk-MK"/>
        </w:rPr>
        <w:t>субстандардни</w:t>
      </w:r>
      <w:r w:rsidR="00983D06" w:rsidRPr="0097443C">
        <w:rPr>
          <w:rFonts w:ascii="Times New Roman" w:hAnsi="Times New Roman" w:cs="Times New Roman"/>
          <w:lang w:val="mk-MK"/>
        </w:rPr>
        <w:t xml:space="preserve"> услови</w:t>
      </w:r>
      <w:r w:rsidR="009C1422" w:rsidRPr="0097443C">
        <w:rPr>
          <w:rFonts w:ascii="Times New Roman" w:hAnsi="Times New Roman" w:cs="Times New Roman"/>
          <w:lang w:val="mk-MK"/>
        </w:rPr>
        <w:t xml:space="preserve"> итн.</w:t>
      </w:r>
      <w:r w:rsidR="00983D06" w:rsidRPr="0097443C">
        <w:rPr>
          <w:rFonts w:ascii="Times New Roman" w:hAnsi="Times New Roman" w:cs="Times New Roman"/>
          <w:i/>
          <w:lang w:val="mk-MK"/>
        </w:rPr>
        <w:t xml:space="preserve"> </w:t>
      </w:r>
    </w:p>
    <w:p w:rsidR="00A653F3" w:rsidRPr="0097443C" w:rsidRDefault="005F0CC3" w:rsidP="00983D06">
      <w:pPr>
        <w:spacing w:after="0"/>
        <w:ind w:firstLine="720"/>
        <w:jc w:val="both"/>
        <w:rPr>
          <w:rFonts w:ascii="Times New Roman" w:hAnsi="Times New Roman" w:cs="Times New Roman"/>
          <w:i/>
        </w:rPr>
      </w:pPr>
      <w:r w:rsidRPr="0097443C">
        <w:rPr>
          <w:rFonts w:ascii="Times New Roman" w:hAnsi="Times New Roman" w:cs="Times New Roman"/>
          <w:lang w:val="mk-MK"/>
        </w:rPr>
        <w:t xml:space="preserve">Целта на трудот не е да се одговори на сите овие прашања, туку да се изразат сопствените ставови </w:t>
      </w:r>
      <w:r w:rsidR="005D71AC" w:rsidRPr="0097443C">
        <w:rPr>
          <w:rFonts w:ascii="Times New Roman" w:hAnsi="Times New Roman" w:cs="Times New Roman"/>
          <w:lang w:val="mk-MK"/>
        </w:rPr>
        <w:t xml:space="preserve">во поглед на влијанието на концептот на </w:t>
      </w:r>
      <w:r w:rsidR="00D77D7D" w:rsidRPr="0097443C">
        <w:rPr>
          <w:rFonts w:ascii="Times New Roman" w:hAnsi="Times New Roman" w:cs="Times New Roman"/>
          <w:lang w:val="mk-MK"/>
        </w:rPr>
        <w:t>„</w:t>
      </w:r>
      <w:r w:rsidR="005D71AC" w:rsidRPr="0097443C">
        <w:rPr>
          <w:rFonts w:ascii="Times New Roman" w:hAnsi="Times New Roman" w:cs="Times New Roman"/>
          <w:i/>
          <w:lang w:val="mk-MK"/>
        </w:rPr>
        <w:t>отворени регистри</w:t>
      </w:r>
      <w:r w:rsidR="00D77D7D" w:rsidRPr="0097443C">
        <w:rPr>
          <w:rFonts w:ascii="Times New Roman" w:hAnsi="Times New Roman" w:cs="Times New Roman"/>
          <w:lang w:val="mk-MK"/>
        </w:rPr>
        <w:t>“</w:t>
      </w:r>
      <w:r w:rsidR="005D71AC" w:rsidRPr="0097443C">
        <w:rPr>
          <w:rFonts w:ascii="Times New Roman" w:hAnsi="Times New Roman" w:cs="Times New Roman"/>
          <w:lang w:val="mk-MK"/>
        </w:rPr>
        <w:t xml:space="preserve"> врз штетата претрпена врз стоката која се транспортира по основ склучен договор за продажба, да се елаборира влијанието на пристанишната контрола врз бизнис трансакцијата, и да се проучат предностите и сла</w:t>
      </w:r>
      <w:r w:rsidR="00F97B9B" w:rsidRPr="0097443C">
        <w:rPr>
          <w:rFonts w:ascii="Times New Roman" w:hAnsi="Times New Roman" w:cs="Times New Roman"/>
          <w:lang w:val="mk-MK"/>
        </w:rPr>
        <w:t xml:space="preserve">бостите на отворените регистри во меѓународната </w:t>
      </w:r>
      <w:r w:rsidR="00D77D7D" w:rsidRPr="0097443C">
        <w:rPr>
          <w:rFonts w:ascii="Times New Roman" w:hAnsi="Times New Roman" w:cs="Times New Roman"/>
          <w:lang w:val="mk-MK"/>
        </w:rPr>
        <w:t xml:space="preserve">трговија. Поединечното одговарање на секое од овие прашања ја наметнува потребата од посебни анализи во контекст на ова проблематика поставена на мултидисциплинарно ниво на истражување. </w:t>
      </w:r>
    </w:p>
    <w:p w:rsidR="00983D06" w:rsidRPr="0097443C" w:rsidRDefault="00983D06" w:rsidP="00846F89">
      <w:pPr>
        <w:spacing w:after="0"/>
        <w:rPr>
          <w:rFonts w:ascii="Times New Roman" w:hAnsi="Times New Roman" w:cs="Times New Roman"/>
          <w:b/>
        </w:rPr>
      </w:pPr>
    </w:p>
    <w:p w:rsidR="00642FCE" w:rsidRPr="0097443C" w:rsidRDefault="00942DBD" w:rsidP="00973FB3">
      <w:pPr>
        <w:pStyle w:val="ListParagraph"/>
        <w:numPr>
          <w:ilvl w:val="0"/>
          <w:numId w:val="1"/>
        </w:numPr>
        <w:spacing w:after="0"/>
        <w:jc w:val="both"/>
        <w:rPr>
          <w:rFonts w:ascii="Times New Roman" w:hAnsi="Times New Roman" w:cs="Times New Roman"/>
          <w:b/>
        </w:rPr>
      </w:pPr>
      <w:r w:rsidRPr="0097443C">
        <w:rPr>
          <w:rFonts w:ascii="Times New Roman" w:hAnsi="Times New Roman" w:cs="Times New Roman"/>
          <w:b/>
          <w:lang w:val="mk-MK"/>
        </w:rPr>
        <w:lastRenderedPageBreak/>
        <w:t>КОНЦЕПТОТ НА</w:t>
      </w:r>
      <w:r w:rsidR="003C7C3D" w:rsidRPr="0097443C">
        <w:rPr>
          <w:rFonts w:ascii="Times New Roman" w:hAnsi="Times New Roman" w:cs="Times New Roman"/>
          <w:b/>
          <w:lang w:val="mk-MK"/>
        </w:rPr>
        <w:t xml:space="preserve"> </w:t>
      </w:r>
      <w:r w:rsidR="00F31461" w:rsidRPr="0097443C">
        <w:rPr>
          <w:rFonts w:ascii="Times New Roman" w:hAnsi="Times New Roman" w:cs="Times New Roman"/>
          <w:b/>
          <w:lang w:val="mk-MK"/>
        </w:rPr>
        <w:t>ДРЖАВАТА НА ЗНАМЕТО</w:t>
      </w:r>
      <w:r w:rsidR="003C7C3D" w:rsidRPr="0097443C">
        <w:rPr>
          <w:rFonts w:ascii="Times New Roman" w:hAnsi="Times New Roman" w:cs="Times New Roman"/>
          <w:b/>
          <w:lang w:val="mk-MK"/>
        </w:rPr>
        <w:t xml:space="preserve"> СПОРЕД МЕЃУНАРОДНОТО </w:t>
      </w:r>
      <w:r w:rsidR="005F3B54" w:rsidRPr="0097443C">
        <w:rPr>
          <w:rFonts w:ascii="Times New Roman" w:hAnsi="Times New Roman" w:cs="Times New Roman"/>
          <w:b/>
          <w:lang w:val="mk-MK"/>
        </w:rPr>
        <w:t xml:space="preserve">ПОМОРСКО </w:t>
      </w:r>
      <w:r w:rsidR="003C7C3D" w:rsidRPr="0097443C">
        <w:rPr>
          <w:rFonts w:ascii="Times New Roman" w:hAnsi="Times New Roman" w:cs="Times New Roman"/>
          <w:b/>
          <w:lang w:val="mk-MK"/>
        </w:rPr>
        <w:t xml:space="preserve">ПРАВО И ПРАКТИКА </w:t>
      </w:r>
    </w:p>
    <w:p w:rsidR="003C7C3D" w:rsidRPr="0097443C" w:rsidRDefault="003C7C3D" w:rsidP="00973FB3">
      <w:pPr>
        <w:pStyle w:val="ListParagraph"/>
        <w:spacing w:after="0"/>
        <w:jc w:val="both"/>
        <w:rPr>
          <w:rFonts w:ascii="Times New Roman" w:hAnsi="Times New Roman" w:cs="Times New Roman"/>
          <w:b/>
        </w:rPr>
      </w:pPr>
    </w:p>
    <w:p w:rsidR="003D0C9D" w:rsidRPr="0097443C" w:rsidRDefault="007901E9" w:rsidP="00C540BA">
      <w:pPr>
        <w:spacing w:after="0"/>
        <w:ind w:firstLine="720"/>
        <w:jc w:val="both"/>
        <w:rPr>
          <w:rFonts w:ascii="Times New Roman" w:hAnsi="Times New Roman" w:cs="Times New Roman"/>
          <w:lang w:val="mk-MK"/>
        </w:rPr>
      </w:pPr>
      <w:r w:rsidRPr="0097443C">
        <w:rPr>
          <w:rFonts w:ascii="Times New Roman" w:hAnsi="Times New Roman" w:cs="Times New Roman"/>
          <w:lang w:val="mk-MK"/>
        </w:rPr>
        <w:t xml:space="preserve">Во правната литература и практика терминот </w:t>
      </w:r>
      <w:r w:rsidR="00CA1598" w:rsidRPr="0097443C">
        <w:rPr>
          <w:rFonts w:ascii="Times New Roman" w:hAnsi="Times New Roman" w:cs="Times New Roman"/>
          <w:lang w:val="mk-MK"/>
        </w:rPr>
        <w:t>„</w:t>
      </w:r>
      <w:r w:rsidR="00C43531" w:rsidRPr="0097443C">
        <w:rPr>
          <w:rFonts w:ascii="Times New Roman" w:hAnsi="Times New Roman" w:cs="Times New Roman"/>
          <w:i/>
          <w:lang w:val="mk-MK"/>
        </w:rPr>
        <w:t>државата на знамето</w:t>
      </w:r>
      <w:r w:rsidR="00CA1598" w:rsidRPr="0097443C">
        <w:rPr>
          <w:rFonts w:ascii="Times New Roman" w:hAnsi="Times New Roman" w:cs="Times New Roman"/>
          <w:lang w:val="mk-MK"/>
        </w:rPr>
        <w:t>“ го претстав</w:t>
      </w:r>
      <w:r w:rsidR="00C43531" w:rsidRPr="0097443C">
        <w:rPr>
          <w:rFonts w:ascii="Times New Roman" w:hAnsi="Times New Roman" w:cs="Times New Roman"/>
          <w:lang w:val="mk-MK"/>
        </w:rPr>
        <w:t xml:space="preserve">ува знамето на државата под кое што </w:t>
      </w:r>
      <w:r w:rsidR="00CA1598" w:rsidRPr="0097443C">
        <w:rPr>
          <w:rFonts w:ascii="Times New Roman" w:hAnsi="Times New Roman" w:cs="Times New Roman"/>
          <w:lang w:val="mk-MK"/>
        </w:rPr>
        <w:t xml:space="preserve">одреден брод плови во отвореното море. Концептот </w:t>
      </w:r>
      <w:r w:rsidR="00FE042F" w:rsidRPr="0097443C">
        <w:rPr>
          <w:rFonts w:ascii="Times New Roman" w:hAnsi="Times New Roman" w:cs="Times New Roman"/>
          <w:lang w:val="mk-MK"/>
        </w:rPr>
        <w:t xml:space="preserve">на </w:t>
      </w:r>
      <w:r w:rsidR="00CA1598" w:rsidRPr="0097443C">
        <w:rPr>
          <w:rFonts w:ascii="Times New Roman" w:hAnsi="Times New Roman" w:cs="Times New Roman"/>
          <w:lang w:val="mk-MK"/>
        </w:rPr>
        <w:t>„</w:t>
      </w:r>
      <w:r w:rsidR="00CA1598" w:rsidRPr="0097443C">
        <w:rPr>
          <w:rFonts w:ascii="Times New Roman" w:hAnsi="Times New Roman" w:cs="Times New Roman"/>
          <w:i/>
          <w:lang w:val="mk-MK"/>
        </w:rPr>
        <w:t>држав</w:t>
      </w:r>
      <w:r w:rsidR="00FE042F" w:rsidRPr="0097443C">
        <w:rPr>
          <w:rFonts w:ascii="Times New Roman" w:hAnsi="Times New Roman" w:cs="Times New Roman"/>
          <w:i/>
          <w:lang w:val="mk-MK"/>
        </w:rPr>
        <w:t>ата на знамето</w:t>
      </w:r>
      <w:r w:rsidR="00CA1598" w:rsidRPr="0097443C">
        <w:rPr>
          <w:rFonts w:ascii="Times New Roman" w:hAnsi="Times New Roman" w:cs="Times New Roman"/>
          <w:lang w:val="mk-MK"/>
        </w:rPr>
        <w:t>“ е уредено во рамки на Меѓународната конвенција за правото на морето/</w:t>
      </w:r>
      <w:r w:rsidR="00970F01" w:rsidRPr="0097443C">
        <w:rPr>
          <w:rFonts w:ascii="Times New Roman" w:hAnsi="Times New Roman" w:cs="Times New Roman"/>
          <w:lang w:val="mk-MK"/>
        </w:rPr>
        <w:t>United Nations Convention on the Law of the Sea (</w:t>
      </w:r>
      <w:r w:rsidR="00970F01" w:rsidRPr="0097443C">
        <w:rPr>
          <w:rFonts w:ascii="Times New Roman" w:hAnsi="Times New Roman" w:cs="Times New Roman"/>
        </w:rPr>
        <w:t xml:space="preserve">10 December, </w:t>
      </w:r>
      <w:r w:rsidR="00970F01" w:rsidRPr="0097443C">
        <w:rPr>
          <w:rFonts w:ascii="Times New Roman" w:hAnsi="Times New Roman" w:cs="Times New Roman"/>
          <w:lang w:val="mk-MK"/>
        </w:rPr>
        <w:t>1982</w:t>
      </w:r>
      <w:r w:rsidR="00970F01" w:rsidRPr="0097443C">
        <w:rPr>
          <w:rFonts w:ascii="Times New Roman" w:hAnsi="Times New Roman" w:cs="Times New Roman"/>
        </w:rPr>
        <w:t xml:space="preserve">, </w:t>
      </w:r>
      <w:r w:rsidR="00970F01" w:rsidRPr="0097443C">
        <w:rPr>
          <w:rFonts w:ascii="Times New Roman" w:hAnsi="Times New Roman" w:cs="Times New Roman"/>
          <w:i/>
        </w:rPr>
        <w:t xml:space="preserve">hereinafter </w:t>
      </w:r>
      <w:r w:rsidR="00C43531" w:rsidRPr="0097443C">
        <w:rPr>
          <w:rFonts w:ascii="Times New Roman" w:hAnsi="Times New Roman" w:cs="Times New Roman"/>
          <w:i/>
          <w:lang w:val="mk-MK"/>
        </w:rPr>
        <w:t>МКПМ/</w:t>
      </w:r>
      <w:r w:rsidR="00970F01" w:rsidRPr="0097443C">
        <w:rPr>
          <w:rFonts w:ascii="Times New Roman" w:hAnsi="Times New Roman" w:cs="Times New Roman"/>
          <w:i/>
        </w:rPr>
        <w:t>UNCLOS</w:t>
      </w:r>
      <w:r w:rsidR="00970F01" w:rsidRPr="0097443C">
        <w:rPr>
          <w:rFonts w:ascii="Times New Roman" w:hAnsi="Times New Roman" w:cs="Times New Roman"/>
          <w:lang w:val="mk-MK"/>
        </w:rPr>
        <w:t>)</w:t>
      </w:r>
      <w:r w:rsidR="00CA1598" w:rsidRPr="0097443C">
        <w:rPr>
          <w:rFonts w:ascii="Times New Roman" w:hAnsi="Times New Roman" w:cs="Times New Roman"/>
          <w:lang w:val="mk-MK"/>
        </w:rPr>
        <w:t>,“</w:t>
      </w:r>
      <w:r w:rsidR="00970F01" w:rsidRPr="0097443C">
        <w:rPr>
          <w:rStyle w:val="FootnoteReference"/>
          <w:rFonts w:ascii="Times New Roman" w:hAnsi="Times New Roman" w:cs="Times New Roman"/>
          <w:lang w:val="mk-MK"/>
        </w:rPr>
        <w:t xml:space="preserve"> </w:t>
      </w:r>
      <w:r w:rsidR="00970F01" w:rsidRPr="0097443C">
        <w:rPr>
          <w:rStyle w:val="FootnoteReference"/>
          <w:rFonts w:ascii="Times New Roman" w:hAnsi="Times New Roman" w:cs="Times New Roman"/>
          <w:lang w:val="mk-MK"/>
        </w:rPr>
        <w:footnoteReference w:id="4"/>
      </w:r>
      <w:r w:rsidR="00970F01" w:rsidRPr="0097443C">
        <w:rPr>
          <w:rFonts w:ascii="Times New Roman" w:hAnsi="Times New Roman" w:cs="Times New Roman"/>
          <w:lang w:val="mk-MK"/>
        </w:rPr>
        <w:t xml:space="preserve"> </w:t>
      </w:r>
      <w:r w:rsidR="00CA1598" w:rsidRPr="0097443C">
        <w:rPr>
          <w:rFonts w:ascii="Times New Roman" w:hAnsi="Times New Roman" w:cs="Times New Roman"/>
          <w:lang w:val="mk-MK"/>
        </w:rPr>
        <w:t xml:space="preserve">каде изречно не е дефиниран овој концепт, меѓутоа каде што член 91 од </w:t>
      </w:r>
      <w:r w:rsidR="00970F01" w:rsidRPr="0097443C">
        <w:rPr>
          <w:rFonts w:ascii="Times New Roman" w:hAnsi="Times New Roman" w:cs="Times New Roman"/>
        </w:rPr>
        <w:t xml:space="preserve"> </w:t>
      </w:r>
      <w:r w:rsidR="00C43531" w:rsidRPr="0097443C">
        <w:rPr>
          <w:rFonts w:ascii="Times New Roman" w:hAnsi="Times New Roman" w:cs="Times New Roman"/>
          <w:lang w:val="mk-MK"/>
        </w:rPr>
        <w:t>МКПМ предвидува посебен дел кој што се однесува на „</w:t>
      </w:r>
      <w:r w:rsidR="00C43531" w:rsidRPr="0097443C">
        <w:rPr>
          <w:rFonts w:ascii="Times New Roman" w:hAnsi="Times New Roman" w:cs="Times New Roman"/>
          <w:i/>
          <w:lang w:val="mk-MK"/>
        </w:rPr>
        <w:t>националност на бродовите</w:t>
      </w:r>
      <w:r w:rsidR="00C43531" w:rsidRPr="0097443C">
        <w:rPr>
          <w:rFonts w:ascii="Times New Roman" w:hAnsi="Times New Roman" w:cs="Times New Roman"/>
          <w:lang w:val="mk-MK"/>
        </w:rPr>
        <w:t>“</w:t>
      </w:r>
      <w:r w:rsidR="00970F01" w:rsidRPr="0097443C">
        <w:rPr>
          <w:rFonts w:ascii="Times New Roman" w:hAnsi="Times New Roman" w:cs="Times New Roman"/>
          <w:i/>
        </w:rPr>
        <w:t xml:space="preserve">. </w:t>
      </w:r>
      <w:r w:rsidR="00C43531" w:rsidRPr="0097443C">
        <w:rPr>
          <w:rFonts w:ascii="Times New Roman" w:hAnsi="Times New Roman" w:cs="Times New Roman"/>
          <w:lang w:val="mk-MK"/>
        </w:rPr>
        <w:t>Согласно член 91(1)</w:t>
      </w:r>
      <w:r w:rsidR="00F31461" w:rsidRPr="0097443C">
        <w:rPr>
          <w:rFonts w:ascii="Times New Roman" w:hAnsi="Times New Roman" w:cs="Times New Roman"/>
          <w:lang w:val="mk-MK"/>
        </w:rPr>
        <w:t xml:space="preserve"> секоја држава е должна да </w:t>
      </w:r>
      <w:r w:rsidR="00BF34CB" w:rsidRPr="0097443C">
        <w:rPr>
          <w:rFonts w:ascii="Times New Roman" w:hAnsi="Times New Roman" w:cs="Times New Roman"/>
          <w:lang w:val="mk-MK"/>
        </w:rPr>
        <w:t xml:space="preserve">исполни </w:t>
      </w:r>
      <w:r w:rsidR="00F31461" w:rsidRPr="0097443C">
        <w:rPr>
          <w:rFonts w:ascii="Times New Roman" w:hAnsi="Times New Roman" w:cs="Times New Roman"/>
          <w:lang w:val="mk-MK"/>
        </w:rPr>
        <w:t>одредени услови</w:t>
      </w:r>
      <w:r w:rsidR="00BF34CB" w:rsidRPr="0097443C">
        <w:rPr>
          <w:rFonts w:ascii="Times New Roman" w:hAnsi="Times New Roman" w:cs="Times New Roman"/>
          <w:lang w:val="mk-MK"/>
        </w:rPr>
        <w:t xml:space="preserve"> за да стекне националност </w:t>
      </w:r>
      <w:r w:rsidR="00970F01" w:rsidRPr="0097443C">
        <w:rPr>
          <w:rFonts w:ascii="Times New Roman" w:hAnsi="Times New Roman" w:cs="Times New Roman"/>
        </w:rPr>
        <w:t xml:space="preserve"> </w:t>
      </w:r>
      <w:r w:rsidR="00F31461" w:rsidRPr="0097443C">
        <w:rPr>
          <w:rFonts w:ascii="Times New Roman" w:hAnsi="Times New Roman" w:cs="Times New Roman"/>
          <w:lang w:val="mk-MK"/>
        </w:rPr>
        <w:t xml:space="preserve">на сопствените бродови, за регистрација на бродовите на сопствената територија, </w:t>
      </w:r>
      <w:r w:rsidR="00780733" w:rsidRPr="0097443C">
        <w:rPr>
          <w:rFonts w:ascii="Times New Roman" w:hAnsi="Times New Roman" w:cs="Times New Roman"/>
          <w:lang w:val="mk-MK"/>
        </w:rPr>
        <w:t>и за правото да го пловат под нејзиното знаме. Согласно МКПМ, бродовите имаат националност на државата под чие знаме се овластени да пловат. Во постапката за регистрација и доделување на овластување да се плови под знамето на конреткна држава, задолжително е постоњето на „</w:t>
      </w:r>
      <w:r w:rsidR="00780733" w:rsidRPr="0097443C">
        <w:rPr>
          <w:rFonts w:ascii="Times New Roman" w:hAnsi="Times New Roman" w:cs="Times New Roman"/>
          <w:i/>
          <w:lang w:val="mk-MK"/>
        </w:rPr>
        <w:t>вистинска врска</w:t>
      </w:r>
      <w:r w:rsidR="00780733" w:rsidRPr="0097443C">
        <w:rPr>
          <w:rFonts w:ascii="Times New Roman" w:hAnsi="Times New Roman" w:cs="Times New Roman"/>
          <w:lang w:val="mk-MK"/>
        </w:rPr>
        <w:t xml:space="preserve">“ помеѓу државата на регистрација и бродската компанија. Во контекст на доделувањето на овластување за пловење под знамето на конретна држава, МКПМ во член </w:t>
      </w:r>
      <w:r w:rsidR="00970F01" w:rsidRPr="0097443C">
        <w:rPr>
          <w:rFonts w:ascii="Times New Roman" w:hAnsi="Times New Roman" w:cs="Times New Roman"/>
        </w:rPr>
        <w:t>91(2)</w:t>
      </w:r>
      <w:r w:rsidR="00780733" w:rsidRPr="0097443C">
        <w:rPr>
          <w:rFonts w:ascii="Times New Roman" w:hAnsi="Times New Roman" w:cs="Times New Roman"/>
          <w:lang w:val="mk-MK"/>
        </w:rPr>
        <w:t xml:space="preserve"> предвидува дека</w:t>
      </w:r>
      <w:r w:rsidR="00970F01" w:rsidRPr="0097443C">
        <w:rPr>
          <w:rFonts w:ascii="Times New Roman" w:hAnsi="Times New Roman" w:cs="Times New Roman"/>
        </w:rPr>
        <w:t xml:space="preserve">, </w:t>
      </w:r>
      <w:r w:rsidR="00F53618" w:rsidRPr="0097443C">
        <w:rPr>
          <w:rFonts w:ascii="Times New Roman" w:hAnsi="Times New Roman" w:cs="Times New Roman"/>
          <w:lang w:val="mk-MK"/>
        </w:rPr>
        <w:t xml:space="preserve">секоја држава е обврзана </w:t>
      </w:r>
      <w:r w:rsidR="00950DAD" w:rsidRPr="0097443C">
        <w:rPr>
          <w:rFonts w:ascii="Times New Roman" w:hAnsi="Times New Roman" w:cs="Times New Roman"/>
          <w:lang w:val="mk-MK"/>
        </w:rPr>
        <w:t>да издаде документ на бродот на кој што му дала овластување да плови под нејзино знаме. Правниот дејство на правото на регистрација и пловење под туѓо знаме е условено од издавањето на овој сертификат. Согласно членот</w:t>
      </w:r>
      <w:r w:rsidR="00950DAD" w:rsidRPr="0097443C">
        <w:rPr>
          <w:rFonts w:ascii="Times New Roman" w:hAnsi="Times New Roman" w:cs="Times New Roman"/>
        </w:rPr>
        <w:t xml:space="preserve"> 91 (1) и</w:t>
      </w:r>
      <w:r w:rsidR="00FA0B9C" w:rsidRPr="0097443C">
        <w:rPr>
          <w:rFonts w:ascii="Times New Roman" w:hAnsi="Times New Roman" w:cs="Times New Roman"/>
        </w:rPr>
        <w:t xml:space="preserve"> (2), </w:t>
      </w:r>
      <w:r w:rsidR="00950DAD" w:rsidRPr="0097443C">
        <w:rPr>
          <w:rFonts w:ascii="Times New Roman" w:hAnsi="Times New Roman" w:cs="Times New Roman"/>
          <w:lang w:val="mk-MK"/>
        </w:rPr>
        <w:t xml:space="preserve">основата на </w:t>
      </w:r>
      <w:r w:rsidR="00E07620" w:rsidRPr="0097443C">
        <w:rPr>
          <w:rFonts w:ascii="Times New Roman" w:hAnsi="Times New Roman" w:cs="Times New Roman"/>
        </w:rPr>
        <w:t>“</w:t>
      </w:r>
      <w:r w:rsidR="008C75B6" w:rsidRPr="0097443C">
        <w:rPr>
          <w:rFonts w:ascii="Times New Roman" w:hAnsi="Times New Roman" w:cs="Times New Roman"/>
          <w:i/>
          <w:lang w:val="mk-MK"/>
        </w:rPr>
        <w:t>државата на знамето</w:t>
      </w:r>
      <w:r w:rsidR="00E07620" w:rsidRPr="0097443C">
        <w:rPr>
          <w:rFonts w:ascii="Times New Roman" w:hAnsi="Times New Roman" w:cs="Times New Roman"/>
        </w:rPr>
        <w:t>”</w:t>
      </w:r>
      <w:r w:rsidR="00FA0B9C" w:rsidRPr="0097443C">
        <w:rPr>
          <w:rFonts w:ascii="Times New Roman" w:hAnsi="Times New Roman" w:cs="Times New Roman"/>
        </w:rPr>
        <w:t xml:space="preserve"> </w:t>
      </w:r>
      <w:r w:rsidR="00950DAD" w:rsidRPr="0097443C">
        <w:rPr>
          <w:rFonts w:ascii="Times New Roman" w:hAnsi="Times New Roman" w:cs="Times New Roman"/>
          <w:lang w:val="mk-MK"/>
        </w:rPr>
        <w:t>во контекст на поморското право е „</w:t>
      </w:r>
      <w:r w:rsidR="00950DAD" w:rsidRPr="0097443C">
        <w:rPr>
          <w:rFonts w:ascii="Times New Roman" w:hAnsi="Times New Roman" w:cs="Times New Roman"/>
          <w:i/>
          <w:lang w:val="mk-MK"/>
        </w:rPr>
        <w:t>националоста на бродот</w:t>
      </w:r>
      <w:r w:rsidR="00950DAD" w:rsidRPr="0097443C">
        <w:rPr>
          <w:rFonts w:ascii="Times New Roman" w:hAnsi="Times New Roman" w:cs="Times New Roman"/>
          <w:lang w:val="mk-MK"/>
        </w:rPr>
        <w:t>“ што ја манифестира врската помеѓу бродот и државата на кој што бродот припаѓа.</w:t>
      </w:r>
      <w:r w:rsidR="00950DAD" w:rsidRPr="0097443C">
        <w:rPr>
          <w:rStyle w:val="FootnoteReference"/>
          <w:rFonts w:ascii="Times New Roman" w:hAnsi="Times New Roman" w:cs="Times New Roman"/>
          <w:lang w:val="mk-MK"/>
        </w:rPr>
        <w:footnoteReference w:id="5"/>
      </w:r>
    </w:p>
    <w:p w:rsidR="007023F8" w:rsidRPr="0097443C" w:rsidRDefault="00641FB1" w:rsidP="00641FB1">
      <w:pPr>
        <w:spacing w:after="0"/>
        <w:ind w:firstLine="720"/>
        <w:jc w:val="both"/>
        <w:rPr>
          <w:rFonts w:ascii="Times New Roman" w:hAnsi="Times New Roman" w:cs="Times New Roman"/>
          <w:lang w:val="mk-MK"/>
        </w:rPr>
      </w:pPr>
      <w:r w:rsidRPr="0097443C">
        <w:rPr>
          <w:rFonts w:ascii="Times New Roman" w:hAnsi="Times New Roman" w:cs="Times New Roman"/>
          <w:lang w:val="mk-MK"/>
        </w:rPr>
        <w:t>Во правната литература се среќаваат повеќе дефиниции за концептот на „</w:t>
      </w:r>
      <w:r w:rsidRPr="0097443C">
        <w:rPr>
          <w:rFonts w:ascii="Times New Roman" w:hAnsi="Times New Roman" w:cs="Times New Roman"/>
          <w:i/>
          <w:lang w:val="mk-MK"/>
        </w:rPr>
        <w:t>државно знаме</w:t>
      </w:r>
      <w:r w:rsidRPr="0097443C">
        <w:rPr>
          <w:rFonts w:ascii="Times New Roman" w:hAnsi="Times New Roman" w:cs="Times New Roman"/>
          <w:lang w:val="mk-MK"/>
        </w:rPr>
        <w:t>“</w:t>
      </w:r>
      <w:r w:rsidR="002C47C6" w:rsidRPr="0097443C">
        <w:rPr>
          <w:rFonts w:ascii="Times New Roman" w:hAnsi="Times New Roman" w:cs="Times New Roman"/>
          <w:lang w:val="mk-MK"/>
        </w:rPr>
        <w:t xml:space="preserve"> различни по конструкција, идентични по суштина</w:t>
      </w:r>
      <w:r w:rsidR="007C34AE" w:rsidRPr="0097443C">
        <w:rPr>
          <w:rFonts w:ascii="Times New Roman" w:hAnsi="Times New Roman" w:cs="Times New Roman"/>
        </w:rPr>
        <w:t xml:space="preserve">. </w:t>
      </w:r>
      <w:r w:rsidR="002C47C6" w:rsidRPr="0097443C">
        <w:rPr>
          <w:rFonts w:ascii="Times New Roman" w:hAnsi="Times New Roman" w:cs="Times New Roman"/>
          <w:lang w:val="mk-MK"/>
        </w:rPr>
        <w:t xml:space="preserve">Имено, согласно </w:t>
      </w:r>
      <w:r w:rsidR="009005BE" w:rsidRPr="0097443C">
        <w:rPr>
          <w:rFonts w:ascii="Times New Roman" w:hAnsi="Times New Roman" w:cs="Times New Roman"/>
          <w:lang w:val="mk-MK"/>
        </w:rPr>
        <w:t>Churchill and Lowe</w:t>
      </w:r>
      <w:r w:rsidR="007C34AE" w:rsidRPr="0097443C">
        <w:rPr>
          <w:rFonts w:ascii="Times New Roman" w:hAnsi="Times New Roman" w:cs="Times New Roman"/>
        </w:rPr>
        <w:t>,</w:t>
      </w:r>
      <w:r w:rsidR="009005BE" w:rsidRPr="0097443C">
        <w:rPr>
          <w:rFonts w:ascii="Times New Roman" w:hAnsi="Times New Roman" w:cs="Times New Roman"/>
          <w:lang w:val="mk-MK"/>
        </w:rPr>
        <w:t xml:space="preserve"> </w:t>
      </w:r>
      <w:r w:rsidR="009005BE" w:rsidRPr="0097443C">
        <w:rPr>
          <w:rFonts w:ascii="Times New Roman" w:hAnsi="Times New Roman" w:cs="Times New Roman"/>
        </w:rPr>
        <w:t>“</w:t>
      </w:r>
      <w:r w:rsidR="004B4F2A" w:rsidRPr="0097443C">
        <w:rPr>
          <w:rFonts w:ascii="Times New Roman" w:hAnsi="Times New Roman" w:cs="Times New Roman"/>
          <w:i/>
          <w:lang w:val="mk-MK"/>
        </w:rPr>
        <w:t>државата на знамето“</w:t>
      </w:r>
      <w:r w:rsidR="002C47C6" w:rsidRPr="0097443C">
        <w:rPr>
          <w:rFonts w:ascii="Times New Roman" w:hAnsi="Times New Roman" w:cs="Times New Roman"/>
          <w:i/>
          <w:lang w:val="mk-MK"/>
        </w:rPr>
        <w:t xml:space="preserve"> се подразбира државата која што под определени услови доделила право на одреден брод да плови под нејзино знаме,</w:t>
      </w:r>
      <w:r w:rsidR="009005BE" w:rsidRPr="0097443C">
        <w:rPr>
          <w:rFonts w:ascii="Times New Roman" w:hAnsi="Times New Roman" w:cs="Times New Roman"/>
          <w:lang w:val="mk-MK"/>
        </w:rPr>
        <w:t>”</w:t>
      </w:r>
      <w:r w:rsidR="00323BC2" w:rsidRPr="0097443C">
        <w:rPr>
          <w:rFonts w:ascii="Times New Roman" w:hAnsi="Times New Roman" w:cs="Times New Roman"/>
        </w:rPr>
        <w:t xml:space="preserve"> </w:t>
      </w:r>
      <w:r w:rsidR="002C47C6" w:rsidRPr="0097443C">
        <w:rPr>
          <w:rFonts w:ascii="Times New Roman" w:hAnsi="Times New Roman" w:cs="Times New Roman"/>
          <w:lang w:val="mk-MK"/>
        </w:rPr>
        <w:t xml:space="preserve">или согласно дефинирањето на </w:t>
      </w:r>
      <w:r w:rsidR="00323BC2" w:rsidRPr="0097443C">
        <w:rPr>
          <w:rFonts w:ascii="Times New Roman" w:hAnsi="Times New Roman" w:cs="Times New Roman"/>
          <w:lang w:val="mk-MK"/>
        </w:rPr>
        <w:t>Akehurst</w:t>
      </w:r>
      <w:r w:rsidR="007C34AE" w:rsidRPr="0097443C">
        <w:rPr>
          <w:rFonts w:ascii="Times New Roman" w:hAnsi="Times New Roman" w:cs="Times New Roman"/>
        </w:rPr>
        <w:t>,</w:t>
      </w:r>
      <w:r w:rsidR="00323BC2" w:rsidRPr="0097443C">
        <w:rPr>
          <w:rFonts w:ascii="Times New Roman" w:hAnsi="Times New Roman" w:cs="Times New Roman"/>
          <w:lang w:val="mk-MK"/>
        </w:rPr>
        <w:t xml:space="preserve"> </w:t>
      </w:r>
      <w:r w:rsidR="00323BC2" w:rsidRPr="0097443C">
        <w:rPr>
          <w:rFonts w:ascii="Times New Roman" w:hAnsi="Times New Roman" w:cs="Times New Roman"/>
        </w:rPr>
        <w:t>“</w:t>
      </w:r>
      <w:r w:rsidR="004B4F2A" w:rsidRPr="0097443C">
        <w:rPr>
          <w:rFonts w:ascii="Times New Roman" w:hAnsi="Times New Roman" w:cs="Times New Roman"/>
          <w:i/>
          <w:lang w:val="mk-MK"/>
        </w:rPr>
        <w:t>државата на знамето</w:t>
      </w:r>
      <w:r w:rsidR="004B4F2A" w:rsidRPr="0097443C">
        <w:rPr>
          <w:rFonts w:ascii="Times New Roman" w:hAnsi="Times New Roman" w:cs="Times New Roman"/>
          <w:lang w:val="mk-MK"/>
        </w:rPr>
        <w:t>“</w:t>
      </w:r>
      <w:r w:rsidR="002C47C6" w:rsidRPr="0097443C">
        <w:rPr>
          <w:rFonts w:ascii="Times New Roman" w:hAnsi="Times New Roman" w:cs="Times New Roman"/>
          <w:i/>
          <w:lang w:val="mk-MK"/>
        </w:rPr>
        <w:t xml:space="preserve"> е знамето на државата чија што националност ја поседува конкретен брод</w:t>
      </w:r>
      <w:r w:rsidR="002C47C6" w:rsidRPr="0097443C">
        <w:rPr>
          <w:rFonts w:ascii="Times New Roman" w:hAnsi="Times New Roman" w:cs="Times New Roman"/>
          <w:lang w:val="mk-MK"/>
        </w:rPr>
        <w:t>“.</w:t>
      </w:r>
      <w:r w:rsidR="00323BC2" w:rsidRPr="0097443C">
        <w:rPr>
          <w:rStyle w:val="FootnoteReference"/>
          <w:rFonts w:ascii="Times New Roman" w:hAnsi="Times New Roman" w:cs="Times New Roman"/>
        </w:rPr>
        <w:footnoteReference w:id="6"/>
      </w:r>
      <w:r w:rsidR="002C47C6" w:rsidRPr="0097443C">
        <w:rPr>
          <w:rFonts w:ascii="Times New Roman" w:hAnsi="Times New Roman" w:cs="Times New Roman"/>
          <w:lang w:val="mk-MK"/>
        </w:rPr>
        <w:t xml:space="preserve"> </w:t>
      </w:r>
      <w:r w:rsidR="00B33D22" w:rsidRPr="0097443C">
        <w:rPr>
          <w:rFonts w:ascii="Times New Roman" w:hAnsi="Times New Roman" w:cs="Times New Roman"/>
          <w:lang w:val="mk-MK"/>
        </w:rPr>
        <w:t>„</w:t>
      </w:r>
      <w:r w:rsidR="00B33D22" w:rsidRPr="0097443C">
        <w:rPr>
          <w:rFonts w:ascii="Times New Roman" w:hAnsi="Times New Roman" w:cs="Times New Roman"/>
          <w:i/>
          <w:lang w:val="mk-MK"/>
        </w:rPr>
        <w:t>Државата на знамето</w:t>
      </w:r>
      <w:r w:rsidR="00B33D22" w:rsidRPr="0097443C">
        <w:rPr>
          <w:rFonts w:ascii="Times New Roman" w:hAnsi="Times New Roman" w:cs="Times New Roman"/>
          <w:lang w:val="mk-MK"/>
        </w:rPr>
        <w:t>“</w:t>
      </w:r>
      <w:r w:rsidR="002C47C6" w:rsidRPr="0097443C">
        <w:rPr>
          <w:rFonts w:ascii="Times New Roman" w:hAnsi="Times New Roman" w:cs="Times New Roman"/>
          <w:lang w:val="mk-MK"/>
        </w:rPr>
        <w:t xml:space="preserve"> во контекст</w:t>
      </w:r>
      <w:r w:rsidR="007023F8" w:rsidRPr="0097443C">
        <w:rPr>
          <w:rFonts w:ascii="Times New Roman" w:hAnsi="Times New Roman" w:cs="Times New Roman"/>
          <w:lang w:val="mk-MK"/>
        </w:rPr>
        <w:t xml:space="preserve"> на поморското право е дефиниран </w:t>
      </w:r>
      <w:r w:rsidR="002C47C6" w:rsidRPr="0097443C">
        <w:rPr>
          <w:rFonts w:ascii="Times New Roman" w:hAnsi="Times New Roman" w:cs="Times New Roman"/>
          <w:lang w:val="mk-MK"/>
        </w:rPr>
        <w:t>и на ниво на меѓународна легислатива. Имено, согласно член 2 од Конвенцијата за условите за регистрација на бродови 1986/</w:t>
      </w:r>
      <w:r w:rsidR="00236ABA" w:rsidRPr="0097443C">
        <w:rPr>
          <w:rFonts w:ascii="Times New Roman" w:hAnsi="Times New Roman" w:cs="Times New Roman"/>
          <w:lang w:val="mk-MK"/>
        </w:rPr>
        <w:t xml:space="preserve">Convention on Conditions for the Registration of Ships 1986, </w:t>
      </w:r>
      <w:r w:rsidR="009005BE" w:rsidRPr="0097443C">
        <w:rPr>
          <w:rFonts w:ascii="Times New Roman" w:hAnsi="Times New Roman" w:cs="Times New Roman"/>
          <w:lang w:val="mk-MK"/>
        </w:rPr>
        <w:t>“</w:t>
      </w:r>
      <w:r w:rsidR="0090294A" w:rsidRPr="0097443C">
        <w:rPr>
          <w:rFonts w:ascii="Times New Roman" w:hAnsi="Times New Roman" w:cs="Times New Roman"/>
          <w:i/>
          <w:lang w:val="mk-MK"/>
        </w:rPr>
        <w:t xml:space="preserve">државата на знамето е </w:t>
      </w:r>
      <w:r w:rsidR="007023F8" w:rsidRPr="0097443C">
        <w:rPr>
          <w:rFonts w:ascii="Times New Roman" w:hAnsi="Times New Roman" w:cs="Times New Roman"/>
          <w:i/>
          <w:lang w:val="mk-MK"/>
        </w:rPr>
        <w:t>државата чие знаме се вее на бродот што е регистиран и има овластувањето за тоа.</w:t>
      </w:r>
    </w:p>
    <w:p w:rsidR="007C34AE" w:rsidRPr="0097443C" w:rsidRDefault="007023F8" w:rsidP="007023F8">
      <w:pPr>
        <w:spacing w:after="0"/>
        <w:ind w:firstLine="720"/>
        <w:jc w:val="both"/>
        <w:rPr>
          <w:rFonts w:ascii="Times New Roman" w:hAnsi="Times New Roman" w:cs="Times New Roman"/>
        </w:rPr>
      </w:pPr>
      <w:r w:rsidRPr="0097443C">
        <w:rPr>
          <w:rFonts w:ascii="Times New Roman" w:hAnsi="Times New Roman" w:cs="Times New Roman"/>
          <w:lang w:val="mk-MK"/>
        </w:rPr>
        <w:t>МКПМ посебно го уредува прашањето на концептот на „</w:t>
      </w:r>
      <w:r w:rsidR="003D6A02" w:rsidRPr="0097443C">
        <w:rPr>
          <w:rFonts w:ascii="Times New Roman" w:hAnsi="Times New Roman" w:cs="Times New Roman"/>
          <w:i/>
          <w:lang w:val="mk-MK"/>
        </w:rPr>
        <w:t>државата на знамето</w:t>
      </w:r>
      <w:r w:rsidRPr="0097443C">
        <w:rPr>
          <w:rFonts w:ascii="Times New Roman" w:hAnsi="Times New Roman" w:cs="Times New Roman"/>
          <w:lang w:val="mk-MK"/>
        </w:rPr>
        <w:t xml:space="preserve">,“ и последиците од неговата имплементација. Најпрво МКПМ го уредува прашањето за одговорноста на државата под чие знаме плови конкретен брод во поглед на штетата предизвикана од воените или други владини бродови кои пловат со некомерцијални цели.  Дополнително, МКПМ ги утврдува обврските кои што произлегуваат од употребата на конкретно државо знаме во отвореното море. На полето на имплементацијата на овој концепт, МКПМ го уредува спроведувањето на овој концепт, и конечно, </w:t>
      </w:r>
      <w:r w:rsidR="005B4C26" w:rsidRPr="0097443C">
        <w:rPr>
          <w:rFonts w:ascii="Times New Roman" w:hAnsi="Times New Roman" w:cs="Times New Roman"/>
          <w:lang w:val="mk-MK"/>
        </w:rPr>
        <w:t xml:space="preserve">известувањето на засегнатата држава – државата на знамето, и останатите засегнати држави. </w:t>
      </w:r>
    </w:p>
    <w:p w:rsidR="007A63CD" w:rsidRPr="0097443C" w:rsidRDefault="005B4C26" w:rsidP="00650B20">
      <w:pPr>
        <w:spacing w:after="0"/>
        <w:ind w:firstLine="720"/>
        <w:jc w:val="both"/>
        <w:rPr>
          <w:rFonts w:ascii="Times New Roman" w:hAnsi="Times New Roman" w:cs="Times New Roman"/>
        </w:rPr>
      </w:pPr>
      <w:r w:rsidRPr="0097443C">
        <w:rPr>
          <w:rFonts w:ascii="Times New Roman" w:hAnsi="Times New Roman" w:cs="Times New Roman"/>
          <w:lang w:val="mk-MK"/>
        </w:rPr>
        <w:t>Сите наведени дефиниции јас</w:t>
      </w:r>
      <w:r w:rsidR="003D6A02" w:rsidRPr="0097443C">
        <w:rPr>
          <w:rFonts w:ascii="Times New Roman" w:hAnsi="Times New Roman" w:cs="Times New Roman"/>
          <w:lang w:val="mk-MK"/>
        </w:rPr>
        <w:t>но</w:t>
      </w:r>
      <w:r w:rsidRPr="0097443C">
        <w:rPr>
          <w:rFonts w:ascii="Times New Roman" w:hAnsi="Times New Roman" w:cs="Times New Roman"/>
          <w:lang w:val="mk-MK"/>
        </w:rPr>
        <w:t xml:space="preserve"> ја апострофираат условеноста на </w:t>
      </w:r>
      <w:r w:rsidR="007C34AE" w:rsidRPr="0097443C">
        <w:rPr>
          <w:rFonts w:ascii="Times New Roman" w:hAnsi="Times New Roman" w:cs="Times New Roman"/>
        </w:rPr>
        <w:t>“</w:t>
      </w:r>
      <w:r w:rsidR="00650B20" w:rsidRPr="0097443C">
        <w:rPr>
          <w:rFonts w:ascii="Times New Roman" w:hAnsi="Times New Roman" w:cs="Times New Roman"/>
          <w:i/>
        </w:rPr>
        <w:t>flag state</w:t>
      </w:r>
      <w:r w:rsidR="007C34AE" w:rsidRPr="0097443C">
        <w:rPr>
          <w:rFonts w:ascii="Times New Roman" w:hAnsi="Times New Roman" w:cs="Times New Roman"/>
          <w:i/>
        </w:rPr>
        <w:t>"</w:t>
      </w:r>
      <w:r w:rsidR="00650B20" w:rsidRPr="0097443C">
        <w:rPr>
          <w:rFonts w:ascii="Times New Roman" w:hAnsi="Times New Roman" w:cs="Times New Roman"/>
        </w:rPr>
        <w:t xml:space="preserve"> </w:t>
      </w:r>
      <w:r w:rsidRPr="0097443C">
        <w:rPr>
          <w:rFonts w:ascii="Times New Roman" w:hAnsi="Times New Roman" w:cs="Times New Roman"/>
          <w:lang w:val="mk-MK"/>
        </w:rPr>
        <w:t xml:space="preserve">од постоењето на </w:t>
      </w:r>
      <w:r w:rsidR="00650B20" w:rsidRPr="0097443C">
        <w:rPr>
          <w:rFonts w:ascii="Times New Roman" w:hAnsi="Times New Roman" w:cs="Times New Roman"/>
        </w:rPr>
        <w:t>“</w:t>
      </w:r>
      <w:r w:rsidRPr="0097443C">
        <w:rPr>
          <w:rFonts w:ascii="Times New Roman" w:hAnsi="Times New Roman" w:cs="Times New Roman"/>
          <w:lang w:val="mk-MK"/>
        </w:rPr>
        <w:t>отворените регистри/</w:t>
      </w:r>
      <w:r w:rsidR="00650B20" w:rsidRPr="0097443C">
        <w:rPr>
          <w:rFonts w:ascii="Times New Roman" w:hAnsi="Times New Roman" w:cs="Times New Roman"/>
          <w:i/>
        </w:rPr>
        <w:t>open registers</w:t>
      </w:r>
      <w:r w:rsidRPr="0097443C">
        <w:rPr>
          <w:rFonts w:ascii="Times New Roman" w:hAnsi="Times New Roman" w:cs="Times New Roman"/>
        </w:rPr>
        <w:t xml:space="preserve">”. </w:t>
      </w:r>
      <w:r w:rsidRPr="0097443C">
        <w:rPr>
          <w:rFonts w:ascii="Times New Roman" w:hAnsi="Times New Roman" w:cs="Times New Roman"/>
          <w:lang w:val="mk-MK"/>
        </w:rPr>
        <w:t>„</w:t>
      </w:r>
      <w:r w:rsidRPr="0097443C">
        <w:rPr>
          <w:rFonts w:ascii="Times New Roman" w:hAnsi="Times New Roman" w:cs="Times New Roman"/>
          <w:i/>
        </w:rPr>
        <w:t>Отворените регистри</w:t>
      </w:r>
      <w:r w:rsidRPr="0097443C">
        <w:rPr>
          <w:rFonts w:ascii="Times New Roman" w:hAnsi="Times New Roman" w:cs="Times New Roman"/>
          <w:lang w:val="mk-MK"/>
        </w:rPr>
        <w:t>“</w:t>
      </w:r>
      <w:r w:rsidRPr="0097443C">
        <w:rPr>
          <w:rFonts w:ascii="Times New Roman" w:hAnsi="Times New Roman" w:cs="Times New Roman"/>
        </w:rPr>
        <w:t xml:space="preserve"> се </w:t>
      </w:r>
      <w:r w:rsidR="001F4D30" w:rsidRPr="0097443C">
        <w:rPr>
          <w:rFonts w:ascii="Times New Roman" w:hAnsi="Times New Roman" w:cs="Times New Roman"/>
          <w:lang w:val="mk-MK"/>
        </w:rPr>
        <w:t>логистика за имплементација на концептот на „</w:t>
      </w:r>
      <w:r w:rsidR="00E80CA5" w:rsidRPr="0097443C">
        <w:rPr>
          <w:rFonts w:ascii="Times New Roman" w:hAnsi="Times New Roman" w:cs="Times New Roman"/>
          <w:i/>
          <w:lang w:val="mk-MK"/>
        </w:rPr>
        <w:t>државата на знаемето</w:t>
      </w:r>
      <w:r w:rsidR="001F4D30" w:rsidRPr="0097443C">
        <w:rPr>
          <w:rFonts w:ascii="Times New Roman" w:hAnsi="Times New Roman" w:cs="Times New Roman"/>
          <w:lang w:val="mk-MK"/>
        </w:rPr>
        <w:t>“</w:t>
      </w:r>
      <w:r w:rsidRPr="0097443C">
        <w:rPr>
          <w:rFonts w:ascii="Times New Roman" w:hAnsi="Times New Roman" w:cs="Times New Roman"/>
        </w:rPr>
        <w:t xml:space="preserve"> </w:t>
      </w:r>
      <w:r w:rsidR="001F4D30" w:rsidRPr="0097443C">
        <w:rPr>
          <w:rFonts w:ascii="Times New Roman" w:hAnsi="Times New Roman" w:cs="Times New Roman"/>
          <w:lang w:val="mk-MK"/>
        </w:rPr>
        <w:t>во поморск</w:t>
      </w:r>
      <w:r w:rsidR="00A975EC" w:rsidRPr="0097443C">
        <w:rPr>
          <w:rFonts w:ascii="Times New Roman" w:hAnsi="Times New Roman" w:cs="Times New Roman"/>
          <w:lang w:val="mk-MK"/>
        </w:rPr>
        <w:t>иот транспорт. МКПМ содржи решение со кое се овластува</w:t>
      </w:r>
      <w:r w:rsidR="001F4D30" w:rsidRPr="0097443C">
        <w:rPr>
          <w:rFonts w:ascii="Times New Roman" w:hAnsi="Times New Roman" w:cs="Times New Roman"/>
          <w:lang w:val="mk-MK"/>
        </w:rPr>
        <w:t xml:space="preserve"> секоја крајбрежна или континентална земја да воспостави регистер кој што ќе </w:t>
      </w:r>
      <w:r w:rsidR="001F4D30" w:rsidRPr="0097443C">
        <w:rPr>
          <w:rFonts w:ascii="Times New Roman" w:hAnsi="Times New Roman" w:cs="Times New Roman"/>
          <w:lang w:val="mk-MK"/>
        </w:rPr>
        <w:lastRenderedPageBreak/>
        <w:t xml:space="preserve">послужи како регистрационен центар за бродовите од цел свет. Со воведувањето на можност од регистрација на бродската компанија во која било земја во светот каде што има отворен регистер, сопствениците на бродските компании се позиционираат </w:t>
      </w:r>
      <w:r w:rsidR="00A975EC" w:rsidRPr="0097443C">
        <w:rPr>
          <w:rFonts w:ascii="Times New Roman" w:hAnsi="Times New Roman" w:cs="Times New Roman"/>
          <w:lang w:val="mk-MK"/>
        </w:rPr>
        <w:t xml:space="preserve">во една привилигирана позиција, со право да одберат самостојно под кои превен режим ќе циркулира нивниот брод. </w:t>
      </w:r>
    </w:p>
    <w:p w:rsidR="00A975EC" w:rsidRPr="0097443C" w:rsidRDefault="00A975EC" w:rsidP="00650B20">
      <w:pPr>
        <w:spacing w:after="0"/>
        <w:ind w:firstLine="720"/>
        <w:jc w:val="both"/>
        <w:rPr>
          <w:rFonts w:ascii="Times New Roman" w:hAnsi="Times New Roman" w:cs="Times New Roman"/>
          <w:lang w:val="mk-MK"/>
        </w:rPr>
      </w:pPr>
      <w:r w:rsidRPr="0097443C">
        <w:rPr>
          <w:rFonts w:ascii="Times New Roman" w:hAnsi="Times New Roman" w:cs="Times New Roman"/>
          <w:lang w:val="mk-MK"/>
        </w:rPr>
        <w:t xml:space="preserve">Со воведувањето на ова можност, бродските компании почнаат да воспоставуваат практика на регистрирање на сопствените бродови во регистрите што се најповолни за нив, односно со најлиберален правен режим. Лиебралноста во контекст на регистрацијата на бородвите значеше користењето на полибералната фискална политика и услови за циркулирање на бродот на отворено море. Условите за работа на бродот не се однесуваа само на состојбата во која плови бродот, туку и на условите за работа на бродот кои што ги создаваше сопственикот во согласност со меѓународната регулатива. </w:t>
      </w:r>
    </w:p>
    <w:p w:rsidR="00E80CA5" w:rsidRPr="0097443C" w:rsidRDefault="00A975EC" w:rsidP="00650B20">
      <w:pPr>
        <w:spacing w:after="0"/>
        <w:ind w:firstLine="720"/>
        <w:jc w:val="both"/>
        <w:rPr>
          <w:rFonts w:ascii="Times New Roman" w:hAnsi="Times New Roman" w:cs="Times New Roman"/>
          <w:lang w:val="mk-MK"/>
        </w:rPr>
      </w:pPr>
      <w:r w:rsidRPr="0097443C">
        <w:rPr>
          <w:rFonts w:ascii="Times New Roman" w:hAnsi="Times New Roman" w:cs="Times New Roman"/>
          <w:lang w:val="mk-MK"/>
        </w:rPr>
        <w:t xml:space="preserve">Како последица на ова практика, бројни регистри ширум светот беа оторени дури и од страна на земјите кои што не излегуваат на море (континтенталните земји). Во контекст на ова, за кратко време „отворените регистри“ во Панама, Либерија, Маршалските острови итн станаа најексплоатираните центри за регистрација на бродските компании ширум светот. </w:t>
      </w:r>
      <w:r w:rsidR="00F43C6C" w:rsidRPr="0097443C">
        <w:rPr>
          <w:rFonts w:ascii="Times New Roman" w:hAnsi="Times New Roman" w:cs="Times New Roman"/>
          <w:lang w:val="mk-MK"/>
        </w:rPr>
        <w:t>„</w:t>
      </w:r>
      <w:r w:rsidR="00F43C6C" w:rsidRPr="0097443C">
        <w:rPr>
          <w:rFonts w:ascii="Times New Roman" w:hAnsi="Times New Roman" w:cs="Times New Roman"/>
          <w:i/>
          <w:lang w:val="mk-MK"/>
        </w:rPr>
        <w:t>Отворените регистри</w:t>
      </w:r>
      <w:r w:rsidR="00F43C6C" w:rsidRPr="0097443C">
        <w:rPr>
          <w:rFonts w:ascii="Times New Roman" w:hAnsi="Times New Roman" w:cs="Times New Roman"/>
          <w:lang w:val="mk-MK"/>
        </w:rPr>
        <w:t xml:space="preserve">“ во Панама, Либерија, Маршалските острови итн., </w:t>
      </w:r>
      <w:r w:rsidR="007E16C6" w:rsidRPr="0097443C">
        <w:rPr>
          <w:rFonts w:ascii="Times New Roman" w:hAnsi="Times New Roman" w:cs="Times New Roman"/>
          <w:lang w:val="mk-MK"/>
        </w:rPr>
        <w:t xml:space="preserve">им овозможија на бродските компании да ги користат регистрите со најголем комодитет за бродските компании. </w:t>
      </w:r>
    </w:p>
    <w:p w:rsidR="00A653F3" w:rsidRPr="0097443C" w:rsidRDefault="007E16C6" w:rsidP="00E80CA5">
      <w:pPr>
        <w:spacing w:after="0"/>
        <w:ind w:firstLine="720"/>
        <w:jc w:val="both"/>
        <w:rPr>
          <w:rFonts w:ascii="Times New Roman" w:hAnsi="Times New Roman" w:cs="Times New Roman"/>
        </w:rPr>
      </w:pPr>
      <w:r w:rsidRPr="0097443C">
        <w:rPr>
          <w:rFonts w:ascii="Times New Roman" w:hAnsi="Times New Roman" w:cs="Times New Roman"/>
          <w:lang w:val="mk-MK"/>
        </w:rPr>
        <w:t>Под влијание МКПМ и воспоставена практика, во современите услови на одвивање на поморската трговија постојат бројни грчки, италијански, американски бродови кои што пловат под знамето на Панама, Либија, дури и континентална земја. Постепеното воспоставување на ова практика, и согледувањето на последиците од истата, придонесе кон создавањето на бројни критички статии и контроверзни</w:t>
      </w:r>
      <w:r w:rsidR="00FE7FA1" w:rsidRPr="0097443C">
        <w:rPr>
          <w:rFonts w:ascii="Times New Roman" w:hAnsi="Times New Roman" w:cs="Times New Roman"/>
          <w:lang w:val="mk-MK"/>
        </w:rPr>
        <w:t xml:space="preserve"> прашања врзани за оправданост на регистрирање на бродските компании во отворени регистри. </w:t>
      </w:r>
      <w:r w:rsidRPr="0097443C">
        <w:rPr>
          <w:rFonts w:ascii="Times New Roman" w:hAnsi="Times New Roman" w:cs="Times New Roman"/>
          <w:lang w:val="mk-MK"/>
        </w:rPr>
        <w:t>Постепно во академските истовремено и во стручните кругови концептот на „</w:t>
      </w:r>
      <w:r w:rsidR="00E80CA5" w:rsidRPr="0097443C">
        <w:rPr>
          <w:rFonts w:ascii="Times New Roman" w:hAnsi="Times New Roman" w:cs="Times New Roman"/>
          <w:i/>
          <w:lang w:val="mk-MK"/>
        </w:rPr>
        <w:t>државата на знамето</w:t>
      </w:r>
      <w:r w:rsidRPr="0097443C">
        <w:rPr>
          <w:rFonts w:ascii="Times New Roman" w:hAnsi="Times New Roman" w:cs="Times New Roman"/>
          <w:lang w:val="mk-MK"/>
        </w:rPr>
        <w:t>“ се замени со „</w:t>
      </w:r>
      <w:r w:rsidR="00FE7FA1" w:rsidRPr="0097443C">
        <w:rPr>
          <w:rFonts w:ascii="Times New Roman" w:hAnsi="Times New Roman" w:cs="Times New Roman"/>
          <w:i/>
          <w:lang w:val="mk-MK"/>
        </w:rPr>
        <w:t>знаме на подоб</w:t>
      </w:r>
      <w:r w:rsidRPr="0097443C">
        <w:rPr>
          <w:rFonts w:ascii="Times New Roman" w:hAnsi="Times New Roman" w:cs="Times New Roman"/>
          <w:i/>
          <w:lang w:val="mk-MK"/>
        </w:rPr>
        <w:t>ност</w:t>
      </w:r>
      <w:r w:rsidRPr="0097443C">
        <w:rPr>
          <w:rFonts w:ascii="Times New Roman" w:hAnsi="Times New Roman" w:cs="Times New Roman"/>
          <w:lang w:val="mk-MK"/>
        </w:rPr>
        <w:t>.“ Последново во смисла на фактот што се создава практика на регистрација на бродовите во регистрите што најмногу им одговараа на сопствениците на бродовите. За противниците на концептот на „</w:t>
      </w:r>
      <w:r w:rsidR="003D529B" w:rsidRPr="0097443C">
        <w:rPr>
          <w:rFonts w:ascii="Times New Roman" w:hAnsi="Times New Roman" w:cs="Times New Roman"/>
          <w:i/>
          <w:lang w:val="mk-MK"/>
        </w:rPr>
        <w:t>државата на знамето</w:t>
      </w:r>
      <w:r w:rsidRPr="0097443C">
        <w:rPr>
          <w:rFonts w:ascii="Times New Roman" w:hAnsi="Times New Roman" w:cs="Times New Roman"/>
          <w:lang w:val="mk-MK"/>
        </w:rPr>
        <w:t xml:space="preserve">“ овој концепт претставуваше само можност да се злоупотреби меѓународниот императивен поредок за стандардизирање на бродовите и заштита на животната средина. И покрај ова, </w:t>
      </w:r>
      <w:r w:rsidR="00FE7FA1" w:rsidRPr="0097443C">
        <w:rPr>
          <w:rFonts w:ascii="Times New Roman" w:hAnsi="Times New Roman" w:cs="Times New Roman"/>
          <w:lang w:val="mk-MK"/>
        </w:rPr>
        <w:t>бизнис секторот</w:t>
      </w:r>
      <w:r w:rsidRPr="0097443C">
        <w:rPr>
          <w:rFonts w:ascii="Times New Roman" w:hAnsi="Times New Roman" w:cs="Times New Roman"/>
          <w:lang w:val="mk-MK"/>
        </w:rPr>
        <w:t xml:space="preserve"> во светот ја перципираа како атракцивна </w:t>
      </w:r>
      <w:r w:rsidR="00FE7FA1" w:rsidRPr="0097443C">
        <w:rPr>
          <w:rFonts w:ascii="Times New Roman" w:hAnsi="Times New Roman" w:cs="Times New Roman"/>
          <w:lang w:val="mk-MK"/>
        </w:rPr>
        <w:t xml:space="preserve">ова можност. </w:t>
      </w:r>
      <w:r w:rsidR="00DF43E0" w:rsidRPr="0097443C">
        <w:rPr>
          <w:rStyle w:val="FootnoteReference"/>
          <w:rFonts w:ascii="Times New Roman" w:hAnsi="Times New Roman" w:cs="Times New Roman"/>
        </w:rPr>
        <w:footnoteReference w:id="7"/>
      </w:r>
      <w:r w:rsidR="00DF43E0" w:rsidRPr="0097443C">
        <w:rPr>
          <w:rFonts w:ascii="Times New Roman" w:hAnsi="Times New Roman" w:cs="Times New Roman"/>
        </w:rPr>
        <w:t xml:space="preserve"> </w:t>
      </w:r>
    </w:p>
    <w:p w:rsidR="00FC028C" w:rsidRPr="0097443C" w:rsidRDefault="00FE7FA1" w:rsidP="00DF43E0">
      <w:pPr>
        <w:spacing w:after="0"/>
        <w:ind w:firstLine="720"/>
        <w:jc w:val="both"/>
        <w:rPr>
          <w:rFonts w:ascii="Times New Roman" w:hAnsi="Times New Roman" w:cs="Times New Roman"/>
          <w:lang w:val="mk-MK"/>
        </w:rPr>
      </w:pPr>
      <w:r w:rsidRPr="0097443C">
        <w:rPr>
          <w:rFonts w:ascii="Times New Roman" w:hAnsi="Times New Roman" w:cs="Times New Roman"/>
          <w:lang w:val="mk-MK"/>
        </w:rPr>
        <w:t>Почетоците на концепто</w:t>
      </w:r>
      <w:r w:rsidR="003D529B" w:rsidRPr="0097443C">
        <w:rPr>
          <w:rFonts w:ascii="Times New Roman" w:hAnsi="Times New Roman" w:cs="Times New Roman"/>
          <w:lang w:val="mk-MK"/>
        </w:rPr>
        <w:t>т</w:t>
      </w:r>
      <w:r w:rsidRPr="0097443C">
        <w:rPr>
          <w:rFonts w:ascii="Times New Roman" w:hAnsi="Times New Roman" w:cs="Times New Roman"/>
          <w:lang w:val="mk-MK"/>
        </w:rPr>
        <w:t xml:space="preserve"> на </w:t>
      </w:r>
      <w:r w:rsidR="00FC028C" w:rsidRPr="0097443C">
        <w:rPr>
          <w:rFonts w:ascii="Times New Roman" w:hAnsi="Times New Roman" w:cs="Times New Roman"/>
        </w:rPr>
        <w:t>“</w:t>
      </w:r>
      <w:r w:rsidR="003D529B" w:rsidRPr="0097443C">
        <w:rPr>
          <w:rFonts w:ascii="Times New Roman" w:hAnsi="Times New Roman" w:cs="Times New Roman"/>
          <w:lang w:val="mk-MK"/>
        </w:rPr>
        <w:t>знамето на подобобност</w:t>
      </w:r>
      <w:r w:rsidRPr="0097443C">
        <w:rPr>
          <w:rFonts w:ascii="Times New Roman" w:hAnsi="Times New Roman" w:cs="Times New Roman"/>
          <w:i/>
          <w:lang w:val="sr-Latn-RS"/>
        </w:rPr>
        <w:t xml:space="preserve">flag of </w:t>
      </w:r>
      <w:r w:rsidR="00FC028C" w:rsidRPr="0097443C">
        <w:rPr>
          <w:rFonts w:ascii="Times New Roman" w:hAnsi="Times New Roman" w:cs="Times New Roman"/>
          <w:i/>
        </w:rPr>
        <w:t>convenience</w:t>
      </w:r>
      <w:r w:rsidR="00FC028C" w:rsidRPr="0097443C">
        <w:rPr>
          <w:rFonts w:ascii="Times New Roman" w:hAnsi="Times New Roman" w:cs="Times New Roman"/>
        </w:rPr>
        <w:t xml:space="preserve">” </w:t>
      </w:r>
      <w:r w:rsidR="00FC028C" w:rsidRPr="0097443C">
        <w:rPr>
          <w:rFonts w:ascii="Times New Roman" w:hAnsi="Times New Roman" w:cs="Times New Roman"/>
          <w:lang w:val="mk-MK"/>
        </w:rPr>
        <w:t>се врзуваат за употребата на шпанското знаме од страна на Британските трговци со цел да ја избегнат шпанската монополска рестрикција во трговијата со Западна Индија.</w:t>
      </w:r>
      <w:r w:rsidR="00FC028C" w:rsidRPr="0097443C">
        <w:rPr>
          <w:rStyle w:val="FootnoteReference"/>
          <w:rFonts w:ascii="Times New Roman" w:hAnsi="Times New Roman" w:cs="Times New Roman"/>
          <w:lang w:val="mk-MK"/>
        </w:rPr>
        <w:footnoteReference w:id="8"/>
      </w:r>
      <w:r w:rsidR="00E729BC" w:rsidRPr="0097443C">
        <w:rPr>
          <w:rFonts w:ascii="Times New Roman" w:hAnsi="Times New Roman" w:cs="Times New Roman"/>
        </w:rPr>
        <w:t xml:space="preserve"> </w:t>
      </w:r>
      <w:r w:rsidR="00E729BC" w:rsidRPr="0097443C">
        <w:rPr>
          <w:rFonts w:ascii="Times New Roman" w:hAnsi="Times New Roman" w:cs="Times New Roman"/>
          <w:lang w:val="mk-MK"/>
        </w:rPr>
        <w:t xml:space="preserve">Како типичен пример кога станува збор за почетоците на </w:t>
      </w:r>
      <w:r w:rsidR="00E729BC" w:rsidRPr="0097443C">
        <w:rPr>
          <w:rFonts w:ascii="Times New Roman" w:hAnsi="Times New Roman" w:cs="Times New Roman"/>
        </w:rPr>
        <w:t>“</w:t>
      </w:r>
      <w:r w:rsidR="00E729BC" w:rsidRPr="0097443C">
        <w:rPr>
          <w:rFonts w:ascii="Times New Roman" w:hAnsi="Times New Roman" w:cs="Times New Roman"/>
          <w:i/>
        </w:rPr>
        <w:t>flag of convenience</w:t>
      </w:r>
      <w:r w:rsidR="00E729BC" w:rsidRPr="0097443C">
        <w:rPr>
          <w:rFonts w:ascii="Times New Roman" w:hAnsi="Times New Roman" w:cs="Times New Roman"/>
        </w:rPr>
        <w:t xml:space="preserve">,” </w:t>
      </w:r>
      <w:r w:rsidR="00E729BC" w:rsidRPr="0097443C">
        <w:rPr>
          <w:rFonts w:ascii="Times New Roman" w:hAnsi="Times New Roman" w:cs="Times New Roman"/>
          <w:lang w:val="mk-MK"/>
        </w:rPr>
        <w:t xml:space="preserve">во правната литература се среќава примерот на Британскиот рибар кој што </w:t>
      </w:r>
      <w:r w:rsidR="000D1990" w:rsidRPr="0097443C">
        <w:rPr>
          <w:rFonts w:ascii="Times New Roman" w:hAnsi="Times New Roman" w:cs="Times New Roman"/>
          <w:lang w:val="mk-MK"/>
        </w:rPr>
        <w:t>го прикачил Француското знаме со цел ги избегне Британските рестрикции од Британската Влада.</w:t>
      </w:r>
      <w:r w:rsidR="00E621AC" w:rsidRPr="0097443C">
        <w:rPr>
          <w:rStyle w:val="FootnoteReference"/>
          <w:rFonts w:ascii="Times New Roman" w:hAnsi="Times New Roman" w:cs="Times New Roman"/>
          <w:lang w:val="mk-MK"/>
        </w:rPr>
        <w:footnoteReference w:id="9"/>
      </w:r>
      <w:r w:rsidR="000D1990" w:rsidRPr="0097443C">
        <w:rPr>
          <w:rFonts w:ascii="Times New Roman" w:hAnsi="Times New Roman" w:cs="Times New Roman"/>
          <w:lang w:val="mk-MK"/>
        </w:rPr>
        <w:t xml:space="preserve"> За кратко време после согледувањето на можностите за избегнување на законските регулативи во секој од националните правни системи, во превозничката индустрија се создаде практика на регистрирање на бродовите во државите кои имаат најлиберална регулатива во поглед на стандардите што треба да ди исполнуваат бродовите. </w:t>
      </w:r>
      <w:r w:rsidR="00AC007E" w:rsidRPr="0097443C">
        <w:rPr>
          <w:rFonts w:ascii="Times New Roman" w:hAnsi="Times New Roman" w:cs="Times New Roman"/>
          <w:lang w:val="mk-MK"/>
        </w:rPr>
        <w:t xml:space="preserve">Најголемите бенефиции за бродските компании произлегуваат од можноста да не ги исполнуваат критериумите во поглед на условите за работа на бродот, состојбата на бродот од аспект на повреда на правата на животната средина, стандардите кои бродовите треба да ги исполнуваат во поглед на реализирањето на </w:t>
      </w:r>
      <w:r w:rsidR="00AC007E" w:rsidRPr="0097443C">
        <w:rPr>
          <w:rFonts w:ascii="Times New Roman" w:hAnsi="Times New Roman" w:cs="Times New Roman"/>
          <w:lang w:val="mk-MK"/>
        </w:rPr>
        <w:lastRenderedPageBreak/>
        <w:t xml:space="preserve">соодветните транспортни маршрути итн. На овој начин се создаде практика на регистрација на бродовите во отворените регистри на државите кои што имаа најлиберален правен режим во поглед на сите овие критериуми и стандарди. </w:t>
      </w:r>
    </w:p>
    <w:p w:rsidR="00DF43E0" w:rsidRPr="0097443C" w:rsidRDefault="00AC007E" w:rsidP="00DF43E0">
      <w:pPr>
        <w:spacing w:after="0"/>
        <w:ind w:firstLine="720"/>
        <w:jc w:val="both"/>
        <w:rPr>
          <w:rFonts w:ascii="Times New Roman" w:hAnsi="Times New Roman" w:cs="Times New Roman"/>
          <w:lang w:val="mk-MK"/>
        </w:rPr>
      </w:pPr>
      <w:r w:rsidRPr="0097443C">
        <w:rPr>
          <w:rFonts w:ascii="Times New Roman" w:hAnsi="Times New Roman" w:cs="Times New Roman"/>
          <w:lang w:val="mk-MK"/>
        </w:rPr>
        <w:t xml:space="preserve">Независно од бројните меѓународни конвенции, директиви и регулативи на ЕУ, практиката покажа дека отстапките на бродовите регистрирани во Панама, Либерија и останатите отворени регистри, се далеку поголеми во однос на Германија, Швајцарија, Норвешка итн. </w:t>
      </w:r>
      <w:r w:rsidR="00D84B72" w:rsidRPr="0097443C">
        <w:rPr>
          <w:rFonts w:ascii="Times New Roman" w:hAnsi="Times New Roman" w:cs="Times New Roman"/>
          <w:lang w:val="mk-MK"/>
        </w:rPr>
        <w:t>Како последица на тоа се двете ка</w:t>
      </w:r>
      <w:r w:rsidR="00D92F8D" w:rsidRPr="0097443C">
        <w:rPr>
          <w:rFonts w:ascii="Times New Roman" w:hAnsi="Times New Roman" w:cs="Times New Roman"/>
          <w:lang w:val="mk-MK"/>
        </w:rPr>
        <w:t xml:space="preserve">тастрофи кои се случија со </w:t>
      </w:r>
      <w:r w:rsidR="00D92F8D" w:rsidRPr="0097443C">
        <w:rPr>
          <w:rFonts w:ascii="Times New Roman" w:hAnsi="Times New Roman" w:cs="Times New Roman"/>
        </w:rPr>
        <w:t>Erika</w:t>
      </w:r>
      <w:r w:rsidR="00D92F8D" w:rsidRPr="0097443C">
        <w:rPr>
          <w:rFonts w:ascii="Times New Roman" w:hAnsi="Times New Roman" w:cs="Times New Roman"/>
          <w:lang w:val="mk-MK"/>
        </w:rPr>
        <w:t xml:space="preserve"> and</w:t>
      </w:r>
      <w:r w:rsidR="007F3C0B" w:rsidRPr="0097443C">
        <w:rPr>
          <w:rFonts w:ascii="Times New Roman" w:hAnsi="Times New Roman" w:cs="Times New Roman"/>
        </w:rPr>
        <w:t xml:space="preserve"> Prestige</w:t>
      </w:r>
      <w:r w:rsidR="00BB2A61" w:rsidRPr="0097443C">
        <w:rPr>
          <w:rFonts w:ascii="Times New Roman" w:hAnsi="Times New Roman" w:cs="Times New Roman"/>
        </w:rPr>
        <w:t>, што претставуваше аларм за цела Европа.</w:t>
      </w:r>
      <w:r w:rsidR="00D661B2" w:rsidRPr="0097443C">
        <w:rPr>
          <w:rStyle w:val="FootnoteReference"/>
          <w:rFonts w:ascii="Times New Roman" w:hAnsi="Times New Roman" w:cs="Times New Roman"/>
        </w:rPr>
        <w:footnoteReference w:id="10"/>
      </w:r>
      <w:r w:rsidR="00BB2A61" w:rsidRPr="0097443C">
        <w:rPr>
          <w:rFonts w:ascii="Times New Roman" w:hAnsi="Times New Roman" w:cs="Times New Roman"/>
        </w:rPr>
        <w:t xml:space="preserve">  </w:t>
      </w:r>
      <w:r w:rsidR="00DC44FB" w:rsidRPr="0097443C">
        <w:rPr>
          <w:rFonts w:ascii="Times New Roman" w:hAnsi="Times New Roman" w:cs="Times New Roman"/>
          <w:lang w:val="mk-MK"/>
        </w:rPr>
        <w:t xml:space="preserve">Имено, после потонувањето на </w:t>
      </w:r>
      <w:r w:rsidR="00DC44FB" w:rsidRPr="0097443C">
        <w:rPr>
          <w:rFonts w:ascii="Times New Roman" w:hAnsi="Times New Roman" w:cs="Times New Roman"/>
        </w:rPr>
        <w:t>Erika</w:t>
      </w:r>
      <w:r w:rsidR="00DC44FB" w:rsidRPr="0097443C">
        <w:rPr>
          <w:rFonts w:ascii="Times New Roman" w:hAnsi="Times New Roman" w:cs="Times New Roman"/>
          <w:lang w:val="mk-MK"/>
        </w:rPr>
        <w:t xml:space="preserve"> and</w:t>
      </w:r>
      <w:r w:rsidR="00DC44FB" w:rsidRPr="0097443C">
        <w:rPr>
          <w:rFonts w:ascii="Times New Roman" w:hAnsi="Times New Roman" w:cs="Times New Roman"/>
        </w:rPr>
        <w:t xml:space="preserve"> Prestige</w:t>
      </w:r>
      <w:r w:rsidR="00DC44FB" w:rsidRPr="0097443C">
        <w:rPr>
          <w:rFonts w:ascii="Times New Roman" w:hAnsi="Times New Roman" w:cs="Times New Roman"/>
          <w:lang w:val="mk-MK"/>
        </w:rPr>
        <w:t xml:space="preserve">, беа направени огромни штети врз животната средина, при што се актуализираше прашањето за оправданоста на </w:t>
      </w:r>
      <w:r w:rsidR="00DC44FB" w:rsidRPr="0097443C">
        <w:rPr>
          <w:rFonts w:ascii="Times New Roman" w:hAnsi="Times New Roman" w:cs="Times New Roman"/>
        </w:rPr>
        <w:t>“</w:t>
      </w:r>
      <w:r w:rsidR="00DC44FB" w:rsidRPr="0097443C">
        <w:rPr>
          <w:rFonts w:ascii="Times New Roman" w:hAnsi="Times New Roman" w:cs="Times New Roman"/>
          <w:i/>
        </w:rPr>
        <w:t>flag of convenience</w:t>
      </w:r>
      <w:r w:rsidR="00DC44FB" w:rsidRPr="0097443C">
        <w:rPr>
          <w:rFonts w:ascii="Times New Roman" w:hAnsi="Times New Roman" w:cs="Times New Roman"/>
        </w:rPr>
        <w:t>”</w:t>
      </w:r>
      <w:r w:rsidR="00DC44FB" w:rsidRPr="0097443C">
        <w:rPr>
          <w:rFonts w:ascii="Times New Roman" w:hAnsi="Times New Roman" w:cs="Times New Roman"/>
          <w:lang w:val="mk-MK"/>
        </w:rPr>
        <w:t xml:space="preserve"> </w:t>
      </w:r>
      <w:r w:rsidR="004A6C0E" w:rsidRPr="0097443C">
        <w:rPr>
          <w:rFonts w:ascii="Times New Roman" w:hAnsi="Times New Roman" w:cs="Times New Roman"/>
          <w:i/>
        </w:rPr>
        <w:t xml:space="preserve">vis-à-vis </w:t>
      </w:r>
      <w:r w:rsidR="004A6C0E" w:rsidRPr="0097443C">
        <w:rPr>
          <w:rFonts w:ascii="Times New Roman" w:hAnsi="Times New Roman" w:cs="Times New Roman"/>
          <w:lang w:val="mk-MK"/>
        </w:rPr>
        <w:t xml:space="preserve">материјалните штета предизвикана врз еколошката средина. </w:t>
      </w:r>
      <w:r w:rsidR="00DC44FB" w:rsidRPr="0097443C">
        <w:rPr>
          <w:rStyle w:val="FootnoteReference"/>
          <w:rFonts w:ascii="Times New Roman" w:hAnsi="Times New Roman" w:cs="Times New Roman"/>
          <w:lang w:val="mk-MK"/>
        </w:rPr>
        <w:footnoteReference w:id="11"/>
      </w:r>
      <w:r w:rsidR="004A6C0E" w:rsidRPr="0097443C">
        <w:rPr>
          <w:rFonts w:ascii="Times New Roman" w:hAnsi="Times New Roman" w:cs="Times New Roman"/>
          <w:lang w:val="mk-MK"/>
        </w:rPr>
        <w:t xml:space="preserve"> Бројни дебати, конференции на ова проблематика се организираа во интерес на оспорувањето на концептот во однос на </w:t>
      </w:r>
      <w:r w:rsidR="008F77CA" w:rsidRPr="0097443C">
        <w:rPr>
          <w:rFonts w:ascii="Times New Roman" w:hAnsi="Times New Roman" w:cs="Times New Roman"/>
          <w:lang w:val="mk-MK"/>
        </w:rPr>
        <w:t xml:space="preserve">заштитата на </w:t>
      </w:r>
      <w:r w:rsidR="004A6C0E" w:rsidRPr="0097443C">
        <w:rPr>
          <w:rFonts w:ascii="Times New Roman" w:hAnsi="Times New Roman" w:cs="Times New Roman"/>
          <w:lang w:val="mk-MK"/>
        </w:rPr>
        <w:t>животната средина, и бројни други прашања од трудово правна димензија.</w:t>
      </w:r>
      <w:r w:rsidR="004A6C0E" w:rsidRPr="0097443C">
        <w:rPr>
          <w:rStyle w:val="FootnoteReference"/>
          <w:rFonts w:ascii="Times New Roman" w:hAnsi="Times New Roman" w:cs="Times New Roman"/>
          <w:lang w:val="mk-MK"/>
        </w:rPr>
        <w:footnoteReference w:id="12"/>
      </w:r>
      <w:r w:rsidR="004A6C0E" w:rsidRPr="0097443C">
        <w:rPr>
          <w:rFonts w:ascii="Times New Roman" w:hAnsi="Times New Roman" w:cs="Times New Roman"/>
          <w:lang w:val="mk-MK"/>
        </w:rPr>
        <w:t xml:space="preserve"> </w:t>
      </w:r>
      <w:r w:rsidR="00DC44FB" w:rsidRPr="0097443C">
        <w:rPr>
          <w:rFonts w:ascii="Times New Roman" w:hAnsi="Times New Roman" w:cs="Times New Roman"/>
          <w:lang w:val="mk-MK"/>
        </w:rPr>
        <w:t xml:space="preserve"> </w:t>
      </w:r>
      <w:r w:rsidR="008F77CA" w:rsidRPr="0097443C">
        <w:rPr>
          <w:rFonts w:ascii="Times New Roman" w:hAnsi="Times New Roman" w:cs="Times New Roman"/>
          <w:lang w:val="mk-MK"/>
        </w:rPr>
        <w:t xml:space="preserve">Сепак, </w:t>
      </w:r>
      <w:r w:rsidR="008F77CA" w:rsidRPr="0097443C">
        <w:rPr>
          <w:rFonts w:ascii="Times New Roman" w:hAnsi="Times New Roman" w:cs="Times New Roman"/>
        </w:rPr>
        <w:t>“</w:t>
      </w:r>
      <w:r w:rsidR="008F77CA" w:rsidRPr="0097443C">
        <w:rPr>
          <w:rFonts w:ascii="Times New Roman" w:hAnsi="Times New Roman" w:cs="Times New Roman"/>
          <w:i/>
        </w:rPr>
        <w:t>flag of convenience</w:t>
      </w:r>
      <w:r w:rsidR="008F77CA" w:rsidRPr="0097443C">
        <w:rPr>
          <w:rFonts w:ascii="Times New Roman" w:hAnsi="Times New Roman" w:cs="Times New Roman"/>
        </w:rPr>
        <w:t xml:space="preserve">” </w:t>
      </w:r>
      <w:r w:rsidR="008F77CA" w:rsidRPr="0097443C">
        <w:rPr>
          <w:rFonts w:ascii="Times New Roman" w:hAnsi="Times New Roman" w:cs="Times New Roman"/>
          <w:lang w:val="mk-MK"/>
        </w:rPr>
        <w:t xml:space="preserve">останува да функционира во целосен капацитет, генерирајќи бројни дилеми и компликации посебно во делот на определувањето на </w:t>
      </w:r>
      <w:r w:rsidR="00A320B3" w:rsidRPr="0097443C">
        <w:rPr>
          <w:rFonts w:ascii="Times New Roman" w:hAnsi="Times New Roman" w:cs="Times New Roman"/>
          <w:lang w:val="mk-MK"/>
        </w:rPr>
        <w:t xml:space="preserve">одговорноста во случај на штета. </w:t>
      </w:r>
      <w:r w:rsidR="00D661B2" w:rsidRPr="0097443C">
        <w:rPr>
          <w:rFonts w:ascii="Times New Roman" w:hAnsi="Times New Roman" w:cs="Times New Roman"/>
          <w:lang w:val="mk-MK"/>
        </w:rPr>
        <w:t xml:space="preserve">И покрај бројните еколошки катастрофи, спорни прашања и дилеми, во најсовремените услови на реалзиирање на транспортните трансакции, се уште состојбата е </w:t>
      </w:r>
      <w:r w:rsidR="00D661B2" w:rsidRPr="0097443C">
        <w:rPr>
          <w:rFonts w:ascii="Times New Roman" w:hAnsi="Times New Roman" w:cs="Times New Roman"/>
          <w:i/>
        </w:rPr>
        <w:t xml:space="preserve">status quo, </w:t>
      </w:r>
      <w:r w:rsidR="00D661B2" w:rsidRPr="0097443C">
        <w:rPr>
          <w:rFonts w:ascii="Times New Roman" w:hAnsi="Times New Roman" w:cs="Times New Roman"/>
          <w:lang w:val="mk-MK"/>
        </w:rPr>
        <w:t xml:space="preserve">барем во телот на практиката. </w:t>
      </w:r>
    </w:p>
    <w:p w:rsidR="008F77CA" w:rsidRPr="0097443C" w:rsidRDefault="008F77CA" w:rsidP="00DF43E0">
      <w:pPr>
        <w:spacing w:after="0"/>
        <w:ind w:firstLine="720"/>
        <w:jc w:val="both"/>
        <w:rPr>
          <w:rFonts w:ascii="Times New Roman" w:hAnsi="Times New Roman" w:cs="Times New Roman"/>
          <w:i/>
          <w:lang w:val="mk-MK"/>
        </w:rPr>
      </w:pPr>
    </w:p>
    <w:p w:rsidR="001A471F" w:rsidRPr="0097443C" w:rsidRDefault="00A653F3" w:rsidP="009553E7">
      <w:pPr>
        <w:spacing w:after="0"/>
        <w:rPr>
          <w:rFonts w:ascii="Times New Roman" w:hAnsi="Times New Roman" w:cs="Times New Roman"/>
          <w:b/>
        </w:rPr>
      </w:pPr>
      <w:r w:rsidRPr="0097443C">
        <w:rPr>
          <w:rFonts w:ascii="Times New Roman" w:hAnsi="Times New Roman" w:cs="Times New Roman"/>
          <w:noProof/>
        </w:rPr>
        <w:lastRenderedPageBreak/>
        <w:drawing>
          <wp:inline distT="0" distB="0" distL="0" distR="0">
            <wp:extent cx="5943600" cy="5858132"/>
            <wp:effectExtent l="0" t="0" r="0" b="9525"/>
            <wp:docPr id="1" name="Picture 1" descr="http://www.ics-shipping.org/images/default-source/Shipping-Facts/world-fleet-by-flag2B3A9D3A7A15.png?sfvrs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cs-shipping.org/images/default-source/Shipping-Facts/world-fleet-by-flag2B3A9D3A7A15.png?sfvrsn=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858132"/>
                    </a:xfrm>
                    <a:prstGeom prst="rect">
                      <a:avLst/>
                    </a:prstGeom>
                    <a:noFill/>
                    <a:ln>
                      <a:noFill/>
                    </a:ln>
                  </pic:spPr>
                </pic:pic>
              </a:graphicData>
            </a:graphic>
          </wp:inline>
        </w:drawing>
      </w:r>
    </w:p>
    <w:p w:rsidR="001A471F" w:rsidRPr="0097443C" w:rsidRDefault="00CA62E1" w:rsidP="00CA62E1">
      <w:pPr>
        <w:spacing w:after="0"/>
        <w:jc w:val="both"/>
        <w:rPr>
          <w:rFonts w:ascii="Times New Roman" w:hAnsi="Times New Roman" w:cs="Times New Roman"/>
          <w:b/>
          <w:i/>
          <w:lang w:val="mk-MK"/>
        </w:rPr>
      </w:pPr>
      <w:r w:rsidRPr="0097443C">
        <w:rPr>
          <w:rFonts w:ascii="Times New Roman" w:hAnsi="Times New Roman" w:cs="Times New Roman"/>
          <w:b/>
          <w:i/>
          <w:lang w:val="mk-MK"/>
        </w:rPr>
        <w:t>Сликата е преземена од преглед на Конвенцијата за поморско право на ООН за трговија и развој од 2014 година</w:t>
      </w:r>
    </w:p>
    <w:p w:rsidR="00CA62E1" w:rsidRPr="0097443C" w:rsidRDefault="00CA62E1" w:rsidP="00CA62E1">
      <w:pPr>
        <w:spacing w:after="0"/>
        <w:rPr>
          <w:rFonts w:ascii="Times New Roman" w:hAnsi="Times New Roman" w:cs="Times New Roman"/>
          <w:b/>
          <w:lang w:val="mk-MK"/>
        </w:rPr>
      </w:pPr>
    </w:p>
    <w:p w:rsidR="006665D2" w:rsidRPr="0097443C" w:rsidRDefault="00796D7A" w:rsidP="00A96040">
      <w:pPr>
        <w:pStyle w:val="ListParagraph"/>
        <w:numPr>
          <w:ilvl w:val="0"/>
          <w:numId w:val="1"/>
        </w:numPr>
        <w:spacing w:after="0"/>
        <w:jc w:val="both"/>
        <w:rPr>
          <w:rFonts w:ascii="Times New Roman" w:hAnsi="Times New Roman" w:cs="Times New Roman"/>
          <w:b/>
        </w:rPr>
      </w:pPr>
      <w:r w:rsidRPr="0097443C">
        <w:rPr>
          <w:rFonts w:ascii="Times New Roman" w:hAnsi="Times New Roman" w:cs="Times New Roman"/>
          <w:b/>
          <w:lang w:val="mk-MK"/>
        </w:rPr>
        <w:t>ПРАВНИОТ РЕЖИМ НА КОНЦЕПТОТ НА ДРЖАВАТА НА</w:t>
      </w:r>
      <w:r w:rsidR="00A96040" w:rsidRPr="0097443C">
        <w:rPr>
          <w:rFonts w:ascii="Times New Roman" w:hAnsi="Times New Roman" w:cs="Times New Roman"/>
          <w:b/>
          <w:lang w:val="mk-MK"/>
        </w:rPr>
        <w:t xml:space="preserve"> ЗНАМЕ</w:t>
      </w:r>
      <w:r w:rsidRPr="0097443C">
        <w:rPr>
          <w:rFonts w:ascii="Times New Roman" w:hAnsi="Times New Roman" w:cs="Times New Roman"/>
          <w:b/>
          <w:lang w:val="mk-MK"/>
        </w:rPr>
        <w:t>ТО</w:t>
      </w:r>
      <w:r w:rsidR="00A96040" w:rsidRPr="0097443C">
        <w:rPr>
          <w:rFonts w:ascii="Times New Roman" w:hAnsi="Times New Roman" w:cs="Times New Roman"/>
          <w:b/>
          <w:lang w:val="mk-MK"/>
        </w:rPr>
        <w:t xml:space="preserve"> СПОРЕД МЕЃУНАРОДНА КОНВЕНЦИЈА ЗА ПРАВОТО НА МОРЕ </w:t>
      </w:r>
    </w:p>
    <w:p w:rsidR="000F5C3C" w:rsidRPr="0097443C" w:rsidRDefault="000F5C3C" w:rsidP="00D963E1">
      <w:pPr>
        <w:autoSpaceDE w:val="0"/>
        <w:autoSpaceDN w:val="0"/>
        <w:adjustRightInd w:val="0"/>
        <w:spacing w:after="0" w:line="240" w:lineRule="auto"/>
        <w:ind w:firstLine="720"/>
        <w:jc w:val="both"/>
        <w:rPr>
          <w:rFonts w:ascii="Times New Roman" w:hAnsi="Times New Roman" w:cs="Times New Roman"/>
          <w:lang w:val="mk-MK"/>
        </w:rPr>
      </w:pPr>
    </w:p>
    <w:p w:rsidR="00A320B3" w:rsidRPr="0097443C" w:rsidRDefault="00A96040" w:rsidP="00D963E1">
      <w:pPr>
        <w:autoSpaceDE w:val="0"/>
        <w:autoSpaceDN w:val="0"/>
        <w:adjustRightInd w:val="0"/>
        <w:spacing w:after="0" w:line="240" w:lineRule="auto"/>
        <w:ind w:firstLine="720"/>
        <w:jc w:val="both"/>
        <w:rPr>
          <w:rFonts w:ascii="Times New Roman" w:hAnsi="Times New Roman" w:cs="Times New Roman"/>
          <w:lang w:val="mk-MK"/>
        </w:rPr>
      </w:pPr>
      <w:r w:rsidRPr="0097443C">
        <w:rPr>
          <w:rFonts w:ascii="Times New Roman" w:hAnsi="Times New Roman" w:cs="Times New Roman"/>
          <w:lang w:val="mk-MK"/>
        </w:rPr>
        <w:t xml:space="preserve">МКПМ е плод </w:t>
      </w:r>
      <w:r w:rsidR="009553E7" w:rsidRPr="0097443C">
        <w:rPr>
          <w:rFonts w:ascii="Times New Roman" w:hAnsi="Times New Roman" w:cs="Times New Roman"/>
          <w:lang w:val="mk-MK"/>
        </w:rPr>
        <w:t>на подолгогодишно согледување на проблемите, дилемите, споровите кои се однесуваат на правото на морето, а кои согласно United Nations Conferences on the Law of the Sea held at Geneva in 1958 and 1960</w:t>
      </w:r>
      <w:r w:rsidR="003533E8" w:rsidRPr="0097443C">
        <w:rPr>
          <w:rFonts w:ascii="Times New Roman" w:hAnsi="Times New Roman" w:cs="Times New Roman"/>
          <w:lang w:val="mk-MK"/>
        </w:rPr>
        <w:t xml:space="preserve"> останаа како нерешени и комплицирани во поглед на современата транспортна индустрија и трговија. </w:t>
      </w:r>
      <w:r w:rsidR="00D60826" w:rsidRPr="0097443C">
        <w:rPr>
          <w:rStyle w:val="FootnoteReference"/>
          <w:rFonts w:ascii="Times New Roman" w:hAnsi="Times New Roman" w:cs="Times New Roman"/>
          <w:lang w:val="sr-Latn-RS"/>
        </w:rPr>
        <w:footnoteReference w:id="13"/>
      </w:r>
    </w:p>
    <w:p w:rsidR="008F5F94" w:rsidRPr="0097443C" w:rsidRDefault="003533E8" w:rsidP="008F5F94">
      <w:pPr>
        <w:autoSpaceDE w:val="0"/>
        <w:autoSpaceDN w:val="0"/>
        <w:adjustRightInd w:val="0"/>
        <w:spacing w:after="0" w:line="240" w:lineRule="auto"/>
        <w:ind w:firstLine="720"/>
        <w:jc w:val="both"/>
        <w:rPr>
          <w:rFonts w:ascii="Times New Roman" w:hAnsi="Times New Roman" w:cs="Times New Roman"/>
          <w:lang w:val="mk-MK"/>
        </w:rPr>
      </w:pPr>
      <w:r w:rsidRPr="0097443C">
        <w:rPr>
          <w:rFonts w:ascii="Times New Roman" w:hAnsi="Times New Roman" w:cs="Times New Roman"/>
          <w:lang w:val="mk-MK"/>
        </w:rPr>
        <w:lastRenderedPageBreak/>
        <w:t xml:space="preserve">Во рамки на текстот на конвенцијата, земјите потписнички тргнаа од потребата да се имплементираат принципите содржани во </w:t>
      </w:r>
      <w:r w:rsidR="00D963E1" w:rsidRPr="0097443C">
        <w:rPr>
          <w:rFonts w:ascii="Times New Roman" w:hAnsi="Times New Roman" w:cs="Times New Roman"/>
          <w:lang w:val="mk-MK"/>
        </w:rPr>
        <w:t xml:space="preserve">Резолуцијата 2749 (XXV) of 17 December 1970 in which the General Assembly of the United Nations, уредувајќи го правниот режим на територијалните, внатрешните води, и водите на отворено море. Токму отвореното море е подрачјето кое е во тесна врска со концептот на </w:t>
      </w:r>
      <w:r w:rsidR="00D963E1" w:rsidRPr="0097443C">
        <w:rPr>
          <w:rFonts w:ascii="Times New Roman" w:hAnsi="Times New Roman" w:cs="Times New Roman"/>
        </w:rPr>
        <w:t>“</w:t>
      </w:r>
      <w:r w:rsidR="00D963E1" w:rsidRPr="0097443C">
        <w:rPr>
          <w:rFonts w:ascii="Times New Roman" w:hAnsi="Times New Roman" w:cs="Times New Roman"/>
          <w:i/>
        </w:rPr>
        <w:t>Flag state</w:t>
      </w:r>
      <w:r w:rsidR="00D963E1" w:rsidRPr="0097443C">
        <w:rPr>
          <w:rFonts w:ascii="Times New Roman" w:hAnsi="Times New Roman" w:cs="Times New Roman"/>
        </w:rPr>
        <w:t xml:space="preserve">” </w:t>
      </w:r>
      <w:r w:rsidR="00D963E1" w:rsidRPr="0097443C">
        <w:rPr>
          <w:rFonts w:ascii="Times New Roman" w:hAnsi="Times New Roman" w:cs="Times New Roman"/>
          <w:lang w:val="mk-MK"/>
        </w:rPr>
        <w:t xml:space="preserve">и заштита на принципот на слободно море. </w:t>
      </w:r>
      <w:r w:rsidR="00796D7A" w:rsidRPr="0097443C">
        <w:rPr>
          <w:rFonts w:ascii="Times New Roman" w:hAnsi="Times New Roman" w:cs="Times New Roman"/>
          <w:lang w:val="mk-MK"/>
        </w:rPr>
        <w:t xml:space="preserve">Овие одредби од МКПМ се однесуваат на сите делови од морето освен ексклузивната економска зона, територијалните води, внетрешните води и водите од архипелгот. </w:t>
      </w:r>
      <w:r w:rsidR="00A320B3" w:rsidRPr="0097443C">
        <w:rPr>
          <w:rFonts w:ascii="Times New Roman" w:hAnsi="Times New Roman" w:cs="Times New Roman"/>
          <w:lang w:val="mk-MK"/>
        </w:rPr>
        <w:t xml:space="preserve">Тргнувајќи од овие решенија на конфенцијата, од исклучително значење е утврдувањето на правниот режим на одговорнсот и надлежност на државите врз пловните објекти кои што поатуваат под нивно знаме. Имено, согласно </w:t>
      </w:r>
      <w:r w:rsidR="00BC3FD6" w:rsidRPr="0097443C">
        <w:rPr>
          <w:rFonts w:ascii="Times New Roman" w:hAnsi="Times New Roman" w:cs="Times New Roman"/>
          <w:lang w:val="mk-MK"/>
        </w:rPr>
        <w:t>МКПМ</w:t>
      </w:r>
      <w:r w:rsidR="00921751" w:rsidRPr="0097443C">
        <w:rPr>
          <w:rFonts w:ascii="Times New Roman" w:hAnsi="Times New Roman" w:cs="Times New Roman"/>
        </w:rPr>
        <w:t xml:space="preserve">, </w:t>
      </w:r>
      <w:r w:rsidR="00921751" w:rsidRPr="0097443C">
        <w:rPr>
          <w:rFonts w:ascii="Times New Roman" w:hAnsi="Times New Roman" w:cs="Times New Roman"/>
          <w:lang w:val="mk-MK"/>
        </w:rPr>
        <w:t xml:space="preserve">земјата под чие знаме плови одреден бродот е должна да има целосна контрола врз состојбата на бродот и условите за работа во </w:t>
      </w:r>
      <w:r w:rsidR="00A320B3" w:rsidRPr="0097443C">
        <w:rPr>
          <w:rFonts w:ascii="Times New Roman" w:hAnsi="Times New Roman" w:cs="Times New Roman"/>
          <w:lang w:val="mk-MK"/>
        </w:rPr>
        <w:t xml:space="preserve">рамки на истиот. Попрецизно, со преземањето на одговорноста за состојбата на бродот, државата под чие знаме плови бродот </w:t>
      </w:r>
      <w:r w:rsidR="00A320B3" w:rsidRPr="0097443C">
        <w:rPr>
          <w:rFonts w:ascii="Times New Roman" w:hAnsi="Times New Roman" w:cs="Times New Roman"/>
          <w:i/>
        </w:rPr>
        <w:t xml:space="preserve">in concreto, </w:t>
      </w:r>
      <w:r w:rsidR="00A320B3" w:rsidRPr="0097443C">
        <w:rPr>
          <w:rFonts w:ascii="Times New Roman" w:hAnsi="Times New Roman" w:cs="Times New Roman"/>
          <w:lang w:val="mk-MK"/>
        </w:rPr>
        <w:t xml:space="preserve">е надлежна за сите праша кои ќе се јават како спорни за време на реализирањето на транспортната маршрута.  </w:t>
      </w:r>
    </w:p>
    <w:p w:rsidR="006665D2" w:rsidRPr="0097443C" w:rsidRDefault="00A320B3" w:rsidP="008F5F94">
      <w:pPr>
        <w:autoSpaceDE w:val="0"/>
        <w:autoSpaceDN w:val="0"/>
        <w:adjustRightInd w:val="0"/>
        <w:spacing w:after="0" w:line="240" w:lineRule="auto"/>
        <w:ind w:firstLine="720"/>
        <w:jc w:val="both"/>
        <w:rPr>
          <w:rFonts w:ascii="Times New Roman" w:hAnsi="Times New Roman" w:cs="Times New Roman"/>
          <w:lang w:val="mk-MK"/>
        </w:rPr>
      </w:pPr>
      <w:r w:rsidRPr="0097443C">
        <w:rPr>
          <w:rFonts w:ascii="Times New Roman" w:hAnsi="Times New Roman" w:cs="Times New Roman"/>
          <w:lang w:val="mk-MK"/>
        </w:rPr>
        <w:t xml:space="preserve">За државите потписничи на конвенцијата овие обврски изречно произлегуваат од член </w:t>
      </w:r>
      <w:r w:rsidR="006665D2" w:rsidRPr="0097443C">
        <w:rPr>
          <w:rFonts w:ascii="Times New Roman" w:hAnsi="Times New Roman" w:cs="Times New Roman"/>
          <w:lang w:val="mk-MK"/>
        </w:rPr>
        <w:t xml:space="preserve">94 </w:t>
      </w:r>
      <w:r w:rsidRPr="0097443C">
        <w:rPr>
          <w:rFonts w:ascii="Times New Roman" w:hAnsi="Times New Roman" w:cs="Times New Roman"/>
          <w:lang w:val="mk-MK"/>
        </w:rPr>
        <w:t xml:space="preserve">од </w:t>
      </w:r>
      <w:r w:rsidR="006665D2" w:rsidRPr="0097443C">
        <w:rPr>
          <w:rFonts w:ascii="Times New Roman" w:hAnsi="Times New Roman" w:cs="Times New Roman"/>
          <w:lang w:val="mk-MK"/>
        </w:rPr>
        <w:t xml:space="preserve">UNCLOS </w:t>
      </w:r>
      <w:r w:rsidRPr="0097443C">
        <w:rPr>
          <w:rFonts w:ascii="Times New Roman" w:hAnsi="Times New Roman" w:cs="Times New Roman"/>
          <w:lang w:val="mk-MK"/>
        </w:rPr>
        <w:t>во делот именуван како „</w:t>
      </w:r>
      <w:r w:rsidRPr="0097443C">
        <w:rPr>
          <w:rFonts w:ascii="Times New Roman" w:hAnsi="Times New Roman" w:cs="Times New Roman"/>
          <w:i/>
          <w:lang w:val="mk-MK"/>
        </w:rPr>
        <w:t xml:space="preserve">обврски кои произлегуваат од употребата на </w:t>
      </w:r>
      <w:r w:rsidR="00BC3FD6" w:rsidRPr="0097443C">
        <w:rPr>
          <w:rFonts w:ascii="Times New Roman" w:hAnsi="Times New Roman" w:cs="Times New Roman"/>
          <w:i/>
          <w:lang w:val="mk-MK"/>
        </w:rPr>
        <w:t>државата на знамето</w:t>
      </w:r>
      <w:r w:rsidRPr="0097443C">
        <w:rPr>
          <w:rFonts w:ascii="Times New Roman" w:hAnsi="Times New Roman" w:cs="Times New Roman"/>
          <w:lang w:val="mk-MK"/>
        </w:rPr>
        <w:t xml:space="preserve">“. Во ова смисла, </w:t>
      </w:r>
      <w:r w:rsidR="00D661B2" w:rsidRPr="0097443C">
        <w:rPr>
          <w:rFonts w:ascii="Times New Roman" w:hAnsi="Times New Roman" w:cs="Times New Roman"/>
          <w:lang w:val="mk-MK"/>
        </w:rPr>
        <w:t>секоја држава е должна ефикасно да ја спроведува својата надлежност/јурисдикција и контрола во административните, техничките и социјалните прашања во бродот кој што плови под нејзиното знаме. Посебно, сек</w:t>
      </w:r>
      <w:r w:rsidR="00685EE3" w:rsidRPr="0097443C">
        <w:rPr>
          <w:rFonts w:ascii="Times New Roman" w:hAnsi="Times New Roman" w:cs="Times New Roman"/>
          <w:lang w:val="mk-MK"/>
        </w:rPr>
        <w:t>оја држава е обврзана да</w:t>
      </w:r>
      <w:r w:rsidR="00672FC0" w:rsidRPr="0097443C">
        <w:rPr>
          <w:rFonts w:ascii="Times New Roman" w:hAnsi="Times New Roman" w:cs="Times New Roman"/>
          <w:lang w:val="mk-MK"/>
        </w:rPr>
        <w:t xml:space="preserve">: </w:t>
      </w:r>
      <w:r w:rsidR="00685EE3" w:rsidRPr="0097443C">
        <w:rPr>
          <w:rFonts w:ascii="Times New Roman" w:hAnsi="Times New Roman" w:cs="Times New Roman"/>
          <w:lang w:val="mk-MK"/>
        </w:rPr>
        <w:t>(а</w:t>
      </w:r>
      <w:r w:rsidR="006665D2" w:rsidRPr="0097443C">
        <w:rPr>
          <w:rFonts w:ascii="Times New Roman" w:hAnsi="Times New Roman" w:cs="Times New Roman"/>
          <w:lang w:val="mk-MK"/>
        </w:rPr>
        <w:t xml:space="preserve">) </w:t>
      </w:r>
      <w:r w:rsidR="00685EE3" w:rsidRPr="0097443C">
        <w:rPr>
          <w:rFonts w:ascii="Times New Roman" w:hAnsi="Times New Roman" w:cs="Times New Roman"/>
          <w:lang w:val="mk-MK"/>
        </w:rPr>
        <w:t>води регистар на бродови во кои се содржани имињата и деталите на бродовите што пловат под нивното знаме, освен оние кои што се исклучени од генерално прифатените меѓународни правила по основ на нивната мала гол</w:t>
      </w:r>
      <w:r w:rsidR="00EB22D8" w:rsidRPr="0097443C">
        <w:rPr>
          <w:rFonts w:ascii="Times New Roman" w:hAnsi="Times New Roman" w:cs="Times New Roman"/>
          <w:lang w:val="mk-MK"/>
        </w:rPr>
        <w:t xml:space="preserve">емина; </w:t>
      </w:r>
      <w:r w:rsidR="00EB22D8" w:rsidRPr="0097443C">
        <w:rPr>
          <w:rFonts w:ascii="Times New Roman" w:hAnsi="Times New Roman" w:cs="Times New Roman"/>
        </w:rPr>
        <w:t>(б</w:t>
      </w:r>
      <w:r w:rsidR="006665D2" w:rsidRPr="0097443C">
        <w:rPr>
          <w:rFonts w:ascii="Times New Roman" w:hAnsi="Times New Roman" w:cs="Times New Roman"/>
        </w:rPr>
        <w:t xml:space="preserve">) </w:t>
      </w:r>
      <w:r w:rsidR="00EB22D8" w:rsidRPr="0097443C">
        <w:rPr>
          <w:rFonts w:ascii="Times New Roman" w:hAnsi="Times New Roman" w:cs="Times New Roman"/>
          <w:lang w:val="mk-MK"/>
        </w:rPr>
        <w:t xml:space="preserve">презеде </w:t>
      </w:r>
      <w:r w:rsidR="00685EE3" w:rsidRPr="0097443C">
        <w:rPr>
          <w:rFonts w:ascii="Times New Roman" w:hAnsi="Times New Roman" w:cs="Times New Roman"/>
          <w:lang w:val="mk-MK"/>
        </w:rPr>
        <w:t xml:space="preserve">надежност согласно внатрешното право над секој брод кое што го </w:t>
      </w:r>
      <w:r w:rsidR="00D84DEB" w:rsidRPr="0097443C">
        <w:rPr>
          <w:rFonts w:ascii="Times New Roman" w:hAnsi="Times New Roman" w:cs="Times New Roman"/>
          <w:lang w:val="mk-MK"/>
        </w:rPr>
        <w:t>вее сопственото знаеме и над капетанот</w:t>
      </w:r>
      <w:r w:rsidR="00685EE3" w:rsidRPr="0097443C">
        <w:rPr>
          <w:rFonts w:ascii="Times New Roman" w:hAnsi="Times New Roman" w:cs="Times New Roman"/>
          <w:lang w:val="mk-MK"/>
        </w:rPr>
        <w:t xml:space="preserve">, службениците и екипажот одговорни за административните, техничките и социјаните прашања кои се однесуваат на бродот. </w:t>
      </w:r>
      <w:r w:rsidR="00EB22D8" w:rsidRPr="0097443C">
        <w:rPr>
          <w:rFonts w:ascii="Times New Roman" w:hAnsi="Times New Roman" w:cs="Times New Roman"/>
          <w:lang w:val="mk-MK"/>
        </w:rPr>
        <w:t xml:space="preserve"> Секоја држава треба да ги преземе соодветните мерки на бродот што патува под нејзиното знаме во поглед на обезбедувањето на сигурност на море, со акцент помеѓу другото на</w:t>
      </w:r>
      <w:r w:rsidR="006665D2" w:rsidRPr="0097443C">
        <w:rPr>
          <w:rFonts w:ascii="Times New Roman" w:hAnsi="Times New Roman" w:cs="Times New Roman"/>
        </w:rPr>
        <w:t>:</w:t>
      </w:r>
    </w:p>
    <w:p w:rsidR="006665D2" w:rsidRPr="0097443C" w:rsidRDefault="00EB22D8" w:rsidP="000F5C3C">
      <w:pPr>
        <w:spacing w:after="0"/>
        <w:ind w:firstLine="720"/>
        <w:rPr>
          <w:rFonts w:ascii="Times New Roman" w:hAnsi="Times New Roman" w:cs="Times New Roman"/>
        </w:rPr>
      </w:pPr>
      <w:r w:rsidRPr="0097443C">
        <w:rPr>
          <w:rFonts w:ascii="Times New Roman" w:hAnsi="Times New Roman" w:cs="Times New Roman"/>
        </w:rPr>
        <w:t>(а</w:t>
      </w:r>
      <w:r w:rsidR="006665D2" w:rsidRPr="0097443C">
        <w:rPr>
          <w:rFonts w:ascii="Times New Roman" w:hAnsi="Times New Roman" w:cs="Times New Roman"/>
        </w:rPr>
        <w:t xml:space="preserve">) </w:t>
      </w:r>
      <w:r w:rsidR="008F5F94" w:rsidRPr="0097443C">
        <w:rPr>
          <w:rFonts w:ascii="Times New Roman" w:hAnsi="Times New Roman" w:cs="Times New Roman"/>
          <w:i/>
          <w:lang w:val="mk-MK"/>
        </w:rPr>
        <w:t>Изградбата</w:t>
      </w:r>
      <w:r w:rsidRPr="0097443C">
        <w:rPr>
          <w:rFonts w:ascii="Times New Roman" w:hAnsi="Times New Roman" w:cs="Times New Roman"/>
          <w:i/>
          <w:lang w:val="mk-MK"/>
        </w:rPr>
        <w:t xml:space="preserve">, опремата и </w:t>
      </w:r>
      <w:r w:rsidR="008F5F94" w:rsidRPr="0097443C">
        <w:rPr>
          <w:rFonts w:ascii="Times New Roman" w:hAnsi="Times New Roman" w:cs="Times New Roman"/>
          <w:i/>
          <w:lang w:val="mk-MK"/>
        </w:rPr>
        <w:t>безбедноста на бродот</w:t>
      </w:r>
      <w:r w:rsidR="006665D2" w:rsidRPr="0097443C">
        <w:rPr>
          <w:rFonts w:ascii="Times New Roman" w:hAnsi="Times New Roman" w:cs="Times New Roman"/>
        </w:rPr>
        <w:t>;</w:t>
      </w:r>
    </w:p>
    <w:p w:rsidR="006665D2" w:rsidRPr="0097443C" w:rsidRDefault="00EB22D8" w:rsidP="000F5C3C">
      <w:pPr>
        <w:spacing w:after="0"/>
        <w:ind w:firstLine="720"/>
        <w:rPr>
          <w:rFonts w:ascii="Times New Roman" w:hAnsi="Times New Roman" w:cs="Times New Roman"/>
        </w:rPr>
      </w:pPr>
      <w:r w:rsidRPr="0097443C">
        <w:rPr>
          <w:rFonts w:ascii="Times New Roman" w:hAnsi="Times New Roman" w:cs="Times New Roman"/>
        </w:rPr>
        <w:t>(б</w:t>
      </w:r>
      <w:r w:rsidR="006665D2" w:rsidRPr="0097443C">
        <w:rPr>
          <w:rFonts w:ascii="Times New Roman" w:hAnsi="Times New Roman" w:cs="Times New Roman"/>
        </w:rPr>
        <w:t xml:space="preserve">) </w:t>
      </w:r>
      <w:r w:rsidR="008F5F94" w:rsidRPr="0097443C">
        <w:rPr>
          <w:rFonts w:ascii="Times New Roman" w:hAnsi="Times New Roman" w:cs="Times New Roman"/>
          <w:i/>
          <w:lang w:val="mk-MK"/>
        </w:rPr>
        <w:t>Кадровското екипирање на бродот, работните услови, обуката на екипажот, земајќи ги предвид важечките меѓународни инструменти</w:t>
      </w:r>
      <w:r w:rsidR="006665D2" w:rsidRPr="0097443C">
        <w:rPr>
          <w:rFonts w:ascii="Times New Roman" w:hAnsi="Times New Roman" w:cs="Times New Roman"/>
        </w:rPr>
        <w:t>;</w:t>
      </w:r>
    </w:p>
    <w:p w:rsidR="00E67A46" w:rsidRPr="0097443C" w:rsidRDefault="00EB22D8" w:rsidP="00E67A46">
      <w:pPr>
        <w:spacing w:after="0"/>
        <w:ind w:firstLine="720"/>
        <w:rPr>
          <w:rFonts w:ascii="Times New Roman" w:hAnsi="Times New Roman" w:cs="Times New Roman"/>
          <w:lang w:val="mk-MK"/>
        </w:rPr>
      </w:pPr>
      <w:r w:rsidRPr="0097443C">
        <w:rPr>
          <w:rFonts w:ascii="Times New Roman" w:hAnsi="Times New Roman" w:cs="Times New Roman"/>
        </w:rPr>
        <w:t>(в</w:t>
      </w:r>
      <w:r w:rsidR="006665D2" w:rsidRPr="0097443C">
        <w:rPr>
          <w:rFonts w:ascii="Times New Roman" w:hAnsi="Times New Roman" w:cs="Times New Roman"/>
        </w:rPr>
        <w:t xml:space="preserve">) </w:t>
      </w:r>
      <w:r w:rsidR="008F5F94" w:rsidRPr="0097443C">
        <w:rPr>
          <w:rFonts w:ascii="Times New Roman" w:hAnsi="Times New Roman" w:cs="Times New Roman"/>
          <w:i/>
          <w:lang w:val="mk-MK"/>
        </w:rPr>
        <w:t>Употреба на сигнали за одржување на врски и превензија на судири</w:t>
      </w:r>
      <w:r w:rsidR="008F5F94" w:rsidRPr="0097443C">
        <w:rPr>
          <w:rFonts w:ascii="Times New Roman" w:hAnsi="Times New Roman" w:cs="Times New Roman"/>
          <w:lang w:val="mk-MK"/>
        </w:rPr>
        <w:t xml:space="preserve">. </w:t>
      </w:r>
      <w:r w:rsidR="00463A64" w:rsidRPr="0097443C">
        <w:rPr>
          <w:rStyle w:val="FootnoteReference"/>
          <w:rFonts w:ascii="Times New Roman" w:hAnsi="Times New Roman" w:cs="Times New Roman"/>
        </w:rPr>
        <w:footnoteReference w:id="14"/>
      </w:r>
      <w:r w:rsidR="00236D7C" w:rsidRPr="0097443C">
        <w:rPr>
          <w:rFonts w:ascii="Times New Roman" w:hAnsi="Times New Roman" w:cs="Times New Roman"/>
          <w:lang w:val="mk-MK"/>
        </w:rPr>
        <w:t xml:space="preserve"> </w:t>
      </w:r>
    </w:p>
    <w:p w:rsidR="00F63370" w:rsidRPr="0097443C" w:rsidRDefault="00E67A46" w:rsidP="00F63370">
      <w:pPr>
        <w:spacing w:after="0"/>
        <w:ind w:firstLine="720"/>
        <w:jc w:val="both"/>
        <w:rPr>
          <w:rFonts w:ascii="Times New Roman" w:hAnsi="Times New Roman" w:cs="Times New Roman"/>
          <w:i/>
          <w:lang w:val="mk-MK"/>
        </w:rPr>
      </w:pPr>
      <w:r w:rsidRPr="0097443C">
        <w:rPr>
          <w:rFonts w:ascii="Times New Roman" w:hAnsi="Times New Roman" w:cs="Times New Roman"/>
          <w:lang w:val="mk-MK"/>
        </w:rPr>
        <w:t>Покрај изречно наведените услови под кои одговараат државите под чие знаме плови бродот со субстандардни услови за работа, МКПМ содржи изречни одредби преку што ја апострофира одговорноста на државата во случај на отстапка на воените бродови во поглед на стан</w:t>
      </w:r>
      <w:r w:rsidR="00927D9F" w:rsidRPr="0097443C">
        <w:rPr>
          <w:rFonts w:ascii="Times New Roman" w:hAnsi="Times New Roman" w:cs="Times New Roman"/>
          <w:lang w:val="mk-MK"/>
        </w:rPr>
        <w:t>дардите за пловење од МКПМ</w:t>
      </w:r>
      <w:r w:rsidRPr="0097443C">
        <w:rPr>
          <w:rFonts w:ascii="Times New Roman" w:hAnsi="Times New Roman" w:cs="Times New Roman"/>
          <w:lang w:val="mk-MK"/>
        </w:rPr>
        <w:t>. Во контекст на ова, во чл. 31 предвиден е дел кој што се однесува на одговорно</w:t>
      </w:r>
      <w:r w:rsidR="00927D9F" w:rsidRPr="0097443C">
        <w:rPr>
          <w:rFonts w:ascii="Times New Roman" w:hAnsi="Times New Roman" w:cs="Times New Roman"/>
          <w:lang w:val="mk-MK"/>
        </w:rPr>
        <w:t>ста</w:t>
      </w:r>
      <w:r w:rsidRPr="0097443C">
        <w:rPr>
          <w:rFonts w:ascii="Times New Roman" w:hAnsi="Times New Roman" w:cs="Times New Roman"/>
          <w:lang w:val="mk-MK"/>
        </w:rPr>
        <w:t xml:space="preserve"> на државите за штетата предвизвикана од воените бродови или други владини бродови што пловат во некомерцијални цели и тоа: </w:t>
      </w:r>
      <w:r w:rsidR="00927D9F" w:rsidRPr="0097443C">
        <w:rPr>
          <w:rFonts w:ascii="Times New Roman" w:hAnsi="Times New Roman" w:cs="Times New Roman"/>
          <w:lang w:val="mk-MK"/>
        </w:rPr>
        <w:t>државата под чие знаме плови воениот или друг владин брод за некомерцијални цели, ако кој што не кореспондира со меѓународното право и регулатива од аспект на условите и стандардите за работа, има цел</w:t>
      </w:r>
      <w:r w:rsidR="00F63370" w:rsidRPr="0097443C">
        <w:rPr>
          <w:rFonts w:ascii="Times New Roman" w:hAnsi="Times New Roman" w:cs="Times New Roman"/>
          <w:lang w:val="mk-MK"/>
        </w:rPr>
        <w:t>о</w:t>
      </w:r>
      <w:r w:rsidR="00927D9F" w:rsidRPr="0097443C">
        <w:rPr>
          <w:rFonts w:ascii="Times New Roman" w:hAnsi="Times New Roman" w:cs="Times New Roman"/>
          <w:lang w:val="mk-MK"/>
        </w:rPr>
        <w:t>сно одговорноста за направената загуба или</w:t>
      </w:r>
      <w:r w:rsidR="000D4234" w:rsidRPr="0097443C">
        <w:rPr>
          <w:rFonts w:ascii="Times New Roman" w:hAnsi="Times New Roman" w:cs="Times New Roman"/>
          <w:lang w:val="mk-MK"/>
        </w:rPr>
        <w:t xml:space="preserve"> шштета на крајбрежните држави</w:t>
      </w:r>
      <w:r w:rsidR="000D4234" w:rsidRPr="0097443C">
        <w:rPr>
          <w:rFonts w:ascii="Times New Roman" w:hAnsi="Times New Roman" w:cs="Times New Roman"/>
          <w:i/>
          <w:lang w:val="mk-MK"/>
        </w:rPr>
        <w:t>.</w:t>
      </w:r>
      <w:r w:rsidR="008B6500" w:rsidRPr="0097443C">
        <w:rPr>
          <w:rStyle w:val="FootnoteReference"/>
          <w:rFonts w:ascii="Times New Roman" w:hAnsi="Times New Roman" w:cs="Times New Roman"/>
          <w:lang w:val="mk-MK"/>
        </w:rPr>
        <w:footnoteReference w:id="15"/>
      </w:r>
      <w:r w:rsidR="00F63370" w:rsidRPr="0097443C">
        <w:rPr>
          <w:rFonts w:ascii="Times New Roman" w:hAnsi="Times New Roman" w:cs="Times New Roman"/>
          <w:i/>
          <w:lang w:val="mk-MK"/>
        </w:rPr>
        <w:t xml:space="preserve"> </w:t>
      </w:r>
    </w:p>
    <w:p w:rsidR="000D4234" w:rsidRPr="0097443C" w:rsidRDefault="000D4234" w:rsidP="00F63370">
      <w:pPr>
        <w:spacing w:after="0"/>
        <w:ind w:firstLine="720"/>
        <w:jc w:val="both"/>
        <w:rPr>
          <w:rFonts w:ascii="Times New Roman" w:hAnsi="Times New Roman" w:cs="Times New Roman"/>
          <w:i/>
          <w:lang w:val="mk-MK"/>
        </w:rPr>
      </w:pPr>
    </w:p>
    <w:p w:rsidR="008F7EEC" w:rsidRPr="0097443C" w:rsidRDefault="00EF7A6C" w:rsidP="00EF7A6C">
      <w:pPr>
        <w:spacing w:after="0"/>
        <w:jc w:val="center"/>
        <w:rPr>
          <w:rFonts w:ascii="Times New Roman" w:hAnsi="Times New Roman" w:cs="Times New Roman"/>
          <w:b/>
        </w:rPr>
      </w:pPr>
      <w:r w:rsidRPr="0097443C">
        <w:rPr>
          <w:rFonts w:ascii="Times New Roman" w:hAnsi="Times New Roman" w:cs="Times New Roman"/>
          <w:noProof/>
        </w:rPr>
        <w:drawing>
          <wp:inline distT="0" distB="0" distL="0" distR="0">
            <wp:extent cx="5194300" cy="2520950"/>
            <wp:effectExtent l="0" t="0" r="6350" b="0"/>
            <wp:docPr id="3" name="Picture 3" descr="http://image.slidesharecdn.com/genevaconventioniii-140912013452-phpapp02/95/third-geneva-convention-3-638.jpg?cb=1410485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lidesharecdn.com/genevaconventioniii-140912013452-phpapp02/95/third-geneva-convention-3-638.jpg?cb=14104857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4675" cy="2521132"/>
                    </a:xfrm>
                    <a:prstGeom prst="rect">
                      <a:avLst/>
                    </a:prstGeom>
                    <a:noFill/>
                    <a:ln>
                      <a:noFill/>
                    </a:ln>
                  </pic:spPr>
                </pic:pic>
              </a:graphicData>
            </a:graphic>
          </wp:inline>
        </w:drawing>
      </w:r>
    </w:p>
    <w:p w:rsidR="008F7EEC" w:rsidRPr="0097443C" w:rsidRDefault="008F7EEC" w:rsidP="006665D2">
      <w:pPr>
        <w:spacing w:after="0"/>
        <w:ind w:left="720" w:firstLine="720"/>
        <w:rPr>
          <w:rFonts w:ascii="Times New Roman" w:hAnsi="Times New Roman" w:cs="Times New Roman"/>
        </w:rPr>
      </w:pPr>
    </w:p>
    <w:p w:rsidR="008F7EEC" w:rsidRPr="0097443C" w:rsidRDefault="008F7EEC" w:rsidP="006665D2">
      <w:pPr>
        <w:spacing w:after="0"/>
        <w:ind w:left="720" w:firstLine="720"/>
        <w:rPr>
          <w:rFonts w:ascii="Times New Roman" w:hAnsi="Times New Roman" w:cs="Times New Roman"/>
        </w:rPr>
      </w:pPr>
    </w:p>
    <w:p w:rsidR="008F7EEC" w:rsidRPr="0097443C" w:rsidRDefault="00D60826" w:rsidP="006665D2">
      <w:pPr>
        <w:spacing w:after="0"/>
        <w:ind w:left="720" w:firstLine="720"/>
        <w:rPr>
          <w:rFonts w:ascii="Times New Roman" w:hAnsi="Times New Roman" w:cs="Times New Roman"/>
        </w:rPr>
      </w:pPr>
      <w:r w:rsidRPr="0097443C">
        <w:rPr>
          <w:rFonts w:ascii="Times New Roman" w:hAnsi="Times New Roman" w:cs="Times New Roman"/>
        </w:rPr>
        <w:t xml:space="preserve">Сликата е преземена од </w:t>
      </w:r>
      <w:hyperlink r:id="rId12" w:history="1">
        <w:r w:rsidR="00EF7A6C" w:rsidRPr="0097443C">
          <w:rPr>
            <w:rStyle w:val="Hyperlink"/>
            <w:rFonts w:ascii="Times New Roman" w:hAnsi="Times New Roman" w:cs="Times New Roman"/>
          </w:rPr>
          <w:t>www.slideshare.net</w:t>
        </w:r>
      </w:hyperlink>
      <w:r w:rsidRPr="0097443C">
        <w:rPr>
          <w:rFonts w:ascii="Times New Roman" w:hAnsi="Times New Roman" w:cs="Times New Roman"/>
        </w:rPr>
        <w:t xml:space="preserve">, [пристапено на </w:t>
      </w:r>
      <w:r w:rsidR="00EF7A6C" w:rsidRPr="0097443C">
        <w:rPr>
          <w:rFonts w:ascii="Times New Roman" w:hAnsi="Times New Roman" w:cs="Times New Roman"/>
        </w:rPr>
        <w:t>19.09.2015]</w:t>
      </w:r>
    </w:p>
    <w:p w:rsidR="008F7EEC" w:rsidRPr="0097443C" w:rsidRDefault="008F7EEC" w:rsidP="006665D2">
      <w:pPr>
        <w:spacing w:after="0"/>
        <w:ind w:left="720" w:firstLine="720"/>
        <w:rPr>
          <w:rFonts w:ascii="Times New Roman" w:hAnsi="Times New Roman" w:cs="Times New Roman"/>
        </w:rPr>
      </w:pPr>
    </w:p>
    <w:p w:rsidR="008F7EEC" w:rsidRPr="0097443C" w:rsidRDefault="008F7EEC" w:rsidP="00F63370">
      <w:pPr>
        <w:spacing w:after="0"/>
        <w:rPr>
          <w:rFonts w:ascii="Times New Roman" w:hAnsi="Times New Roman" w:cs="Times New Roman"/>
        </w:rPr>
      </w:pPr>
    </w:p>
    <w:p w:rsidR="006665D2" w:rsidRPr="0097443C" w:rsidRDefault="006665D2" w:rsidP="006665D2">
      <w:pPr>
        <w:spacing w:after="0"/>
        <w:ind w:left="720" w:firstLine="720"/>
        <w:rPr>
          <w:rFonts w:ascii="Times New Roman" w:hAnsi="Times New Roman" w:cs="Times New Roman"/>
          <w:color w:val="FF0000"/>
        </w:rPr>
      </w:pPr>
    </w:p>
    <w:p w:rsidR="00F63370" w:rsidRPr="0097443C" w:rsidRDefault="00F36FFB" w:rsidP="000D4234">
      <w:pPr>
        <w:pStyle w:val="ListParagraph"/>
        <w:numPr>
          <w:ilvl w:val="0"/>
          <w:numId w:val="1"/>
        </w:numPr>
        <w:spacing w:after="0"/>
        <w:jc w:val="both"/>
        <w:rPr>
          <w:rFonts w:ascii="Times New Roman" w:hAnsi="Times New Roman" w:cs="Times New Roman"/>
          <w:b/>
          <w:lang w:val="mk-MK"/>
        </w:rPr>
      </w:pPr>
      <w:r w:rsidRPr="0097443C">
        <w:rPr>
          <w:rFonts w:ascii="Times New Roman" w:hAnsi="Times New Roman" w:cs="Times New Roman"/>
          <w:b/>
          <w:lang w:val="mk-MK"/>
        </w:rPr>
        <w:t xml:space="preserve">ВЛИЈАНИЕТО НА </w:t>
      </w:r>
      <w:r w:rsidR="00273D40" w:rsidRPr="0097443C">
        <w:rPr>
          <w:rFonts w:ascii="Times New Roman" w:hAnsi="Times New Roman" w:cs="Times New Roman"/>
          <w:b/>
          <w:lang w:val="mk-MK"/>
        </w:rPr>
        <w:t xml:space="preserve">КОНЦЕПТОТ НА ДРЖАВАТА НА ЗНАМЕТО </w:t>
      </w:r>
      <w:r w:rsidRPr="0097443C">
        <w:rPr>
          <w:rFonts w:ascii="Times New Roman" w:hAnsi="Times New Roman" w:cs="Times New Roman"/>
          <w:b/>
          <w:lang w:val="mk-MK"/>
        </w:rPr>
        <w:t>ВРЗ ЗАШТИТАТА НА ПОМОРСКАТА СРЕДИНА</w:t>
      </w:r>
    </w:p>
    <w:p w:rsidR="00F63370" w:rsidRPr="0097443C" w:rsidRDefault="00F63370" w:rsidP="00F63370">
      <w:pPr>
        <w:spacing w:after="0"/>
        <w:rPr>
          <w:rFonts w:ascii="Times New Roman" w:hAnsi="Times New Roman" w:cs="Times New Roman"/>
          <w:lang w:val="mk-MK"/>
        </w:rPr>
      </w:pPr>
    </w:p>
    <w:p w:rsidR="00F63370" w:rsidRPr="0097443C" w:rsidRDefault="00F63370" w:rsidP="00F63370">
      <w:pPr>
        <w:spacing w:after="0"/>
        <w:ind w:firstLine="720"/>
        <w:jc w:val="both"/>
        <w:rPr>
          <w:rFonts w:ascii="Times New Roman" w:hAnsi="Times New Roman" w:cs="Times New Roman"/>
          <w:lang w:val="mk-MK"/>
        </w:rPr>
      </w:pPr>
      <w:r w:rsidRPr="0097443C">
        <w:rPr>
          <w:rFonts w:ascii="Times New Roman" w:hAnsi="Times New Roman" w:cs="Times New Roman"/>
          <w:lang w:val="mk-MK"/>
        </w:rPr>
        <w:t>Концептот на „</w:t>
      </w:r>
      <w:r w:rsidRPr="0097443C">
        <w:rPr>
          <w:rFonts w:ascii="Times New Roman" w:hAnsi="Times New Roman" w:cs="Times New Roman"/>
          <w:i/>
          <w:lang w:val="mk-MK"/>
        </w:rPr>
        <w:t>државно знаме</w:t>
      </w:r>
      <w:r w:rsidRPr="0097443C">
        <w:rPr>
          <w:rFonts w:ascii="Times New Roman" w:hAnsi="Times New Roman" w:cs="Times New Roman"/>
          <w:lang w:val="mk-MK"/>
        </w:rPr>
        <w:t xml:space="preserve">“ е во тесна врска со заштитата на животната средина во меѓународното поморско право. Во делот на безбедност и сигурност на море, заштитата на животната средина е еден од приоритетите на обединетите нации. </w:t>
      </w:r>
      <w:r w:rsidR="003479E3" w:rsidRPr="0097443C">
        <w:rPr>
          <w:rFonts w:ascii="Times New Roman" w:hAnsi="Times New Roman" w:cs="Times New Roman"/>
          <w:lang w:val="mk-MK"/>
        </w:rPr>
        <w:t xml:space="preserve">Во насока на ова е значењето на прашањето за одговорноста на државата под чие знаме плови бродот, за штетата предизвикана во отвореното море. МКПМ во делот </w:t>
      </w:r>
      <w:r w:rsidR="003479E3" w:rsidRPr="0097443C">
        <w:rPr>
          <w:rFonts w:ascii="Times New Roman" w:hAnsi="Times New Roman" w:cs="Times New Roman"/>
          <w:i/>
          <w:lang w:val="mk-MK"/>
        </w:rPr>
        <w:t>поморска средина/</w:t>
      </w:r>
      <w:r w:rsidR="003479E3" w:rsidRPr="0097443C">
        <w:rPr>
          <w:rFonts w:ascii="Times New Roman" w:hAnsi="Times New Roman" w:cs="Times New Roman"/>
          <w:i/>
        </w:rPr>
        <w:t xml:space="preserve">maritime environmental, </w:t>
      </w:r>
      <w:r w:rsidR="00745C10" w:rsidRPr="0097443C">
        <w:rPr>
          <w:rFonts w:ascii="Times New Roman" w:hAnsi="Times New Roman" w:cs="Times New Roman"/>
          <w:lang w:val="mk-MK"/>
        </w:rPr>
        <w:t>изре</w:t>
      </w:r>
      <w:r w:rsidR="003479E3" w:rsidRPr="0097443C">
        <w:rPr>
          <w:rFonts w:ascii="Times New Roman" w:hAnsi="Times New Roman" w:cs="Times New Roman"/>
          <w:lang w:val="mk-MK"/>
        </w:rPr>
        <w:t>чно ги предвидува обврските за „</w:t>
      </w:r>
      <w:r w:rsidR="003479E3" w:rsidRPr="0097443C">
        <w:rPr>
          <w:rFonts w:ascii="Times New Roman" w:hAnsi="Times New Roman" w:cs="Times New Roman"/>
          <w:i/>
          <w:lang w:val="mk-MK"/>
        </w:rPr>
        <w:t>држаното знаме</w:t>
      </w:r>
      <w:r w:rsidR="003479E3" w:rsidRPr="0097443C">
        <w:rPr>
          <w:rFonts w:ascii="Times New Roman" w:hAnsi="Times New Roman" w:cs="Times New Roman"/>
          <w:lang w:val="mk-MK"/>
        </w:rPr>
        <w:t>“ кои се однесуваат на задолжителноста во исполнувањето на меѓународните стандарди уредени во меѓународните регулативи. Во насока на ова, МКПМ во чл. 217/1 предвидува д</w:t>
      </w:r>
      <w:r w:rsidR="00745C10" w:rsidRPr="0097443C">
        <w:rPr>
          <w:rFonts w:ascii="Times New Roman" w:hAnsi="Times New Roman" w:cs="Times New Roman"/>
          <w:lang w:val="mk-MK"/>
        </w:rPr>
        <w:t xml:space="preserve">ека државите се должи да обезбедат усогласеност на условите на оперирање на бродовите кои што пловат под нивно знаме, со меѓународните правила и стандарди воспоставени од страна на надлежните меѓународни организации или генерални дипломатски конференции, како и со прописите усвоени во Конвенцијата за спречување, намалување и контрола во загадувањето на морската средина. Државите потписнички на МКПМ се обврзуваат да обезбедат ефикасна примена на овие прописи и стандарди, независно од тоа каде се јавува повреда на регулативата. </w:t>
      </w:r>
    </w:p>
    <w:p w:rsidR="00DC53D2" w:rsidRPr="0097443C" w:rsidRDefault="00CA2EDE" w:rsidP="00DC53D2">
      <w:pPr>
        <w:spacing w:after="0"/>
        <w:ind w:firstLine="720"/>
        <w:jc w:val="both"/>
        <w:rPr>
          <w:rFonts w:ascii="Times New Roman" w:hAnsi="Times New Roman" w:cs="Times New Roman"/>
          <w:lang w:val="mk-MK"/>
        </w:rPr>
      </w:pPr>
      <w:r w:rsidRPr="0097443C">
        <w:rPr>
          <w:rFonts w:ascii="Times New Roman" w:hAnsi="Times New Roman" w:cs="Times New Roman"/>
          <w:lang w:val="mk-MK"/>
        </w:rPr>
        <w:t>Во насока на обезедување на континуирано почитување на стандардите и регулативите, МКПМ ги обврзува државите потписнички на поседување соодветен сертификат издаден од страна на надлежно тело, со кое се потвврдува потребната состојба на бродот (МКПМ, чл. 217/2). Овие решенија од МКПМ се во насока на обезбедување на опстанок на „</w:t>
      </w:r>
      <w:r w:rsidRPr="0097443C">
        <w:rPr>
          <w:rFonts w:ascii="Times New Roman" w:hAnsi="Times New Roman" w:cs="Times New Roman"/>
          <w:i/>
          <w:lang w:val="mk-MK"/>
        </w:rPr>
        <w:t>отворените регистри</w:t>
      </w:r>
      <w:r w:rsidRPr="0097443C">
        <w:rPr>
          <w:rFonts w:ascii="Times New Roman" w:hAnsi="Times New Roman" w:cs="Times New Roman"/>
          <w:lang w:val="mk-MK"/>
        </w:rPr>
        <w:t>,“</w:t>
      </w:r>
      <w:r w:rsidR="00706397" w:rsidRPr="0097443C">
        <w:rPr>
          <w:rFonts w:ascii="Times New Roman" w:hAnsi="Times New Roman" w:cs="Times New Roman"/>
          <w:lang w:val="mk-MK"/>
        </w:rPr>
        <w:t xml:space="preserve"> а со цел </w:t>
      </w:r>
      <w:r w:rsidRPr="0097443C">
        <w:rPr>
          <w:rFonts w:ascii="Times New Roman" w:hAnsi="Times New Roman" w:cs="Times New Roman"/>
          <w:lang w:val="mk-MK"/>
        </w:rPr>
        <w:t>манфестирање на сигурноста на бродовите евидентира</w:t>
      </w:r>
      <w:r w:rsidR="00706397" w:rsidRPr="0097443C">
        <w:rPr>
          <w:rFonts w:ascii="Times New Roman" w:hAnsi="Times New Roman" w:cs="Times New Roman"/>
          <w:lang w:val="mk-MK"/>
        </w:rPr>
        <w:t>н</w:t>
      </w:r>
      <w:r w:rsidRPr="0097443C">
        <w:rPr>
          <w:rFonts w:ascii="Times New Roman" w:hAnsi="Times New Roman" w:cs="Times New Roman"/>
          <w:lang w:val="mk-MK"/>
        </w:rPr>
        <w:t>и во „</w:t>
      </w:r>
      <w:r w:rsidRPr="0097443C">
        <w:rPr>
          <w:rFonts w:ascii="Times New Roman" w:hAnsi="Times New Roman" w:cs="Times New Roman"/>
          <w:i/>
          <w:lang w:val="mk-MK"/>
        </w:rPr>
        <w:t>отворените регистири</w:t>
      </w:r>
      <w:r w:rsidRPr="0097443C">
        <w:rPr>
          <w:rFonts w:ascii="Times New Roman" w:hAnsi="Times New Roman" w:cs="Times New Roman"/>
          <w:lang w:val="mk-MK"/>
        </w:rPr>
        <w:t xml:space="preserve">“ </w:t>
      </w:r>
      <w:r w:rsidR="00706397" w:rsidRPr="0097443C">
        <w:rPr>
          <w:rFonts w:ascii="Times New Roman" w:hAnsi="Times New Roman" w:cs="Times New Roman"/>
          <w:lang w:val="mk-MK"/>
        </w:rPr>
        <w:t>за време на</w:t>
      </w:r>
      <w:r w:rsidR="00DC53D2" w:rsidRPr="0097443C">
        <w:rPr>
          <w:rFonts w:ascii="Times New Roman" w:hAnsi="Times New Roman" w:cs="Times New Roman"/>
          <w:lang w:val="mk-MK"/>
        </w:rPr>
        <w:t xml:space="preserve"> пловењето во отвореното море. Водејќи сметка за одржување на нивото и состојбата на бродовите согласно меѓународно признаениот правен режим, МКПМ предвидува императивна одредба во </w:t>
      </w:r>
      <w:r w:rsidR="00DC53D2" w:rsidRPr="0097443C">
        <w:rPr>
          <w:rFonts w:ascii="Times New Roman" w:hAnsi="Times New Roman" w:cs="Times New Roman"/>
          <w:lang w:val="mk-MK"/>
        </w:rPr>
        <w:lastRenderedPageBreak/>
        <w:t>делот на меѓународната соработка за субивање на неосоодветноста на бродовите со утврдените стандарди  чиста животна средина и соодветни услови за работа на бродовите. Имено, секоја држава која ќе процени дека конкретен пловен објект отстапува од стандардите има право да се обрати до државата под чие знаме плови бродот, со цел да започне постапка за утврдување на условите и состојбата на бродот. За преземените мерки и акти</w:t>
      </w:r>
      <w:r w:rsidR="003D63DF" w:rsidRPr="0097443C">
        <w:rPr>
          <w:rFonts w:ascii="Times New Roman" w:hAnsi="Times New Roman" w:cs="Times New Roman"/>
          <w:lang w:val="mk-MK"/>
        </w:rPr>
        <w:t>в</w:t>
      </w:r>
      <w:r w:rsidR="00DC53D2" w:rsidRPr="0097443C">
        <w:rPr>
          <w:rFonts w:ascii="Times New Roman" w:hAnsi="Times New Roman" w:cs="Times New Roman"/>
          <w:lang w:val="mk-MK"/>
        </w:rPr>
        <w:t>ности, државата задолжително ги из</w:t>
      </w:r>
      <w:r w:rsidR="003D63DF" w:rsidRPr="0097443C">
        <w:rPr>
          <w:rFonts w:ascii="Times New Roman" w:hAnsi="Times New Roman" w:cs="Times New Roman"/>
          <w:lang w:val="mk-MK"/>
        </w:rPr>
        <w:t>в</w:t>
      </w:r>
      <w:r w:rsidR="00DC53D2" w:rsidRPr="0097443C">
        <w:rPr>
          <w:rFonts w:ascii="Times New Roman" w:hAnsi="Times New Roman" w:cs="Times New Roman"/>
          <w:lang w:val="mk-MK"/>
        </w:rPr>
        <w:t>естува компетентните меѓународни организации</w:t>
      </w:r>
      <w:r w:rsidR="003D63DF" w:rsidRPr="0097443C">
        <w:rPr>
          <w:rFonts w:ascii="Times New Roman" w:hAnsi="Times New Roman" w:cs="Times New Roman"/>
          <w:lang w:val="mk-MK"/>
        </w:rPr>
        <w:t>. Последниве во интерес на обезедување на безбедна и сигурна поморска средина</w:t>
      </w:r>
      <w:r w:rsidR="00DC53D2" w:rsidRPr="0097443C">
        <w:rPr>
          <w:rFonts w:ascii="Times New Roman" w:hAnsi="Times New Roman" w:cs="Times New Roman"/>
          <w:lang w:val="mk-MK"/>
        </w:rPr>
        <w:t xml:space="preserve"> промовираат преземање соодветни мерки во интерес на обесхрабрување на прекршувањата од страна на бродските компании (чл. 2017/6/7/8). </w:t>
      </w:r>
    </w:p>
    <w:p w:rsidR="00EA558A" w:rsidRPr="0097443C" w:rsidRDefault="003D63DF" w:rsidP="002B0361">
      <w:pPr>
        <w:spacing w:after="0"/>
        <w:ind w:firstLine="720"/>
        <w:jc w:val="both"/>
        <w:rPr>
          <w:rStyle w:val="Strong"/>
          <w:rFonts w:ascii="Times New Roman" w:hAnsi="Times New Roman" w:cs="Times New Roman"/>
          <w:b w:val="0"/>
          <w:lang w:val="mk-MK"/>
        </w:rPr>
      </w:pPr>
      <w:r w:rsidRPr="0097443C">
        <w:rPr>
          <w:rFonts w:ascii="Times New Roman" w:hAnsi="Times New Roman" w:cs="Times New Roman"/>
          <w:lang w:val="mk-MK"/>
        </w:rPr>
        <w:t xml:space="preserve">МКПМ претставува суштествената меѓународна правна рамка за обезедување на сигурноста и безбедноста на море. </w:t>
      </w:r>
      <w:r w:rsidR="00595779" w:rsidRPr="0097443C">
        <w:rPr>
          <w:rFonts w:ascii="Times New Roman" w:hAnsi="Times New Roman" w:cs="Times New Roman"/>
          <w:lang w:val="mk-MK"/>
        </w:rPr>
        <w:t xml:space="preserve">Сепак, збиднувањата во последните децении </w:t>
      </w:r>
      <w:r w:rsidR="006C1816" w:rsidRPr="0097443C">
        <w:rPr>
          <w:rFonts w:ascii="Times New Roman" w:hAnsi="Times New Roman" w:cs="Times New Roman"/>
          <w:lang w:val="mk-MK"/>
        </w:rPr>
        <w:t>(</w:t>
      </w:r>
      <w:r w:rsidR="00FC50F6" w:rsidRPr="0097443C">
        <w:rPr>
          <w:rFonts w:ascii="Times New Roman" w:hAnsi="Times New Roman" w:cs="Times New Roman"/>
          <w:i/>
          <w:lang w:val="mk-MK"/>
        </w:rPr>
        <w:t xml:space="preserve">случаите на пропаѓање на бродот </w:t>
      </w:r>
      <w:r w:rsidR="00FC50F6" w:rsidRPr="0097443C">
        <w:rPr>
          <w:rFonts w:ascii="Times New Roman" w:hAnsi="Times New Roman" w:cs="Times New Roman"/>
          <w:i/>
          <w:lang w:val="sr-Latn-RS"/>
        </w:rPr>
        <w:t xml:space="preserve">Erika </w:t>
      </w:r>
      <w:r w:rsidR="00FC50F6" w:rsidRPr="0097443C">
        <w:rPr>
          <w:rFonts w:ascii="Times New Roman" w:hAnsi="Times New Roman" w:cs="Times New Roman"/>
          <w:i/>
          <w:lang w:val="mk-MK"/>
        </w:rPr>
        <w:t xml:space="preserve">и </w:t>
      </w:r>
      <w:r w:rsidR="00FC50F6" w:rsidRPr="0097443C">
        <w:rPr>
          <w:rFonts w:ascii="Times New Roman" w:hAnsi="Times New Roman" w:cs="Times New Roman"/>
          <w:i/>
          <w:lang w:val="sr-Latn-RS"/>
        </w:rPr>
        <w:t>Prestige</w:t>
      </w:r>
      <w:r w:rsidR="006C1816" w:rsidRPr="0097443C">
        <w:rPr>
          <w:rFonts w:ascii="Times New Roman" w:hAnsi="Times New Roman" w:cs="Times New Roman"/>
          <w:lang w:val="mk-MK"/>
        </w:rPr>
        <w:t>)</w:t>
      </w:r>
      <w:r w:rsidR="00FC50F6" w:rsidRPr="0097443C">
        <w:rPr>
          <w:rFonts w:ascii="Times New Roman" w:hAnsi="Times New Roman" w:cs="Times New Roman"/>
          <w:lang w:val="mk-MK"/>
        </w:rPr>
        <w:t xml:space="preserve"> </w:t>
      </w:r>
      <w:r w:rsidR="00595779" w:rsidRPr="0097443C">
        <w:rPr>
          <w:rFonts w:ascii="Times New Roman" w:hAnsi="Times New Roman" w:cs="Times New Roman"/>
          <w:lang w:val="mk-MK"/>
        </w:rPr>
        <w:t xml:space="preserve">манифестираат потреба од дополнителна интервенција во поглед на зачувувањето на </w:t>
      </w:r>
      <w:r w:rsidR="00FC50F6" w:rsidRPr="0097443C">
        <w:rPr>
          <w:rFonts w:ascii="Times New Roman" w:hAnsi="Times New Roman" w:cs="Times New Roman"/>
          <w:lang w:val="mk-MK"/>
        </w:rPr>
        <w:t>поморската средина</w:t>
      </w:r>
      <w:r w:rsidR="00615301" w:rsidRPr="0097443C">
        <w:rPr>
          <w:rFonts w:ascii="Times New Roman" w:hAnsi="Times New Roman" w:cs="Times New Roman"/>
          <w:lang w:val="mk-MK"/>
        </w:rPr>
        <w:t xml:space="preserve">. Во интерес на ова прашање во рамки на ЕУ донесена е </w:t>
      </w:r>
      <w:r w:rsidR="00615301" w:rsidRPr="0097443C">
        <w:rPr>
          <w:rStyle w:val="Strong"/>
          <w:rFonts w:ascii="Times New Roman" w:hAnsi="Times New Roman" w:cs="Times New Roman"/>
          <w:b w:val="0"/>
          <w:i/>
        </w:rPr>
        <w:t>Directive 2009/16/EC of the European Parliament and of the Council of 23 April 2009 on port State control</w:t>
      </w:r>
      <w:r w:rsidR="00507726" w:rsidRPr="0097443C">
        <w:rPr>
          <w:rStyle w:val="Strong"/>
          <w:rFonts w:ascii="Times New Roman" w:hAnsi="Times New Roman" w:cs="Times New Roman"/>
          <w:b w:val="0"/>
          <w:i/>
          <w:lang w:val="mk-MK"/>
        </w:rPr>
        <w:t>/Директива 2009/16 на Европскиот Парламент и Совет за пристанишнта контрола.</w:t>
      </w:r>
      <w:r w:rsidR="00615301" w:rsidRPr="0097443C">
        <w:rPr>
          <w:rStyle w:val="FootnoteReference"/>
          <w:rFonts w:ascii="Times New Roman" w:hAnsi="Times New Roman" w:cs="Times New Roman"/>
          <w:bCs/>
          <w:lang w:val="mk-MK"/>
        </w:rPr>
        <w:footnoteReference w:id="16"/>
      </w:r>
      <w:r w:rsidR="00F965A0" w:rsidRPr="0097443C">
        <w:rPr>
          <w:rStyle w:val="Strong"/>
          <w:rFonts w:ascii="Times New Roman" w:hAnsi="Times New Roman" w:cs="Times New Roman"/>
          <w:b w:val="0"/>
          <w:lang w:val="mk-MK"/>
        </w:rPr>
        <w:t xml:space="preserve"> Под режимот на ова директива, пристаништата имат надлежност да ги задржат бродовите кои што отстапуваа од стандардите и условите за оперирање на отворено море и условите за работа предвидени согласно режимот на МОТ. Базирајќи се на договорот за функционирање на ЕУ</w:t>
      </w:r>
      <w:r w:rsidR="00F965A0" w:rsidRPr="0097443C">
        <w:rPr>
          <w:rStyle w:val="FootnoteReference"/>
          <w:rFonts w:ascii="Times New Roman" w:hAnsi="Times New Roman" w:cs="Times New Roman"/>
          <w:bCs/>
          <w:lang w:val="mk-MK"/>
        </w:rPr>
        <w:footnoteReference w:id="17"/>
      </w:r>
      <w:r w:rsidR="00F965A0" w:rsidRPr="0097443C">
        <w:rPr>
          <w:rStyle w:val="Strong"/>
          <w:rFonts w:ascii="Times New Roman" w:hAnsi="Times New Roman" w:cs="Times New Roman"/>
          <w:b w:val="0"/>
          <w:lang w:val="mk-MK"/>
        </w:rPr>
        <w:t xml:space="preserve"> и  </w:t>
      </w:r>
      <w:r w:rsidR="00443A23" w:rsidRPr="0097443C">
        <w:rPr>
          <w:rStyle w:val="Strong"/>
          <w:rFonts w:ascii="Times New Roman" w:hAnsi="Times New Roman" w:cs="Times New Roman"/>
          <w:b w:val="0"/>
          <w:lang w:val="mk-MK"/>
        </w:rPr>
        <w:t>член 80(2) ЕУ ја усвои директивата давајќи ингеренции на пристаништата во делот на инспекцискиот систем на контрола. Во насока на прашањето за имплементацијата и применливоста на ова директива вредни да се апострофира фактот дека ова директива не се однесува на рибарските бродови</w:t>
      </w:r>
      <w:r w:rsidR="00507726" w:rsidRPr="0097443C">
        <w:rPr>
          <w:rStyle w:val="Strong"/>
          <w:rFonts w:ascii="Times New Roman" w:hAnsi="Times New Roman" w:cs="Times New Roman"/>
          <w:b w:val="0"/>
          <w:lang w:val="mk-MK"/>
        </w:rPr>
        <w:t xml:space="preserve">. </w:t>
      </w:r>
      <w:r w:rsidR="00443A23" w:rsidRPr="0097443C">
        <w:rPr>
          <w:rStyle w:val="FootnoteReference"/>
          <w:rFonts w:ascii="Times New Roman" w:hAnsi="Times New Roman" w:cs="Times New Roman"/>
          <w:bCs/>
          <w:lang w:val="mk-MK"/>
        </w:rPr>
        <w:footnoteReference w:id="18"/>
      </w:r>
      <w:r w:rsidR="00507726" w:rsidRPr="0097443C">
        <w:rPr>
          <w:rStyle w:val="Strong"/>
          <w:rFonts w:ascii="Times New Roman" w:hAnsi="Times New Roman" w:cs="Times New Roman"/>
          <w:b w:val="0"/>
          <w:lang w:val="mk-MK"/>
        </w:rPr>
        <w:t xml:space="preserve"> Директивата се однесува секој брод и неговиот екипаж кој што се закотвуваат во пристаниште на земја членка. Пристаништата се овластени да вршат контрола на бродовите за кои процениле дека претставуваат ризик за реализирање</w:t>
      </w:r>
      <w:r w:rsidR="00FC50F6" w:rsidRPr="0097443C">
        <w:rPr>
          <w:rStyle w:val="Strong"/>
          <w:rFonts w:ascii="Times New Roman" w:hAnsi="Times New Roman" w:cs="Times New Roman"/>
          <w:b w:val="0"/>
          <w:lang w:val="mk-MK"/>
        </w:rPr>
        <w:t xml:space="preserve"> </w:t>
      </w:r>
      <w:r w:rsidR="00507726" w:rsidRPr="0097443C">
        <w:rPr>
          <w:rStyle w:val="Strong"/>
          <w:rFonts w:ascii="Times New Roman" w:hAnsi="Times New Roman" w:cs="Times New Roman"/>
          <w:b w:val="0"/>
          <w:lang w:val="mk-MK"/>
        </w:rPr>
        <w:t xml:space="preserve">на транспортната маршрута до крајната дестинација. Овој концепт на заштита на животната средина претставува дополнување на </w:t>
      </w:r>
      <w:r w:rsidR="006C1816" w:rsidRPr="0097443C">
        <w:rPr>
          <w:rStyle w:val="Strong"/>
          <w:rFonts w:ascii="Times New Roman" w:hAnsi="Times New Roman" w:cs="Times New Roman"/>
          <w:b w:val="0"/>
          <w:lang w:val="mk-MK"/>
        </w:rPr>
        <w:t xml:space="preserve">концептот </w:t>
      </w:r>
      <w:r w:rsidR="00FC50F6" w:rsidRPr="0097443C">
        <w:rPr>
          <w:rStyle w:val="Strong"/>
          <w:rFonts w:ascii="Times New Roman" w:hAnsi="Times New Roman" w:cs="Times New Roman"/>
          <w:b w:val="0"/>
          <w:lang w:val="mk-MK"/>
        </w:rPr>
        <w:t>на „</w:t>
      </w:r>
      <w:r w:rsidR="00FC50F6" w:rsidRPr="0097443C">
        <w:rPr>
          <w:rStyle w:val="Strong"/>
          <w:rFonts w:ascii="Times New Roman" w:hAnsi="Times New Roman" w:cs="Times New Roman"/>
          <w:b w:val="0"/>
          <w:i/>
          <w:lang w:val="mk-MK"/>
        </w:rPr>
        <w:t>државно знаме</w:t>
      </w:r>
      <w:r w:rsidR="00FC50F6" w:rsidRPr="0097443C">
        <w:rPr>
          <w:rStyle w:val="Strong"/>
          <w:rFonts w:ascii="Times New Roman" w:hAnsi="Times New Roman" w:cs="Times New Roman"/>
          <w:b w:val="0"/>
          <w:lang w:val="mk-MK"/>
        </w:rPr>
        <w:t>.“ Во контекст на ова интересен е фактот што директивата не ги исклучува од</w:t>
      </w:r>
      <w:r w:rsidR="00AE6000" w:rsidRPr="0097443C">
        <w:rPr>
          <w:rStyle w:val="Strong"/>
          <w:rFonts w:ascii="Times New Roman" w:hAnsi="Times New Roman" w:cs="Times New Roman"/>
          <w:b w:val="0"/>
          <w:lang w:val="mk-MK"/>
        </w:rPr>
        <w:t xml:space="preserve"> примената комерцијалните бродови. </w:t>
      </w:r>
    </w:p>
    <w:p w:rsidR="00EA558A" w:rsidRPr="0097443C" w:rsidRDefault="00AE6000" w:rsidP="002B0361">
      <w:pPr>
        <w:spacing w:after="0"/>
        <w:ind w:firstLine="720"/>
        <w:jc w:val="both"/>
        <w:rPr>
          <w:rStyle w:val="Strong"/>
          <w:rFonts w:ascii="Times New Roman" w:hAnsi="Times New Roman" w:cs="Times New Roman"/>
          <w:b w:val="0"/>
          <w:lang w:val="mk-MK"/>
        </w:rPr>
      </w:pPr>
      <w:r w:rsidRPr="0097443C">
        <w:rPr>
          <w:rStyle w:val="Strong"/>
          <w:rFonts w:ascii="Times New Roman" w:hAnsi="Times New Roman" w:cs="Times New Roman"/>
          <w:b w:val="0"/>
          <w:lang w:val="mk-MK"/>
        </w:rPr>
        <w:t xml:space="preserve">Задржувањето на комерцијалните бродови во случај на постоење субстандардни услови за транспорт, не само што претставува ризик за поморската средина, туку истовремено го отвара и прашањето: </w:t>
      </w:r>
      <w:r w:rsidRPr="0097443C">
        <w:rPr>
          <w:rStyle w:val="Strong"/>
          <w:rFonts w:ascii="Times New Roman" w:hAnsi="Times New Roman" w:cs="Times New Roman"/>
          <w:b w:val="0"/>
          <w:i/>
          <w:lang w:val="mk-MK"/>
        </w:rPr>
        <w:t xml:space="preserve">кој е одговорен за </w:t>
      </w:r>
      <w:r w:rsidR="00C857C2" w:rsidRPr="0097443C">
        <w:rPr>
          <w:rStyle w:val="Strong"/>
          <w:rFonts w:ascii="Times New Roman" w:hAnsi="Times New Roman" w:cs="Times New Roman"/>
          <w:b w:val="0"/>
          <w:i/>
          <w:lang w:val="mk-MK"/>
        </w:rPr>
        <w:t xml:space="preserve">настаната штета поради одложувањето на пратката, расипувањето на стоката, продаднатата зделка итн. </w:t>
      </w:r>
      <w:r w:rsidR="00C857C2" w:rsidRPr="0097443C">
        <w:rPr>
          <w:rStyle w:val="Strong"/>
          <w:rFonts w:ascii="Times New Roman" w:hAnsi="Times New Roman" w:cs="Times New Roman"/>
          <w:b w:val="0"/>
          <w:lang w:val="mk-MK"/>
        </w:rPr>
        <w:t xml:space="preserve">Иако јасно е дека одговорноста за надомест </w:t>
      </w:r>
      <w:r w:rsidR="00C857C2" w:rsidRPr="0097443C">
        <w:rPr>
          <w:rStyle w:val="Strong"/>
          <w:rFonts w:ascii="Times New Roman" w:hAnsi="Times New Roman" w:cs="Times New Roman"/>
          <w:b w:val="0"/>
          <w:i/>
          <w:lang w:val="sr-Latn-RS"/>
        </w:rPr>
        <w:t xml:space="preserve">in concreto </w:t>
      </w:r>
      <w:r w:rsidR="00C857C2" w:rsidRPr="0097443C">
        <w:rPr>
          <w:rStyle w:val="Strong"/>
          <w:rFonts w:ascii="Times New Roman" w:hAnsi="Times New Roman" w:cs="Times New Roman"/>
          <w:b w:val="0"/>
          <w:lang w:val="mk-MK"/>
        </w:rPr>
        <w:t>зависи од вината на една од договорните страни (</w:t>
      </w:r>
      <w:r w:rsidR="00C857C2" w:rsidRPr="0097443C">
        <w:rPr>
          <w:rStyle w:val="Strong"/>
          <w:rFonts w:ascii="Times New Roman" w:hAnsi="Times New Roman" w:cs="Times New Roman"/>
          <w:b w:val="0"/>
          <w:i/>
          <w:lang w:val="mk-MK"/>
        </w:rPr>
        <w:t>продавачот или купувачот</w:t>
      </w:r>
      <w:r w:rsidR="00C857C2" w:rsidRPr="0097443C">
        <w:rPr>
          <w:rStyle w:val="Strong"/>
          <w:rFonts w:ascii="Times New Roman" w:hAnsi="Times New Roman" w:cs="Times New Roman"/>
          <w:b w:val="0"/>
          <w:lang w:val="mk-MK"/>
        </w:rPr>
        <w:t>), земајќи го предвид правото на регрес на страната која го ангажирала превозникот, и фактот дека за недостатоците на бродот (</w:t>
      </w:r>
      <w:r w:rsidR="00C857C2" w:rsidRPr="0097443C">
        <w:rPr>
          <w:rStyle w:val="Strong"/>
          <w:rFonts w:ascii="Times New Roman" w:hAnsi="Times New Roman" w:cs="Times New Roman"/>
          <w:b w:val="0"/>
          <w:i/>
          <w:lang w:val="mk-MK"/>
        </w:rPr>
        <w:t>субстандардни услови на оперирање</w:t>
      </w:r>
      <w:r w:rsidR="00C857C2" w:rsidRPr="0097443C">
        <w:rPr>
          <w:rStyle w:val="Strong"/>
          <w:rFonts w:ascii="Times New Roman" w:hAnsi="Times New Roman" w:cs="Times New Roman"/>
          <w:b w:val="0"/>
          <w:lang w:val="mk-MK"/>
        </w:rPr>
        <w:t xml:space="preserve">) е одговорна и државата под чие знаме плови бродот, се комплицира правото на надомест на штета. Имено, во случај кога испораката на стока на крајната дестинација ќе се одложи поради задржување на бродот во некое од пристаништето на транспортната маршрута, купувачот претрпува штета  поради задоцнетото </w:t>
      </w:r>
      <w:r w:rsidR="00C857C2" w:rsidRPr="0097443C">
        <w:rPr>
          <w:rStyle w:val="Strong"/>
          <w:rFonts w:ascii="Times New Roman" w:hAnsi="Times New Roman" w:cs="Times New Roman"/>
          <w:b w:val="0"/>
          <w:lang w:val="mk-MK"/>
        </w:rPr>
        <w:lastRenderedPageBreak/>
        <w:t>стигнување на пратката, или поради неможноста на исполнување на обврската што ја презеле во последователна трансакција со трето лице.</w:t>
      </w:r>
      <w:r w:rsidR="00C857C2" w:rsidRPr="0097443C">
        <w:rPr>
          <w:rStyle w:val="FootnoteReference"/>
          <w:rFonts w:ascii="Times New Roman" w:hAnsi="Times New Roman" w:cs="Times New Roman"/>
          <w:bCs/>
          <w:lang w:val="mk-MK"/>
        </w:rPr>
        <w:footnoteReference w:id="19"/>
      </w:r>
      <w:r w:rsidR="00475F1F" w:rsidRPr="0097443C">
        <w:rPr>
          <w:rStyle w:val="Strong"/>
          <w:rFonts w:ascii="Times New Roman" w:hAnsi="Times New Roman" w:cs="Times New Roman"/>
          <w:b w:val="0"/>
          <w:lang w:val="mk-MK"/>
        </w:rPr>
        <w:t xml:space="preserve"> </w:t>
      </w:r>
    </w:p>
    <w:p w:rsidR="00EA558A" w:rsidRPr="0097443C" w:rsidRDefault="00475F1F" w:rsidP="002B0361">
      <w:pPr>
        <w:spacing w:after="0"/>
        <w:ind w:firstLine="720"/>
        <w:jc w:val="both"/>
        <w:rPr>
          <w:rStyle w:val="Strong"/>
          <w:rFonts w:ascii="Times New Roman" w:hAnsi="Times New Roman" w:cs="Times New Roman"/>
          <w:b w:val="0"/>
          <w:lang w:val="mk-MK"/>
        </w:rPr>
      </w:pPr>
      <w:r w:rsidRPr="0097443C">
        <w:rPr>
          <w:rStyle w:val="Strong"/>
          <w:rFonts w:ascii="Times New Roman" w:hAnsi="Times New Roman" w:cs="Times New Roman"/>
          <w:b w:val="0"/>
          <w:lang w:val="mk-MK"/>
        </w:rPr>
        <w:t xml:space="preserve">Во лоцирањето на одговорноста за настанатата штета во случај на задржување на субстандарден брод во некое од пристаништата на транспортната маршрута. Имено, </w:t>
      </w:r>
      <w:r w:rsidR="00777C2C" w:rsidRPr="0097443C">
        <w:rPr>
          <w:rStyle w:val="Strong"/>
          <w:rFonts w:ascii="Times New Roman" w:hAnsi="Times New Roman" w:cs="Times New Roman"/>
          <w:b w:val="0"/>
          <w:lang w:val="mk-MK"/>
        </w:rPr>
        <w:t>во случај на штета поради задоцнето испорачување, се поставува прашњето каква е одговорноста на државата под чие знаме патува бродот кој што има субстандардни услови. Факт е дека купувачот на стоката ќе има право да бара обештетување од страна на продавачот или превозникот,</w:t>
      </w:r>
      <w:r w:rsidR="00777C2C" w:rsidRPr="0097443C">
        <w:rPr>
          <w:rStyle w:val="FootnoteReference"/>
          <w:rFonts w:ascii="Times New Roman" w:hAnsi="Times New Roman" w:cs="Times New Roman"/>
          <w:bCs/>
          <w:lang w:val="mk-MK"/>
        </w:rPr>
        <w:footnoteReference w:id="20"/>
      </w:r>
      <w:r w:rsidR="00777C2C" w:rsidRPr="0097443C">
        <w:rPr>
          <w:rStyle w:val="Strong"/>
          <w:rFonts w:ascii="Times New Roman" w:hAnsi="Times New Roman" w:cs="Times New Roman"/>
          <w:b w:val="0"/>
          <w:lang w:val="mk-MK"/>
        </w:rPr>
        <w:t xml:space="preserve"> меѓутоа се поставува прашањето дали државата која што била надлежна (</w:t>
      </w:r>
      <w:r w:rsidR="00777C2C" w:rsidRPr="0097443C">
        <w:rPr>
          <w:rStyle w:val="Strong"/>
          <w:rFonts w:ascii="Times New Roman" w:hAnsi="Times New Roman" w:cs="Times New Roman"/>
          <w:b w:val="0"/>
          <w:i/>
          <w:lang w:val="mk-MK"/>
        </w:rPr>
        <w:t>имала целосна контрола/јурисдикција</w:t>
      </w:r>
      <w:r w:rsidR="00777C2C" w:rsidRPr="0097443C">
        <w:rPr>
          <w:rStyle w:val="Strong"/>
          <w:rFonts w:ascii="Times New Roman" w:hAnsi="Times New Roman" w:cs="Times New Roman"/>
          <w:b w:val="0"/>
          <w:lang w:val="mk-MK"/>
        </w:rPr>
        <w:t xml:space="preserve">) за бродот и условите на негово оперирање, е одговорна за настаната штета и по кој основ. Факт е дека бродот е задржан од страна на пристаништето и дека има штета, истовремено факт е дека штетата настанала поради задржувањето на бродот од страна на пристаништетот. Меѓутоа, </w:t>
      </w:r>
      <w:r w:rsidR="009968D4" w:rsidRPr="0097443C">
        <w:rPr>
          <w:rStyle w:val="Strong"/>
          <w:rFonts w:ascii="Times New Roman" w:hAnsi="Times New Roman" w:cs="Times New Roman"/>
          <w:b w:val="0"/>
          <w:lang w:val="mk-MK"/>
        </w:rPr>
        <w:t>пристништата како тела со јавно-</w:t>
      </w:r>
      <w:r w:rsidR="00777C2C" w:rsidRPr="0097443C">
        <w:rPr>
          <w:rStyle w:val="Strong"/>
          <w:rFonts w:ascii="Times New Roman" w:hAnsi="Times New Roman" w:cs="Times New Roman"/>
          <w:b w:val="0"/>
          <w:lang w:val="mk-MK"/>
        </w:rPr>
        <w:t>правни овластувања</w:t>
      </w:r>
      <w:r w:rsidR="009968D4" w:rsidRPr="0097443C">
        <w:rPr>
          <w:rStyle w:val="Strong"/>
          <w:rFonts w:ascii="Times New Roman" w:hAnsi="Times New Roman" w:cs="Times New Roman"/>
          <w:b w:val="0"/>
          <w:lang w:val="mk-MK"/>
        </w:rPr>
        <w:t>, иако го задржале</w:t>
      </w:r>
      <w:r w:rsidR="00777C2C" w:rsidRPr="0097443C">
        <w:rPr>
          <w:rStyle w:val="Strong"/>
          <w:rFonts w:ascii="Times New Roman" w:hAnsi="Times New Roman" w:cs="Times New Roman"/>
          <w:b w:val="0"/>
          <w:lang w:val="mk-MK"/>
        </w:rPr>
        <w:t xml:space="preserve"> бродот и како резлутат на тоа задоцнила пр</w:t>
      </w:r>
      <w:r w:rsidR="009968D4" w:rsidRPr="0097443C">
        <w:rPr>
          <w:rStyle w:val="Strong"/>
          <w:rFonts w:ascii="Times New Roman" w:hAnsi="Times New Roman" w:cs="Times New Roman"/>
          <w:b w:val="0"/>
          <w:lang w:val="mk-MK"/>
        </w:rPr>
        <w:t xml:space="preserve">атката, отсуствува противправноста во нивните дејствија. </w:t>
      </w:r>
      <w:r w:rsidR="009968D4" w:rsidRPr="0097443C">
        <w:rPr>
          <w:rStyle w:val="Strong"/>
          <w:rFonts w:ascii="Times New Roman" w:hAnsi="Times New Roman" w:cs="Times New Roman"/>
          <w:b w:val="0"/>
          <w:i/>
          <w:lang w:val="mk-MK"/>
        </w:rPr>
        <w:t xml:space="preserve">Пристаништата дејствуваат во рамките на своите овластувања </w:t>
      </w:r>
      <w:r w:rsidR="00B617C0" w:rsidRPr="0097443C">
        <w:rPr>
          <w:rStyle w:val="Strong"/>
          <w:rFonts w:ascii="Times New Roman" w:hAnsi="Times New Roman" w:cs="Times New Roman"/>
          <w:b w:val="0"/>
          <w:i/>
          <w:lang w:val="mk-MK"/>
        </w:rPr>
        <w:t xml:space="preserve">како тела со јавно правни овластувања. </w:t>
      </w:r>
      <w:r w:rsidR="00B617C0" w:rsidRPr="0097443C">
        <w:rPr>
          <w:rStyle w:val="Strong"/>
          <w:rFonts w:ascii="Times New Roman" w:hAnsi="Times New Roman" w:cs="Times New Roman"/>
          <w:b w:val="0"/>
          <w:lang w:val="mk-MK"/>
        </w:rPr>
        <w:t xml:space="preserve">Оттука, нема протиправност и нема одгововрност на нивна страна. Дилемата е дали и каков концепт на одговорност постои на страната на државата под чие знаме плови бродот со субстандардни услови. </w:t>
      </w:r>
    </w:p>
    <w:p w:rsidR="00580A52" w:rsidRPr="0097443C" w:rsidRDefault="00B617C0" w:rsidP="002B0361">
      <w:pPr>
        <w:spacing w:after="0"/>
        <w:ind w:firstLine="720"/>
        <w:jc w:val="both"/>
        <w:rPr>
          <w:rFonts w:ascii="Times New Roman" w:hAnsi="Times New Roman" w:cs="Times New Roman"/>
          <w:bCs/>
          <w:lang w:val="mk-MK"/>
        </w:rPr>
      </w:pPr>
      <w:r w:rsidRPr="0097443C">
        <w:rPr>
          <w:rStyle w:val="Strong"/>
          <w:rFonts w:ascii="Times New Roman" w:hAnsi="Times New Roman" w:cs="Times New Roman"/>
          <w:b w:val="0"/>
          <w:i/>
        </w:rPr>
        <w:t xml:space="preserve">In concreto, </w:t>
      </w:r>
      <w:r w:rsidRPr="0097443C">
        <w:rPr>
          <w:rStyle w:val="Strong"/>
          <w:rFonts w:ascii="Times New Roman" w:hAnsi="Times New Roman" w:cs="Times New Roman"/>
          <w:b w:val="0"/>
          <w:lang w:val="mk-MK"/>
        </w:rPr>
        <w:t xml:space="preserve">во случај кога бродот со субстандардни услови за оперирање ќе причини штета врз купувачот, одговорноста паѓа на превозникот, </w:t>
      </w:r>
      <w:r w:rsidRPr="0097443C">
        <w:rPr>
          <w:rStyle w:val="Strong"/>
          <w:rFonts w:ascii="Times New Roman" w:hAnsi="Times New Roman" w:cs="Times New Roman"/>
          <w:b w:val="0"/>
          <w:i/>
          <w:lang w:val="mk-MK"/>
        </w:rPr>
        <w:t>дали и каква одговорност има државата под чие знаме плови бродо</w:t>
      </w:r>
      <w:r w:rsidR="00EA558A" w:rsidRPr="0097443C">
        <w:rPr>
          <w:rStyle w:val="Strong"/>
          <w:rFonts w:ascii="Times New Roman" w:hAnsi="Times New Roman" w:cs="Times New Roman"/>
          <w:b w:val="0"/>
          <w:i/>
          <w:lang w:val="mk-MK"/>
        </w:rPr>
        <w:t>т</w:t>
      </w:r>
      <w:r w:rsidRPr="0097443C">
        <w:rPr>
          <w:rStyle w:val="Strong"/>
          <w:rFonts w:ascii="Times New Roman" w:hAnsi="Times New Roman" w:cs="Times New Roman"/>
          <w:b w:val="0"/>
          <w:i/>
          <w:lang w:val="mk-MK"/>
        </w:rPr>
        <w:t>?!</w:t>
      </w:r>
    </w:p>
    <w:p w:rsidR="00580A52" w:rsidRPr="0097443C" w:rsidRDefault="00580A52" w:rsidP="00580A52">
      <w:pPr>
        <w:pStyle w:val="ListParagraph"/>
        <w:spacing w:after="0"/>
        <w:rPr>
          <w:rFonts w:ascii="Times New Roman" w:hAnsi="Times New Roman" w:cs="Times New Roman"/>
          <w:b/>
        </w:rPr>
      </w:pPr>
    </w:p>
    <w:p w:rsidR="00580A52" w:rsidRPr="0097443C" w:rsidRDefault="00580A52" w:rsidP="00580A52">
      <w:pPr>
        <w:pStyle w:val="ListParagraph"/>
        <w:spacing w:after="0"/>
        <w:rPr>
          <w:rFonts w:ascii="Times New Roman" w:hAnsi="Times New Roman" w:cs="Times New Roman"/>
          <w:b/>
        </w:rPr>
      </w:pPr>
    </w:p>
    <w:p w:rsidR="004419B3" w:rsidRPr="0097443C" w:rsidRDefault="00AE1CE1" w:rsidP="00F36FFB">
      <w:pPr>
        <w:pStyle w:val="ListParagraph"/>
        <w:numPr>
          <w:ilvl w:val="1"/>
          <w:numId w:val="1"/>
        </w:numPr>
        <w:spacing w:after="0"/>
        <w:rPr>
          <w:rFonts w:ascii="Times New Roman" w:hAnsi="Times New Roman" w:cs="Times New Roman"/>
          <w:b/>
        </w:rPr>
      </w:pPr>
      <w:r w:rsidRPr="0097443C">
        <w:rPr>
          <w:rFonts w:ascii="Times New Roman" w:hAnsi="Times New Roman" w:cs="Times New Roman"/>
          <w:b/>
          <w:lang w:val="mk-MK"/>
        </w:rPr>
        <w:t>Одговорноста според концептот на држав</w:t>
      </w:r>
      <w:r w:rsidR="00EA558A" w:rsidRPr="0097443C">
        <w:rPr>
          <w:rFonts w:ascii="Times New Roman" w:hAnsi="Times New Roman" w:cs="Times New Roman"/>
          <w:b/>
          <w:lang w:val="mk-MK"/>
        </w:rPr>
        <w:t xml:space="preserve">ата на знамето </w:t>
      </w:r>
      <w:r w:rsidR="00EC4CBC" w:rsidRPr="0097443C">
        <w:rPr>
          <w:rFonts w:ascii="Times New Roman" w:hAnsi="Times New Roman" w:cs="Times New Roman"/>
          <w:b/>
          <w:lang w:val="mk-MK"/>
        </w:rPr>
        <w:t xml:space="preserve">во рибарскиот сектор </w:t>
      </w:r>
      <w:r w:rsidRPr="0097443C">
        <w:rPr>
          <w:rFonts w:ascii="Times New Roman" w:hAnsi="Times New Roman" w:cs="Times New Roman"/>
          <w:b/>
          <w:lang w:val="mk-MK"/>
        </w:rPr>
        <w:t>и вли</w:t>
      </w:r>
      <w:r w:rsidR="00EC4CBC" w:rsidRPr="0097443C">
        <w:rPr>
          <w:rFonts w:ascii="Times New Roman" w:hAnsi="Times New Roman" w:cs="Times New Roman"/>
          <w:b/>
          <w:lang w:val="mk-MK"/>
        </w:rPr>
        <w:t>ја</w:t>
      </w:r>
      <w:r w:rsidRPr="0097443C">
        <w:rPr>
          <w:rFonts w:ascii="Times New Roman" w:hAnsi="Times New Roman" w:cs="Times New Roman"/>
          <w:b/>
          <w:lang w:val="mk-MK"/>
        </w:rPr>
        <w:t xml:space="preserve">нието на пристанишната контрола </w:t>
      </w:r>
    </w:p>
    <w:p w:rsidR="00194E45" w:rsidRPr="0097443C" w:rsidRDefault="00194E45" w:rsidP="00194E45">
      <w:pPr>
        <w:pStyle w:val="ListParagraph"/>
        <w:spacing w:after="0"/>
        <w:rPr>
          <w:rFonts w:ascii="Times New Roman" w:hAnsi="Times New Roman" w:cs="Times New Roman"/>
          <w:b/>
        </w:rPr>
      </w:pPr>
    </w:p>
    <w:p w:rsidR="00965502" w:rsidRPr="0097443C" w:rsidRDefault="003E2CB7" w:rsidP="00377AF4">
      <w:pPr>
        <w:spacing w:after="0"/>
        <w:ind w:firstLine="720"/>
        <w:jc w:val="both"/>
        <w:rPr>
          <w:rFonts w:ascii="Times New Roman" w:hAnsi="Times New Roman" w:cs="Times New Roman"/>
        </w:rPr>
      </w:pPr>
      <w:r w:rsidRPr="0097443C">
        <w:rPr>
          <w:rFonts w:ascii="Times New Roman" w:hAnsi="Times New Roman" w:cs="Times New Roman"/>
          <w:lang w:val="mk-MK"/>
        </w:rPr>
        <w:t>Европската рибарска политика е дел од заедничката земјоделска политика (</w:t>
      </w:r>
      <w:r w:rsidRPr="0097443C">
        <w:rPr>
          <w:rFonts w:ascii="Times New Roman" w:hAnsi="Times New Roman" w:cs="Times New Roman"/>
          <w:i/>
          <w:lang w:val="mk-MK"/>
        </w:rPr>
        <w:t>земјоделство, рибарање и стандард на квалитетна храна</w:t>
      </w:r>
      <w:r w:rsidRPr="0097443C">
        <w:rPr>
          <w:rFonts w:ascii="Times New Roman" w:hAnsi="Times New Roman" w:cs="Times New Roman"/>
          <w:lang w:val="mk-MK"/>
        </w:rPr>
        <w:t>). Во последната деценија на 21 век и овие два сектора пр</w:t>
      </w:r>
      <w:r w:rsidR="00377AF4" w:rsidRPr="0097443C">
        <w:rPr>
          <w:rFonts w:ascii="Times New Roman" w:hAnsi="Times New Roman" w:cs="Times New Roman"/>
          <w:lang w:val="mk-MK"/>
        </w:rPr>
        <w:t xml:space="preserve">етрпеа бројни промени. </w:t>
      </w:r>
      <w:r w:rsidRPr="0097443C">
        <w:rPr>
          <w:rFonts w:ascii="Times New Roman" w:hAnsi="Times New Roman" w:cs="Times New Roman"/>
          <w:lang w:val="mk-MK"/>
        </w:rPr>
        <w:t xml:space="preserve">Под влијание на светската криза, еколошките катастрофи, земјоделската и рибарската политика како посебен сегмент, претпрпеа бројни реформи како во поглед на правиот режим на спроведување, така и во поглед на економските аспекти на реализирање. </w:t>
      </w:r>
      <w:r w:rsidR="00377AF4" w:rsidRPr="0097443C">
        <w:rPr>
          <w:rFonts w:ascii="Times New Roman" w:hAnsi="Times New Roman" w:cs="Times New Roman"/>
          <w:lang w:val="mk-MK"/>
        </w:rPr>
        <w:t>Базично, овие промени се однесува на поголемото учество на стејхолдерите во сите аспекти на политичкиот развој и промени во правната регулатива на одвиањето на поморскиот транспорт. Сепак, европската рибарска политика е атрактивна од повеќе аспекти. Генерално ова политика секогаш се доведува во врска со комерцијалните ефекти од оперирањето на рибарските комерцијални бродови. Сепак, во контекст на прашањето за влијанието на концептот на „</w:t>
      </w:r>
      <w:r w:rsidR="00377AF4" w:rsidRPr="0097443C">
        <w:rPr>
          <w:rFonts w:ascii="Times New Roman" w:hAnsi="Times New Roman" w:cs="Times New Roman"/>
          <w:i/>
          <w:lang w:val="mk-MK"/>
        </w:rPr>
        <w:t>државата на подобност</w:t>
      </w:r>
      <w:r w:rsidR="00377AF4" w:rsidRPr="0097443C">
        <w:rPr>
          <w:rFonts w:ascii="Times New Roman" w:hAnsi="Times New Roman" w:cs="Times New Roman"/>
          <w:lang w:val="mk-MK"/>
        </w:rPr>
        <w:t xml:space="preserve">,“ како исклучително битно се поставува прашањето за работните услови на комерцијалните бродови и тоа: хигиена, медицинска грижа, квалитетот на храната, условите за спиење итн. </w:t>
      </w:r>
      <w:r w:rsidR="00965502" w:rsidRPr="0097443C">
        <w:rPr>
          <w:rFonts w:ascii="Times New Roman" w:hAnsi="Times New Roman" w:cs="Times New Roman"/>
          <w:lang w:val="mk-MK"/>
        </w:rPr>
        <w:t xml:space="preserve">Ова проблематика е тесно поврзана со бројни други прашања кои директно се одразвуваат на глобалниот економски раст и развој. </w:t>
      </w:r>
    </w:p>
    <w:p w:rsidR="00965502" w:rsidRPr="0097443C" w:rsidRDefault="00965502" w:rsidP="00965502">
      <w:pPr>
        <w:spacing w:after="0"/>
        <w:ind w:firstLine="720"/>
        <w:jc w:val="both"/>
        <w:rPr>
          <w:rFonts w:ascii="Times New Roman" w:hAnsi="Times New Roman" w:cs="Times New Roman"/>
        </w:rPr>
      </w:pPr>
      <w:r w:rsidRPr="0097443C">
        <w:rPr>
          <w:rFonts w:ascii="Times New Roman" w:hAnsi="Times New Roman" w:cs="Times New Roman"/>
          <w:lang w:val="mk-MK"/>
        </w:rPr>
        <w:lastRenderedPageBreak/>
        <w:t>Од друга страна, условите за работа на комерцијалните бродови за рибарење се условени од општите услови за работење на бродовите. Големи се бројките за загинати работници за време на спроведувањето на поморски транспортни маршрути.  Европската Унија посветува исклучително големо внимание на ова проблематика. Имплементирањето на ова политика придонесе кон усвојувањето на неколку директиви и регулативи. Во насока на ова е и Директивата на советот од 1993</w:t>
      </w:r>
      <w:r w:rsidRPr="0097443C">
        <w:rPr>
          <w:rFonts w:ascii="Times New Roman" w:hAnsi="Times New Roman" w:cs="Times New Roman"/>
        </w:rPr>
        <w:t xml:space="preserve"> која што се однесува на</w:t>
      </w:r>
      <w:r w:rsidRPr="0097443C">
        <w:rPr>
          <w:rFonts w:ascii="Times New Roman" w:hAnsi="Times New Roman" w:cs="Times New Roman"/>
          <w:lang w:val="mk-MK"/>
        </w:rPr>
        <w:t xml:space="preserve"> обезбедувањето на минимум безбедност, сигурноста и работни услови на бродовите/</w:t>
      </w:r>
      <w:r w:rsidR="00650B20" w:rsidRPr="0097443C">
        <w:rPr>
          <w:rFonts w:ascii="Times New Roman" w:hAnsi="Times New Roman" w:cs="Times New Roman"/>
        </w:rPr>
        <w:t xml:space="preserve">Council directive 93/103/EC of 23 November 1993 concerning the minimum safety and health requirements for work on board fishing vessels (thirteenth individual Directive within the meaning of Article 16 (1) of Directive 89/391/EEC). </w:t>
      </w:r>
    </w:p>
    <w:p w:rsidR="000C0038" w:rsidRPr="0097443C" w:rsidRDefault="00965502" w:rsidP="00AA265F">
      <w:pPr>
        <w:spacing w:after="0"/>
        <w:ind w:firstLine="720"/>
        <w:jc w:val="both"/>
        <w:rPr>
          <w:rFonts w:ascii="Times New Roman" w:hAnsi="Times New Roman" w:cs="Times New Roman"/>
        </w:rPr>
      </w:pPr>
      <w:r w:rsidRPr="0097443C">
        <w:rPr>
          <w:rFonts w:ascii="Times New Roman" w:hAnsi="Times New Roman" w:cs="Times New Roman"/>
          <w:lang w:val="mk-MK"/>
        </w:rPr>
        <w:t xml:space="preserve">Понатаму, Директивата на советот од </w:t>
      </w:r>
      <w:r w:rsidR="0064677F" w:rsidRPr="0097443C">
        <w:rPr>
          <w:rFonts w:ascii="Times New Roman" w:hAnsi="Times New Roman" w:cs="Times New Roman"/>
          <w:lang w:val="mk-MK"/>
        </w:rPr>
        <w:t>1997 година која предвидува унифициран правен режим за рибарските бродови по</w:t>
      </w:r>
      <w:r w:rsidR="00AA265F" w:rsidRPr="0097443C">
        <w:rPr>
          <w:rFonts w:ascii="Times New Roman" w:hAnsi="Times New Roman" w:cs="Times New Roman"/>
          <w:lang w:val="mk-MK"/>
        </w:rPr>
        <w:t>големи од 24 метири во должина.</w:t>
      </w:r>
      <w:r w:rsidR="00AA265F" w:rsidRPr="0097443C">
        <w:rPr>
          <w:rStyle w:val="FootnoteReference"/>
          <w:rFonts w:ascii="Times New Roman" w:hAnsi="Times New Roman" w:cs="Times New Roman"/>
          <w:lang w:val="mk-MK"/>
        </w:rPr>
        <w:footnoteReference w:id="21"/>
      </w:r>
      <w:r w:rsidR="00650B20" w:rsidRPr="0097443C">
        <w:rPr>
          <w:rFonts w:ascii="Times New Roman" w:hAnsi="Times New Roman" w:cs="Times New Roman"/>
        </w:rPr>
        <w:t xml:space="preserve"> </w:t>
      </w:r>
      <w:r w:rsidR="00AA265F" w:rsidRPr="0097443C">
        <w:rPr>
          <w:rFonts w:ascii="Times New Roman" w:hAnsi="Times New Roman" w:cs="Times New Roman"/>
          <w:lang w:val="mk-MK"/>
        </w:rPr>
        <w:t xml:space="preserve"> Фокусот на сите наведени директиви и регулативи беа да се превенираат катастрофите кои што се однесуваат на потонувањето на бродовите, меѓутоа истовремено и кон жртвите во комерцијалните рибарски бродови. Покрај ова, за ЕУ посебна надеж претставуваше пристанишната контрола насочена кон рибарските бродови. Имено, пристанишната контрола се воспостави преку усвојувањето на повеќе </w:t>
      </w:r>
      <w:r w:rsidR="00AA265F" w:rsidRPr="0097443C">
        <w:rPr>
          <w:rFonts w:ascii="Times New Roman" w:hAnsi="Times New Roman" w:cs="Times New Roman"/>
        </w:rPr>
        <w:t xml:space="preserve">меѓународни инструменти почнувајќи од 1982 година, а посебно после 1995 година. </w:t>
      </w:r>
    </w:p>
    <w:p w:rsidR="00650B20" w:rsidRPr="0097443C" w:rsidRDefault="000C0038" w:rsidP="00AA265F">
      <w:pPr>
        <w:spacing w:after="0"/>
        <w:ind w:firstLine="720"/>
        <w:jc w:val="both"/>
        <w:rPr>
          <w:rFonts w:ascii="Times New Roman" w:hAnsi="Times New Roman" w:cs="Times New Roman"/>
          <w:lang w:val="mk-MK"/>
        </w:rPr>
      </w:pPr>
      <w:r w:rsidRPr="0097443C">
        <w:rPr>
          <w:rFonts w:ascii="Times New Roman" w:hAnsi="Times New Roman" w:cs="Times New Roman"/>
          <w:lang w:val="mk-MK"/>
        </w:rPr>
        <w:t xml:space="preserve">Сите усвоени релеватни инструменти беа фокусирани на улогата на пристанишната контрола индивидуално, или преку регионалните тела за заштита на рибарската политика. </w:t>
      </w:r>
      <w:r w:rsidR="00650B20" w:rsidRPr="0097443C">
        <w:rPr>
          <w:rFonts w:ascii="Times New Roman" w:hAnsi="Times New Roman" w:cs="Times New Roman"/>
        </w:rPr>
        <w:t>(“R</w:t>
      </w:r>
      <w:r w:rsidRPr="0097443C">
        <w:rPr>
          <w:rFonts w:ascii="Times New Roman" w:hAnsi="Times New Roman" w:cs="Times New Roman"/>
        </w:rPr>
        <w:t xml:space="preserve">FBs”). Како најсоодветно дополнување </w:t>
      </w:r>
      <w:r w:rsidRPr="0097443C">
        <w:rPr>
          <w:rFonts w:ascii="Times New Roman" w:hAnsi="Times New Roman" w:cs="Times New Roman"/>
          <w:lang w:val="mk-MK"/>
        </w:rPr>
        <w:t>се перцепираше улогата на Парис</w:t>
      </w:r>
      <w:r w:rsidR="006B4F21" w:rsidRPr="0097443C">
        <w:rPr>
          <w:rFonts w:ascii="Times New Roman" w:hAnsi="Times New Roman" w:cs="Times New Roman"/>
          <w:lang w:val="mk-MK"/>
        </w:rPr>
        <w:t>к</w:t>
      </w:r>
      <w:r w:rsidRPr="0097443C">
        <w:rPr>
          <w:rFonts w:ascii="Times New Roman" w:hAnsi="Times New Roman" w:cs="Times New Roman"/>
          <w:lang w:val="mk-MK"/>
        </w:rPr>
        <w:t>иот меморандум за соработка (</w:t>
      </w:r>
      <w:r w:rsidRPr="0097443C">
        <w:rPr>
          <w:rFonts w:ascii="Times New Roman" w:hAnsi="Times New Roman" w:cs="Times New Roman"/>
        </w:rPr>
        <w:t>MOUs).</w:t>
      </w:r>
      <w:r w:rsidRPr="0097443C">
        <w:rPr>
          <w:rStyle w:val="FootnoteReference"/>
          <w:rFonts w:ascii="Times New Roman" w:hAnsi="Times New Roman" w:cs="Times New Roman"/>
        </w:rPr>
        <w:footnoteReference w:id="22"/>
      </w:r>
      <w:r w:rsidR="006B4F21" w:rsidRPr="0097443C">
        <w:rPr>
          <w:rFonts w:ascii="Times New Roman" w:hAnsi="Times New Roman" w:cs="Times New Roman"/>
          <w:lang w:val="mk-MK"/>
        </w:rPr>
        <w:t xml:space="preserve"> Во Март </w:t>
      </w:r>
      <w:r w:rsidR="00650B20" w:rsidRPr="0097443C">
        <w:rPr>
          <w:rFonts w:ascii="Times New Roman" w:hAnsi="Times New Roman" w:cs="Times New Roman"/>
        </w:rPr>
        <w:t xml:space="preserve">2005, the FAO Committee on Fisheries (“COFI”) </w:t>
      </w:r>
      <w:r w:rsidR="006B4F21" w:rsidRPr="0097443C">
        <w:rPr>
          <w:rFonts w:ascii="Times New Roman" w:hAnsi="Times New Roman" w:cs="Times New Roman"/>
          <w:lang w:val="mk-MK"/>
        </w:rPr>
        <w:t xml:space="preserve">го одобрија моделот на мерки на пристаништата во интерес на спречување на илегалното, нерегуларното и непријавеното рибарење </w:t>
      </w:r>
      <w:r w:rsidR="00650B20" w:rsidRPr="0097443C">
        <w:rPr>
          <w:rFonts w:ascii="Times New Roman" w:hAnsi="Times New Roman" w:cs="Times New Roman"/>
        </w:rPr>
        <w:t>(“FAO Model Scheme”).</w:t>
      </w:r>
      <w:r w:rsidR="00650B20" w:rsidRPr="0097443C">
        <w:rPr>
          <w:rStyle w:val="FootnoteReference"/>
          <w:rFonts w:ascii="Times New Roman" w:hAnsi="Times New Roman" w:cs="Times New Roman"/>
        </w:rPr>
        <w:footnoteReference w:id="23"/>
      </w:r>
      <w:r w:rsidR="00650B20" w:rsidRPr="0097443C">
        <w:rPr>
          <w:rFonts w:ascii="Times New Roman" w:hAnsi="Times New Roman" w:cs="Times New Roman"/>
        </w:rPr>
        <w:t xml:space="preserve"> </w:t>
      </w:r>
      <w:r w:rsidR="006B4F21" w:rsidRPr="0097443C">
        <w:rPr>
          <w:rFonts w:ascii="Times New Roman" w:hAnsi="Times New Roman" w:cs="Times New Roman"/>
          <w:lang w:val="mk-MK"/>
        </w:rPr>
        <w:t>Иако беа темална елаборација на ова прашање, компаративно погледнато, пристаншната контрола за кратко време се перцеприраше како најдоосветен модел на превенција согласно со природата и целта на заштита од негативните рефлексии на концептот на „</w:t>
      </w:r>
      <w:r w:rsidR="006B4F21" w:rsidRPr="0097443C">
        <w:rPr>
          <w:rFonts w:ascii="Times New Roman" w:hAnsi="Times New Roman" w:cs="Times New Roman"/>
          <w:i/>
          <w:lang w:val="mk-MK"/>
        </w:rPr>
        <w:t>знамето на подобност</w:t>
      </w:r>
      <w:r w:rsidR="006B4F21" w:rsidRPr="0097443C">
        <w:rPr>
          <w:rFonts w:ascii="Times New Roman" w:hAnsi="Times New Roman" w:cs="Times New Roman"/>
          <w:lang w:val="mk-MK"/>
        </w:rPr>
        <w:t>.“</w:t>
      </w:r>
      <w:r w:rsidR="00650B20" w:rsidRPr="0097443C">
        <w:rPr>
          <w:rFonts w:ascii="Times New Roman" w:hAnsi="Times New Roman" w:cs="Times New Roman"/>
        </w:rPr>
        <w:t xml:space="preserve"> </w:t>
      </w:r>
    </w:p>
    <w:p w:rsidR="00650B20" w:rsidRPr="0097443C" w:rsidRDefault="006B4F21" w:rsidP="00650B20">
      <w:pPr>
        <w:spacing w:after="0"/>
        <w:ind w:firstLine="720"/>
        <w:jc w:val="both"/>
        <w:rPr>
          <w:rFonts w:ascii="Times New Roman" w:hAnsi="Times New Roman" w:cs="Times New Roman"/>
        </w:rPr>
      </w:pPr>
      <w:r w:rsidRPr="0097443C">
        <w:rPr>
          <w:rFonts w:ascii="Times New Roman" w:hAnsi="Times New Roman" w:cs="Times New Roman"/>
          <w:lang w:val="mk-MK"/>
        </w:rPr>
        <w:t>Конечно</w:t>
      </w:r>
      <w:r w:rsidR="00650B20" w:rsidRPr="0097443C">
        <w:rPr>
          <w:rFonts w:ascii="Times New Roman" w:hAnsi="Times New Roman" w:cs="Times New Roman"/>
        </w:rPr>
        <w:t xml:space="preserve">, </w:t>
      </w:r>
      <w:r w:rsidRPr="0097443C">
        <w:rPr>
          <w:rFonts w:ascii="Times New Roman" w:hAnsi="Times New Roman" w:cs="Times New Roman"/>
          <w:lang w:val="mk-MK"/>
        </w:rPr>
        <w:t xml:space="preserve">договорот помеѓу социјалните партнери и Комисијата од </w:t>
      </w:r>
      <w:r w:rsidRPr="0097443C">
        <w:rPr>
          <w:rFonts w:ascii="Times New Roman" w:hAnsi="Times New Roman" w:cs="Times New Roman"/>
        </w:rPr>
        <w:t>21 Мај</w:t>
      </w:r>
      <w:r w:rsidR="00650B20" w:rsidRPr="0097443C">
        <w:rPr>
          <w:rFonts w:ascii="Times New Roman" w:hAnsi="Times New Roman" w:cs="Times New Roman"/>
        </w:rPr>
        <w:t xml:space="preserve"> 2012</w:t>
      </w:r>
      <w:r w:rsidRPr="0097443C">
        <w:rPr>
          <w:rFonts w:ascii="Times New Roman" w:hAnsi="Times New Roman" w:cs="Times New Roman"/>
          <w:lang w:val="mk-MK"/>
        </w:rPr>
        <w:t xml:space="preserve"> што се однесуваше на имплементацијата Конвенцијата за работа во рибарањето/</w:t>
      </w:r>
      <w:r w:rsidRPr="0097443C">
        <w:rPr>
          <w:rFonts w:ascii="Times New Roman" w:hAnsi="Times New Roman" w:cs="Times New Roman"/>
        </w:rPr>
        <w:t>Work in Fishing Convention</w:t>
      </w:r>
      <w:r w:rsidR="00650B20" w:rsidRPr="0097443C">
        <w:rPr>
          <w:rFonts w:ascii="Times New Roman" w:hAnsi="Times New Roman" w:cs="Times New Roman"/>
        </w:rPr>
        <w:t xml:space="preserve"> </w:t>
      </w:r>
      <w:r w:rsidRPr="0097443C">
        <w:rPr>
          <w:rFonts w:ascii="Times New Roman" w:hAnsi="Times New Roman" w:cs="Times New Roman"/>
          <w:lang w:val="mk-MK"/>
        </w:rPr>
        <w:t>(</w:t>
      </w:r>
      <w:r w:rsidR="00650B20" w:rsidRPr="0097443C">
        <w:rPr>
          <w:rFonts w:ascii="Times New Roman" w:hAnsi="Times New Roman" w:cs="Times New Roman"/>
        </w:rPr>
        <w:t>2007</w:t>
      </w:r>
      <w:r w:rsidRPr="0097443C">
        <w:rPr>
          <w:rFonts w:ascii="Times New Roman" w:hAnsi="Times New Roman" w:cs="Times New Roman"/>
          <w:lang w:val="mk-MK"/>
        </w:rPr>
        <w:t>),</w:t>
      </w:r>
      <w:r w:rsidR="00650B20" w:rsidRPr="0097443C">
        <w:rPr>
          <w:rFonts w:ascii="Times New Roman" w:hAnsi="Times New Roman" w:cs="Times New Roman"/>
        </w:rPr>
        <w:t xml:space="preserve"> </w:t>
      </w:r>
      <w:r w:rsidRPr="0097443C">
        <w:rPr>
          <w:rFonts w:ascii="Times New Roman" w:hAnsi="Times New Roman" w:cs="Times New Roman"/>
          <w:lang w:val="mk-MK"/>
        </w:rPr>
        <w:t>во надлежност на Меѓународната организација на трудотодригра клучна улога. Во контекст на ова, Комесионерот Мариа Даманаки</w:t>
      </w:r>
      <w:r w:rsidR="00650B20" w:rsidRPr="0097443C">
        <w:rPr>
          <w:rFonts w:ascii="Times New Roman" w:hAnsi="Times New Roman" w:cs="Times New Roman"/>
        </w:rPr>
        <w:t xml:space="preserve"> </w:t>
      </w:r>
      <w:r w:rsidRPr="0097443C">
        <w:rPr>
          <w:rFonts w:ascii="Times New Roman" w:hAnsi="Times New Roman" w:cs="Times New Roman"/>
          <w:lang w:val="mk-MK"/>
        </w:rPr>
        <w:t>ќе истакне</w:t>
      </w:r>
      <w:r w:rsidR="005130A1" w:rsidRPr="0097443C">
        <w:rPr>
          <w:rFonts w:ascii="Times New Roman" w:hAnsi="Times New Roman" w:cs="Times New Roman"/>
          <w:lang w:val="mk-MK"/>
        </w:rPr>
        <w:t>:</w:t>
      </w:r>
      <w:r w:rsidRPr="0097443C">
        <w:rPr>
          <w:rStyle w:val="FootnoteReference"/>
          <w:rFonts w:ascii="Times New Roman" w:hAnsi="Times New Roman" w:cs="Times New Roman"/>
          <w:lang w:val="mk-MK"/>
        </w:rPr>
        <w:footnoteReference w:id="24"/>
      </w:r>
      <w:r w:rsidR="00650B20" w:rsidRPr="0097443C">
        <w:rPr>
          <w:rFonts w:ascii="Times New Roman" w:hAnsi="Times New Roman" w:cs="Times New Roman"/>
          <w:lang w:val="mk-MK"/>
        </w:rPr>
        <w:t xml:space="preserve"> "</w:t>
      </w:r>
      <w:r w:rsidR="005130A1" w:rsidRPr="0097443C">
        <w:rPr>
          <w:rFonts w:ascii="Times New Roman" w:hAnsi="Times New Roman" w:cs="Times New Roman"/>
          <w:lang w:val="mk-MK"/>
        </w:rPr>
        <w:t xml:space="preserve"> Овој договор е клучен чекор за земјите членки да создадат праен основ за подобрување на условите за работа на рибарските бродови во Европа. Ова во принцип се однесува на сите рибарски бродови вклучувајќи ги и мултинационалните. Овој договор ги поврзува владите на земјите членки </w:t>
      </w:r>
      <w:r w:rsidR="00234199" w:rsidRPr="0097443C">
        <w:rPr>
          <w:rFonts w:ascii="Times New Roman" w:hAnsi="Times New Roman" w:cs="Times New Roman"/>
          <w:lang w:val="mk-MK"/>
        </w:rPr>
        <w:t xml:space="preserve">да ги подобрат условите за работа на рибарските бродови. Согласно Европската рибарска политика, владите преку пристанишните контроли нужно мора да водат сметка за условите за работа на рибарските бродови. </w:t>
      </w:r>
    </w:p>
    <w:p w:rsidR="00194E45" w:rsidRPr="0097443C" w:rsidRDefault="00194E45" w:rsidP="00650B20">
      <w:pPr>
        <w:spacing w:after="0"/>
        <w:rPr>
          <w:rFonts w:ascii="Times New Roman" w:hAnsi="Times New Roman" w:cs="Times New Roman"/>
          <w:b/>
        </w:rPr>
      </w:pPr>
    </w:p>
    <w:p w:rsidR="00194E45" w:rsidRPr="0097443C" w:rsidRDefault="00194E45" w:rsidP="00194E45">
      <w:pPr>
        <w:pStyle w:val="ListParagraph"/>
        <w:spacing w:after="0"/>
        <w:rPr>
          <w:rFonts w:ascii="Times New Roman" w:hAnsi="Times New Roman" w:cs="Times New Roman"/>
          <w:b/>
        </w:rPr>
      </w:pPr>
    </w:p>
    <w:p w:rsidR="00650B20" w:rsidRPr="0097443C" w:rsidRDefault="001C5FFE" w:rsidP="00583A75">
      <w:pPr>
        <w:pStyle w:val="ListParagraph"/>
        <w:numPr>
          <w:ilvl w:val="0"/>
          <w:numId w:val="1"/>
        </w:numPr>
        <w:spacing w:after="0"/>
        <w:jc w:val="both"/>
        <w:rPr>
          <w:rFonts w:ascii="Times New Roman" w:hAnsi="Times New Roman" w:cs="Times New Roman"/>
          <w:b/>
        </w:rPr>
      </w:pPr>
      <w:r w:rsidRPr="0097443C">
        <w:rPr>
          <w:rFonts w:ascii="Times New Roman" w:hAnsi="Times New Roman" w:cs="Times New Roman"/>
          <w:b/>
          <w:lang w:val="mk-MK"/>
        </w:rPr>
        <w:t>ЗНАМЕТО</w:t>
      </w:r>
      <w:r w:rsidR="00A30ACF" w:rsidRPr="0097443C">
        <w:rPr>
          <w:rFonts w:ascii="Times New Roman" w:hAnsi="Times New Roman" w:cs="Times New Roman"/>
          <w:b/>
          <w:lang w:val="mk-MK"/>
        </w:rPr>
        <w:t xml:space="preserve"> </w:t>
      </w:r>
      <w:r w:rsidR="0061230B" w:rsidRPr="0097443C">
        <w:rPr>
          <w:rFonts w:ascii="Times New Roman" w:hAnsi="Times New Roman" w:cs="Times New Roman"/>
          <w:b/>
          <w:lang w:val="mk-MK"/>
        </w:rPr>
        <w:t>НА П</w:t>
      </w:r>
      <w:r w:rsidR="00583A75" w:rsidRPr="0097443C">
        <w:rPr>
          <w:rFonts w:ascii="Times New Roman" w:hAnsi="Times New Roman" w:cs="Times New Roman"/>
          <w:b/>
          <w:lang w:val="mk-MK"/>
        </w:rPr>
        <w:t xml:space="preserve">ОДОБНОСТ СПОРЕД ЕВРОПСКОТО ПРАВО И ПРАКТИКА </w:t>
      </w:r>
    </w:p>
    <w:p w:rsidR="00583A75" w:rsidRPr="0097443C" w:rsidRDefault="00583A75" w:rsidP="00583A75">
      <w:pPr>
        <w:pStyle w:val="ListParagraph"/>
        <w:spacing w:after="0"/>
        <w:jc w:val="both"/>
        <w:rPr>
          <w:rFonts w:ascii="Times New Roman" w:hAnsi="Times New Roman" w:cs="Times New Roman"/>
          <w:b/>
        </w:rPr>
      </w:pPr>
    </w:p>
    <w:p w:rsidR="00650B20" w:rsidRPr="0097443C" w:rsidRDefault="00B617C0" w:rsidP="00023609">
      <w:pPr>
        <w:spacing w:after="0"/>
        <w:ind w:firstLine="720"/>
        <w:jc w:val="both"/>
        <w:rPr>
          <w:rFonts w:ascii="Times New Roman" w:eastAsia="TimesNewRomanPSMT" w:hAnsi="Times New Roman" w:cs="Times New Roman"/>
          <w:bCs/>
          <w:i/>
          <w:lang w:val="mk-MK"/>
        </w:rPr>
      </w:pPr>
      <w:r w:rsidRPr="0097443C">
        <w:rPr>
          <w:rFonts w:ascii="Times New Roman" w:eastAsia="TimesNewRomanPSMT" w:hAnsi="Times New Roman" w:cs="Times New Roman"/>
          <w:bCs/>
          <w:i/>
          <w:lang w:val="mk-MK"/>
        </w:rPr>
        <w:t>„</w:t>
      </w:r>
      <w:r w:rsidRPr="0097443C">
        <w:rPr>
          <w:rFonts w:ascii="Times New Roman" w:eastAsia="TimesNewRomanPSMT" w:hAnsi="Times New Roman" w:cs="Times New Roman"/>
          <w:bCs/>
          <w:lang w:val="mk-MK"/>
        </w:rPr>
        <w:t xml:space="preserve">Практиката на имплементирање на „знамето на подобност“ </w:t>
      </w:r>
      <w:r w:rsidR="00B347F4" w:rsidRPr="0097443C">
        <w:rPr>
          <w:rFonts w:ascii="Times New Roman" w:eastAsia="TimesNewRomanPSMT" w:hAnsi="Times New Roman" w:cs="Times New Roman"/>
          <w:bCs/>
          <w:lang w:val="mk-MK"/>
        </w:rPr>
        <w:t>каде што сопствениците на бродовите ги регистираат своите пловни објекти надвор од нивната држава,</w:t>
      </w:r>
      <w:r w:rsidR="004436B8" w:rsidRPr="0097443C">
        <w:rPr>
          <w:rFonts w:ascii="Times New Roman" w:eastAsia="TimesNewRomanPSMT" w:hAnsi="Times New Roman" w:cs="Times New Roman"/>
          <w:bCs/>
          <w:lang w:val="mk-MK"/>
        </w:rPr>
        <w:t xml:space="preserve"> со цел да ги избегнат императи</w:t>
      </w:r>
      <w:r w:rsidR="00B347F4" w:rsidRPr="0097443C">
        <w:rPr>
          <w:rFonts w:ascii="Times New Roman" w:eastAsia="TimesNewRomanPSMT" w:hAnsi="Times New Roman" w:cs="Times New Roman"/>
          <w:bCs/>
          <w:lang w:val="mk-MK"/>
        </w:rPr>
        <w:t>вните регулативи и контроли, претставува сериозно зло во современиот поморски свет</w:t>
      </w:r>
      <w:r w:rsidR="00B347F4" w:rsidRPr="0097443C">
        <w:rPr>
          <w:rFonts w:ascii="Times New Roman" w:eastAsia="TimesNewRomanPSMT" w:hAnsi="Times New Roman" w:cs="Times New Roman"/>
          <w:bCs/>
          <w:i/>
          <w:lang w:val="mk-MK"/>
        </w:rPr>
        <w:t xml:space="preserve">.“ </w:t>
      </w:r>
      <w:r w:rsidR="00B347F4" w:rsidRPr="0097443C">
        <w:rPr>
          <w:rFonts w:ascii="Times New Roman" w:eastAsia="TimesNewRomanPSMT" w:hAnsi="Times New Roman" w:cs="Times New Roman"/>
          <w:bCs/>
          <w:lang w:val="mk-MK"/>
        </w:rPr>
        <w:lastRenderedPageBreak/>
        <w:t>Франц Фишлер, Комесар во ЕУ (2002).</w:t>
      </w:r>
      <w:r w:rsidR="00633A5F" w:rsidRPr="0097443C">
        <w:rPr>
          <w:rStyle w:val="FootnoteReference"/>
          <w:rFonts w:ascii="Times New Roman" w:eastAsia="TimesNewRomanPSMT" w:hAnsi="Times New Roman" w:cs="Times New Roman"/>
          <w:bCs/>
          <w:lang w:val="mk-MK"/>
        </w:rPr>
        <w:footnoteReference w:id="25"/>
      </w:r>
      <w:r w:rsidR="00ED068F">
        <w:rPr>
          <w:rFonts w:ascii="Times New Roman" w:eastAsia="TimesNewRomanPSMT" w:hAnsi="Times New Roman" w:cs="Times New Roman"/>
          <w:bCs/>
          <w:lang w:val="mk-MK"/>
        </w:rPr>
        <w:t xml:space="preserve"> Ваката перцепција за конце</w:t>
      </w:r>
      <w:r w:rsidR="00B347F4" w:rsidRPr="0097443C">
        <w:rPr>
          <w:rFonts w:ascii="Times New Roman" w:eastAsia="TimesNewRomanPSMT" w:hAnsi="Times New Roman" w:cs="Times New Roman"/>
          <w:bCs/>
          <w:lang w:val="mk-MK"/>
        </w:rPr>
        <w:t xml:space="preserve">птот на </w:t>
      </w:r>
      <w:r w:rsidR="00B347F4" w:rsidRPr="0097443C">
        <w:rPr>
          <w:rFonts w:ascii="Times New Roman" w:eastAsia="TimesNewRomanPSMT" w:hAnsi="Times New Roman" w:cs="Times New Roman"/>
          <w:bCs/>
          <w:i/>
          <w:lang w:val="mk-MK"/>
        </w:rPr>
        <w:t>„</w:t>
      </w:r>
      <w:r w:rsidR="00ED068F">
        <w:rPr>
          <w:rFonts w:ascii="Times New Roman" w:eastAsia="TimesNewRomanPSMT" w:hAnsi="Times New Roman" w:cs="Times New Roman"/>
          <w:bCs/>
          <w:i/>
          <w:lang w:val="mk-MK"/>
        </w:rPr>
        <w:t>знамето на под</w:t>
      </w:r>
      <w:r w:rsidR="00B347F4" w:rsidRPr="0097443C">
        <w:rPr>
          <w:rFonts w:ascii="Times New Roman" w:eastAsia="TimesNewRomanPSMT" w:hAnsi="Times New Roman" w:cs="Times New Roman"/>
          <w:bCs/>
          <w:i/>
          <w:lang w:val="mk-MK"/>
        </w:rPr>
        <w:t xml:space="preserve">обност“ </w:t>
      </w:r>
      <w:r w:rsidR="00B347F4" w:rsidRPr="0097443C">
        <w:rPr>
          <w:rFonts w:ascii="Times New Roman" w:eastAsia="TimesNewRomanPSMT" w:hAnsi="Times New Roman" w:cs="Times New Roman"/>
          <w:bCs/>
          <w:lang w:val="mk-MK"/>
        </w:rPr>
        <w:t xml:space="preserve">е широко прифатена во рамки на Европската Унија. Сепак, и покрај ова, економските интереси се супериорни во однос на заштита на животната средина и останатите повреди на правната регулатива. Во контекст на ова во 2009 година на ниво на ЕУ усовена е </w:t>
      </w:r>
      <w:r w:rsidRPr="0097443C">
        <w:rPr>
          <w:rFonts w:ascii="Times New Roman" w:eastAsia="TimesNewRomanPSMT" w:hAnsi="Times New Roman" w:cs="Times New Roman"/>
          <w:bCs/>
          <w:lang w:val="mk-MK"/>
        </w:rPr>
        <w:t>“</w:t>
      </w:r>
      <w:r w:rsidR="00650B20" w:rsidRPr="0097443C">
        <w:rPr>
          <w:rFonts w:ascii="Times New Roman" w:eastAsia="TimesNewRomanPSMT" w:hAnsi="Times New Roman" w:cs="Times New Roman"/>
          <w:bCs/>
        </w:rPr>
        <w:t xml:space="preserve">Directive 2009/21/EC of the European Parliament and of the Council of 23 April 2009 on compliance with flag State requirements. </w:t>
      </w:r>
      <w:r w:rsidR="00650B20" w:rsidRPr="0097443C">
        <w:rPr>
          <w:rStyle w:val="FootnoteReference"/>
          <w:rFonts w:ascii="Times New Roman" w:hAnsi="Times New Roman" w:cs="Times New Roman"/>
          <w:b/>
        </w:rPr>
        <w:footnoteReference w:id="26"/>
      </w:r>
      <w:r w:rsidR="00A97353" w:rsidRPr="0097443C">
        <w:rPr>
          <w:rFonts w:ascii="Times New Roman" w:eastAsia="TimesNewRomanPSMT" w:hAnsi="Times New Roman" w:cs="Times New Roman"/>
          <w:bCs/>
          <w:lang w:val="mk-MK"/>
        </w:rPr>
        <w:t xml:space="preserve"> Директивата која го уредува прашањето за „</w:t>
      </w:r>
      <w:r w:rsidR="00A97353" w:rsidRPr="0097443C">
        <w:rPr>
          <w:rFonts w:ascii="Times New Roman" w:eastAsia="TimesNewRomanPSMT" w:hAnsi="Times New Roman" w:cs="Times New Roman"/>
          <w:bCs/>
          <w:i/>
          <w:lang w:val="mk-MK"/>
        </w:rPr>
        <w:t>знамето на подобност</w:t>
      </w:r>
      <w:r w:rsidR="00A97353" w:rsidRPr="0097443C">
        <w:rPr>
          <w:rFonts w:ascii="Times New Roman" w:eastAsia="TimesNewRomanPSMT" w:hAnsi="Times New Roman" w:cs="Times New Roman"/>
          <w:bCs/>
          <w:lang w:val="mk-MK"/>
        </w:rPr>
        <w:t>“ помеѓу државите членки на ЕУ, има јасно утврдена цел и тоа: да се обезбеди поголема сигурност во имплементацијата на „знамето на подобност,“ да се апострофира одговорноста на државите во подобрувањето на поморската безбедност и сигурност, и превенција од загадување од страна на бродовите кои што пловат под некое</w:t>
      </w:r>
      <w:r w:rsidR="00E65480" w:rsidRPr="0097443C">
        <w:rPr>
          <w:rFonts w:ascii="Times New Roman" w:eastAsia="TimesNewRomanPSMT" w:hAnsi="Times New Roman" w:cs="Times New Roman"/>
          <w:bCs/>
          <w:lang w:val="mk-MK"/>
        </w:rPr>
        <w:t xml:space="preserve"> од знамето на државите членки.</w:t>
      </w:r>
    </w:p>
    <w:p w:rsidR="00DF5333" w:rsidRDefault="00E65480" w:rsidP="00DF5333">
      <w:pPr>
        <w:spacing w:after="0"/>
        <w:ind w:firstLine="720"/>
        <w:jc w:val="both"/>
        <w:rPr>
          <w:rFonts w:ascii="Times New Roman" w:eastAsia="TimesNewRomanPSMT" w:hAnsi="Times New Roman" w:cs="Times New Roman"/>
          <w:bCs/>
          <w:lang w:val="mk-MK"/>
        </w:rPr>
      </w:pPr>
      <w:r w:rsidRPr="0097443C">
        <w:rPr>
          <w:rFonts w:ascii="Times New Roman" w:eastAsia="TimesNewRomanPSMT" w:hAnsi="Times New Roman" w:cs="Times New Roman"/>
          <w:bCs/>
          <w:lang w:val="mk-MK"/>
        </w:rPr>
        <w:t xml:space="preserve">ЕУ има богата судска практика и искуство што се однесува на правилното имплементирање на концептот на </w:t>
      </w:r>
      <w:r w:rsidRPr="0097443C">
        <w:rPr>
          <w:rFonts w:ascii="Times New Roman" w:eastAsia="TimesNewRomanPSMT" w:hAnsi="Times New Roman" w:cs="Times New Roman"/>
          <w:bCs/>
          <w:i/>
          <w:lang w:val="mk-MK"/>
        </w:rPr>
        <w:t>„знамето на подобност</w:t>
      </w:r>
      <w:r w:rsidRPr="0097443C">
        <w:rPr>
          <w:rFonts w:ascii="Times New Roman" w:eastAsia="TimesNewRomanPSMT" w:hAnsi="Times New Roman" w:cs="Times New Roman"/>
          <w:bCs/>
          <w:lang w:val="mk-MK"/>
        </w:rPr>
        <w:t>.</w:t>
      </w:r>
      <w:r w:rsidRPr="0097443C">
        <w:rPr>
          <w:rFonts w:ascii="Times New Roman" w:eastAsia="TimesNewRomanPSMT" w:hAnsi="Times New Roman" w:cs="Times New Roman"/>
          <w:bCs/>
          <w:i/>
          <w:lang w:val="mk-MK"/>
        </w:rPr>
        <w:t xml:space="preserve">“ </w:t>
      </w:r>
      <w:r w:rsidRPr="0097443C">
        <w:rPr>
          <w:rStyle w:val="FootnoteReference"/>
          <w:rFonts w:ascii="Times New Roman" w:eastAsia="TimesNewRomanPSMT" w:hAnsi="Times New Roman" w:cs="Times New Roman"/>
          <w:bCs/>
          <w:lang w:val="mk-MK"/>
        </w:rPr>
        <w:footnoteReference w:id="27"/>
      </w:r>
      <w:r w:rsidRPr="0097443C">
        <w:rPr>
          <w:rFonts w:ascii="Times New Roman" w:eastAsia="TimesNewRomanPSMT" w:hAnsi="Times New Roman" w:cs="Times New Roman"/>
          <w:bCs/>
          <w:i/>
        </w:rPr>
        <w:t xml:space="preserve"> </w:t>
      </w:r>
      <w:r w:rsidR="00DF5333">
        <w:rPr>
          <w:rFonts w:ascii="Times New Roman" w:eastAsia="TimesNewRomanPSMT" w:hAnsi="Times New Roman" w:cs="Times New Roman"/>
          <w:bCs/>
          <w:i/>
          <w:lang w:val="mk-MK"/>
        </w:rPr>
        <w:t xml:space="preserve"> </w:t>
      </w:r>
      <w:r w:rsidRPr="0097443C">
        <w:rPr>
          <w:rFonts w:ascii="Times New Roman" w:eastAsia="TimesNewRomanPSMT" w:hAnsi="Times New Roman" w:cs="Times New Roman"/>
          <w:bCs/>
          <w:lang w:val="mk-MK"/>
        </w:rPr>
        <w:t xml:space="preserve">Во насока на ова е еден од најпознатите истовремено и најконтраверзни случаи на примена на </w:t>
      </w:r>
      <w:r w:rsidRPr="0097443C">
        <w:rPr>
          <w:rFonts w:ascii="Times New Roman" w:eastAsia="TimesNewRomanPSMT" w:hAnsi="Times New Roman" w:cs="Times New Roman"/>
          <w:bCs/>
          <w:i/>
          <w:lang w:val="mk-MK"/>
        </w:rPr>
        <w:t xml:space="preserve">„знамето на подобност“ </w:t>
      </w:r>
      <w:r w:rsidRPr="0097443C">
        <w:rPr>
          <w:rFonts w:ascii="Times New Roman" w:eastAsia="TimesNewRomanPSMT" w:hAnsi="Times New Roman" w:cs="Times New Roman"/>
          <w:bCs/>
          <w:lang w:val="mk-MK"/>
        </w:rPr>
        <w:t xml:space="preserve">во рамки на ЕУ. Имено, со пресуда од 18 Мај 1989 година, </w:t>
      </w:r>
      <w:r w:rsidR="00EC6A85" w:rsidRPr="0097443C">
        <w:rPr>
          <w:rFonts w:ascii="Times New Roman" w:eastAsia="TimesNewRomanPSMT" w:hAnsi="Times New Roman" w:cs="Times New Roman"/>
          <w:bCs/>
          <w:lang w:val="mk-MK"/>
        </w:rPr>
        <w:t>горниот дом на парлемантот во Британија се обрати со претходно п</w:t>
      </w:r>
      <w:r w:rsidR="00A35507" w:rsidRPr="0097443C">
        <w:rPr>
          <w:rFonts w:ascii="Times New Roman" w:eastAsia="TimesNewRomanPSMT" w:hAnsi="Times New Roman" w:cs="Times New Roman"/>
          <w:bCs/>
          <w:lang w:val="mk-MK"/>
        </w:rPr>
        <w:t>рашање до Судот на правда на ЕУ (</w:t>
      </w:r>
      <w:r w:rsidR="00A35507" w:rsidRPr="0097443C">
        <w:rPr>
          <w:rFonts w:ascii="Times New Roman" w:eastAsia="TimesNewRomanPSMT" w:hAnsi="Times New Roman" w:cs="Times New Roman"/>
          <w:bCs/>
          <w:i/>
          <w:lang w:val="mk-MK"/>
        </w:rPr>
        <w:t>во понатамошниот текст СПЕУ</w:t>
      </w:r>
      <w:r w:rsidR="00A35507" w:rsidRPr="0097443C">
        <w:rPr>
          <w:rFonts w:ascii="Times New Roman" w:eastAsia="TimesNewRomanPSMT" w:hAnsi="Times New Roman" w:cs="Times New Roman"/>
          <w:bCs/>
          <w:lang w:val="mk-MK"/>
        </w:rPr>
        <w:t>).</w:t>
      </w:r>
      <w:r w:rsidR="00EC6A85" w:rsidRPr="0097443C">
        <w:rPr>
          <w:rFonts w:ascii="Times New Roman" w:eastAsia="TimesNewRomanPSMT" w:hAnsi="Times New Roman" w:cs="Times New Roman"/>
          <w:bCs/>
          <w:lang w:val="mk-MK"/>
        </w:rPr>
        <w:t xml:space="preserve"> Прашањето се однесуваше на член 177 од договорот за европската економска заедница и интерпретацијата на европското право во однос на прашањето за обемот на ингеренции на националните судови во поглед на привремено ослободување за права што треба да се остварат согласно Европското право. </w:t>
      </w:r>
      <w:r w:rsidR="00A35507" w:rsidRPr="0097443C">
        <w:rPr>
          <w:rFonts w:ascii="Times New Roman" w:eastAsia="TimesNewRomanPSMT" w:hAnsi="Times New Roman" w:cs="Times New Roman"/>
          <w:bCs/>
          <w:lang w:val="mk-MK"/>
        </w:rPr>
        <w:t>Претходното прашање за СПЕУ произлезе од постапката започната против секретаријатот за транспорт на Велика Британија од страна на Factortame Ltd</w:t>
      </w:r>
      <w:r w:rsidR="00A35507" w:rsidRPr="0097443C">
        <w:rPr>
          <w:rFonts w:ascii="Times New Roman" w:eastAsia="TimesNewRomanPSMT" w:hAnsi="Times New Roman" w:cs="Times New Roman"/>
          <w:bCs/>
        </w:rPr>
        <w:t xml:space="preserve"> </w:t>
      </w:r>
      <w:r w:rsidR="00A35507" w:rsidRPr="0097443C">
        <w:rPr>
          <w:rFonts w:ascii="Times New Roman" w:eastAsia="TimesNewRomanPSMT" w:hAnsi="Times New Roman" w:cs="Times New Roman"/>
          <w:bCs/>
          <w:lang w:val="mk-MK"/>
        </w:rPr>
        <w:t>и други компании регистрирани под правниот режим на Британија. Тужбата беше поднесена и од страна на директорите и акционерите на тие компании, при што најголем дел од нив беа со Шанска националност (</w:t>
      </w:r>
      <w:r w:rsidR="00A35507" w:rsidRPr="0097443C">
        <w:rPr>
          <w:rFonts w:ascii="Times New Roman" w:eastAsia="TimesNewRomanPSMT" w:hAnsi="Times New Roman" w:cs="Times New Roman"/>
          <w:bCs/>
          <w:i/>
          <w:lang w:val="mk-MK"/>
        </w:rPr>
        <w:t>жалители во главната постапка</w:t>
      </w:r>
      <w:r w:rsidR="00A35507" w:rsidRPr="0097443C">
        <w:rPr>
          <w:rFonts w:ascii="Times New Roman" w:eastAsia="TimesNewRomanPSMT" w:hAnsi="Times New Roman" w:cs="Times New Roman"/>
          <w:bCs/>
          <w:lang w:val="mk-MK"/>
        </w:rPr>
        <w:t xml:space="preserve">). </w:t>
      </w:r>
      <w:r w:rsidR="00CA266C" w:rsidRPr="0097443C">
        <w:rPr>
          <w:rFonts w:ascii="Times New Roman" w:eastAsia="TimesNewRomanPSMT" w:hAnsi="Times New Roman" w:cs="Times New Roman"/>
          <w:bCs/>
          <w:lang w:val="mk-MK"/>
        </w:rPr>
        <w:t xml:space="preserve">Компаниите тужители биле сопственици на 95 рибарски бродови регистрирани во регистерот во Британија согласно Законот за поморска трговија </w:t>
      </w:r>
      <w:r w:rsidR="00CA266C" w:rsidRPr="0097443C">
        <w:rPr>
          <w:rFonts w:ascii="Times New Roman" w:eastAsia="TimesNewRomanPSMT" w:hAnsi="Times New Roman" w:cs="Times New Roman"/>
          <w:bCs/>
        </w:rPr>
        <w:t>(</w:t>
      </w:r>
      <w:r w:rsidR="00CA266C" w:rsidRPr="0097443C">
        <w:rPr>
          <w:rFonts w:ascii="Times New Roman" w:eastAsia="TimesNewRomanPSMT" w:hAnsi="Times New Roman" w:cs="Times New Roman"/>
          <w:bCs/>
          <w:i/>
        </w:rPr>
        <w:t>Merchant shipping act</w:t>
      </w:r>
      <w:r w:rsidR="00CA266C" w:rsidRPr="0097443C">
        <w:rPr>
          <w:rFonts w:ascii="Times New Roman" w:eastAsia="TimesNewRomanPSMT" w:hAnsi="Times New Roman" w:cs="Times New Roman"/>
          <w:bCs/>
        </w:rPr>
        <w:t>)</w:t>
      </w:r>
      <w:r w:rsidR="00CA266C" w:rsidRPr="0097443C">
        <w:rPr>
          <w:rFonts w:ascii="Times New Roman" w:eastAsia="TimesNewRomanPSMT" w:hAnsi="Times New Roman" w:cs="Times New Roman"/>
          <w:bCs/>
          <w:lang w:val="mk-MK"/>
        </w:rPr>
        <w:t xml:space="preserve"> од 1984 година</w:t>
      </w:r>
      <w:r w:rsidR="00CA266C" w:rsidRPr="0097443C">
        <w:rPr>
          <w:rFonts w:ascii="Times New Roman" w:eastAsia="TimesNewRomanPSMT" w:hAnsi="Times New Roman" w:cs="Times New Roman"/>
          <w:bCs/>
        </w:rPr>
        <w:t>.</w:t>
      </w:r>
      <w:r w:rsidR="00CA266C" w:rsidRPr="0097443C">
        <w:rPr>
          <w:rStyle w:val="FootnoteReference"/>
          <w:rFonts w:ascii="Times New Roman" w:eastAsia="TimesNewRomanPSMT" w:hAnsi="Times New Roman" w:cs="Times New Roman"/>
          <w:bCs/>
        </w:rPr>
        <w:footnoteReference w:id="28"/>
      </w:r>
      <w:r w:rsidR="003C6930" w:rsidRPr="0097443C">
        <w:rPr>
          <w:rFonts w:ascii="Times New Roman" w:eastAsia="TimesNewRomanPSMT" w:hAnsi="Times New Roman" w:cs="Times New Roman"/>
          <w:bCs/>
          <w:lang w:val="mk-MK"/>
        </w:rPr>
        <w:t xml:space="preserve"> Во 1988 и 1926 година системот на регистрација на бродови и други пловни објекти на Британија претрпел значајни статутарни измени во Законот за поморска трговија од 1984 година. </w:t>
      </w:r>
      <w:r w:rsidR="003C6930" w:rsidRPr="0097443C">
        <w:rPr>
          <w:rStyle w:val="FootnoteReference"/>
          <w:rFonts w:ascii="Times New Roman" w:eastAsia="TimesNewRomanPSMT" w:hAnsi="Times New Roman" w:cs="Times New Roman"/>
          <w:bCs/>
          <w:lang w:val="mk-MK"/>
        </w:rPr>
        <w:footnoteReference w:id="29"/>
      </w:r>
    </w:p>
    <w:p w:rsidR="0011791C" w:rsidRPr="0097443C" w:rsidRDefault="003C6930" w:rsidP="00DF5333">
      <w:pPr>
        <w:spacing w:after="0"/>
        <w:ind w:firstLine="720"/>
        <w:jc w:val="both"/>
        <w:rPr>
          <w:rFonts w:ascii="Times New Roman" w:eastAsia="TimesNewRomanPSMT" w:hAnsi="Times New Roman" w:cs="Times New Roman"/>
          <w:bCs/>
          <w:lang w:val="mk-MK"/>
        </w:rPr>
      </w:pPr>
      <w:r w:rsidRPr="0097443C">
        <w:rPr>
          <w:rFonts w:ascii="Times New Roman" w:eastAsia="TimesNewRomanPSMT" w:hAnsi="Times New Roman" w:cs="Times New Roman"/>
          <w:bCs/>
          <w:lang w:val="mk-MK"/>
        </w:rPr>
        <w:t xml:space="preserve"> </w:t>
      </w:r>
      <w:r w:rsidR="0011791C" w:rsidRPr="0097443C">
        <w:rPr>
          <w:rFonts w:ascii="Times New Roman" w:eastAsia="TimesNewRomanPSMT" w:hAnsi="Times New Roman" w:cs="Times New Roman"/>
          <w:bCs/>
          <w:lang w:val="mk-MK"/>
        </w:rPr>
        <w:t xml:space="preserve">Со цел да се наруши претходно воспоставената состојба во бродските регистри, според новите измени потребено било да се направи пре-регистрација на претходно регистрираните пловни објекти. Сепак, условите за пререгистирање и за прво регистрирање биле идентични. Имено, согласно измените од 1988 за регистрирање на пловен објект во Бритаснки регистар нужно било сопстеникот на бродот да биде Британец, или 75 % од капиталот на бродската компанија да биде Британски. Со ова решение пазарот на шпанските комерцијални рибарски бродови бил затворен. За </w:t>
      </w:r>
      <w:r w:rsidR="0011791C" w:rsidRPr="0097443C">
        <w:rPr>
          <w:rFonts w:ascii="Times New Roman" w:eastAsia="TimesNewRomanPSMT" w:hAnsi="Times New Roman" w:cs="Times New Roman"/>
          <w:bCs/>
          <w:lang w:val="mk-MK"/>
        </w:rPr>
        <w:lastRenderedPageBreak/>
        <w:t xml:space="preserve">нив ова претставувало повреда на договорот за европска економска заедница, истовремено и поврада на правото на настанување во смисла на Европското право. </w:t>
      </w:r>
    </w:p>
    <w:p w:rsidR="002B0361" w:rsidRPr="0097443C" w:rsidRDefault="0011791C" w:rsidP="0011791C">
      <w:pPr>
        <w:spacing w:after="0"/>
        <w:ind w:firstLine="720"/>
        <w:jc w:val="both"/>
        <w:rPr>
          <w:rFonts w:ascii="Times New Roman" w:eastAsia="TimesNewRomanPSMT" w:hAnsi="Times New Roman" w:cs="Times New Roman"/>
          <w:bCs/>
          <w:lang w:val="mk-MK"/>
        </w:rPr>
      </w:pPr>
      <w:r w:rsidRPr="0097443C">
        <w:rPr>
          <w:rFonts w:ascii="Times New Roman" w:eastAsia="TimesNewRomanPSMT" w:hAnsi="Times New Roman" w:cs="Times New Roman"/>
          <w:bCs/>
          <w:lang w:val="mk-MK"/>
        </w:rPr>
        <w:t>После неколкуте постапи пред долниот дом и горниот дом од парламентот, прашањето се отвориле пред СПЕУ кој што истакнал дека има повреда на правото на ЕУ, и дека во духот на Европското право е да се обезбеди слобода на основање (</w:t>
      </w:r>
      <w:r w:rsidRPr="0097443C">
        <w:rPr>
          <w:rFonts w:ascii="Times New Roman" w:eastAsia="TimesNewRomanPSMT" w:hAnsi="Times New Roman" w:cs="Times New Roman"/>
          <w:bCs/>
          <w:i/>
          <w:lang w:val="mk-MK"/>
        </w:rPr>
        <w:t>регистрација</w:t>
      </w:r>
      <w:r w:rsidRPr="0097443C">
        <w:rPr>
          <w:rFonts w:ascii="Times New Roman" w:eastAsia="TimesNewRomanPSMT" w:hAnsi="Times New Roman" w:cs="Times New Roman"/>
          <w:bCs/>
          <w:lang w:val="mk-MK"/>
        </w:rPr>
        <w:t xml:space="preserve">) во отворените регистри на земјите членки. </w:t>
      </w:r>
    </w:p>
    <w:p w:rsidR="00AE6000" w:rsidRPr="0097443C" w:rsidRDefault="0097189F" w:rsidP="00923565">
      <w:pPr>
        <w:spacing w:after="0"/>
        <w:ind w:firstLine="720"/>
        <w:jc w:val="both"/>
        <w:rPr>
          <w:rFonts w:ascii="Times New Roman" w:eastAsia="TimesNewRomanPSMT" w:hAnsi="Times New Roman" w:cs="Times New Roman"/>
          <w:bCs/>
          <w:lang w:val="mk-MK"/>
        </w:rPr>
      </w:pPr>
      <w:r w:rsidRPr="0097443C">
        <w:rPr>
          <w:rFonts w:ascii="Times New Roman" w:eastAsia="TimesNewRomanPSMT" w:hAnsi="Times New Roman" w:cs="Times New Roman"/>
          <w:bCs/>
          <w:lang w:val="mk-MK"/>
        </w:rPr>
        <w:t>СПЕУ го толкувал правото на слободно настанување на компаниите во смисла и на слободата на регистрирање на бродовите во „</w:t>
      </w:r>
      <w:r w:rsidRPr="0097443C">
        <w:rPr>
          <w:rFonts w:ascii="Times New Roman" w:eastAsia="TimesNewRomanPSMT" w:hAnsi="Times New Roman" w:cs="Times New Roman"/>
          <w:bCs/>
          <w:i/>
          <w:lang w:val="mk-MK"/>
        </w:rPr>
        <w:t>отворените регистри</w:t>
      </w:r>
      <w:r w:rsidRPr="0097443C">
        <w:rPr>
          <w:rFonts w:ascii="Times New Roman" w:eastAsia="TimesNewRomanPSMT" w:hAnsi="Times New Roman" w:cs="Times New Roman"/>
          <w:bCs/>
          <w:lang w:val="mk-MK"/>
        </w:rPr>
        <w:t xml:space="preserve">.“ </w:t>
      </w:r>
      <w:r w:rsidR="00AF4450" w:rsidRPr="0097443C">
        <w:rPr>
          <w:rFonts w:ascii="Times New Roman" w:eastAsia="TimesNewRomanPSMT" w:hAnsi="Times New Roman" w:cs="Times New Roman"/>
          <w:bCs/>
          <w:lang w:val="mk-MK"/>
        </w:rPr>
        <w:t>Ова пресуда и бројните контроверзии околу неа се последица пред се на тоа што прашањето има економско-политичка димензија, што треба да се реши низ призмата на правната норма. Конфликтот наинтереси на Брита</w:t>
      </w:r>
      <w:r w:rsidR="00D40D46" w:rsidRPr="0097443C">
        <w:rPr>
          <w:rFonts w:ascii="Times New Roman" w:eastAsia="TimesNewRomanPSMT" w:hAnsi="Times New Roman" w:cs="Times New Roman"/>
          <w:bCs/>
          <w:lang w:val="mk-MK"/>
        </w:rPr>
        <w:t xml:space="preserve">нија и Шпанија низ призмата на </w:t>
      </w:r>
      <w:r w:rsidR="00AF4450" w:rsidRPr="0097443C">
        <w:rPr>
          <w:rFonts w:ascii="Times New Roman" w:eastAsia="TimesNewRomanPSMT" w:hAnsi="Times New Roman" w:cs="Times New Roman"/>
          <w:bCs/>
          <w:lang w:val="mk-MK"/>
        </w:rPr>
        <w:t>“</w:t>
      </w:r>
      <w:r w:rsidR="00AF4450" w:rsidRPr="0097443C">
        <w:rPr>
          <w:rFonts w:ascii="Times New Roman" w:eastAsia="TimesNewRomanPSMT" w:hAnsi="Times New Roman" w:cs="Times New Roman"/>
          <w:bCs/>
          <w:i/>
          <w:lang w:val="mk-MK"/>
        </w:rPr>
        <w:t>знамето на подобност</w:t>
      </w:r>
      <w:r w:rsidR="00AF4450" w:rsidRPr="0097443C">
        <w:rPr>
          <w:rFonts w:ascii="Times New Roman" w:eastAsia="TimesNewRomanPSMT" w:hAnsi="Times New Roman" w:cs="Times New Roman"/>
          <w:bCs/>
          <w:lang w:val="mk-MK"/>
        </w:rPr>
        <w:t>“ и ингеренциите на парламентарното право на Британија во однос на Европското комунитарно право отворија и повеќе прашања со акцент на економските интереси.</w:t>
      </w:r>
      <w:r w:rsidR="00AF4450" w:rsidRPr="0097443C">
        <w:rPr>
          <w:rStyle w:val="FootnoteReference"/>
          <w:rFonts w:ascii="Times New Roman" w:eastAsia="TimesNewRomanPSMT" w:hAnsi="Times New Roman" w:cs="Times New Roman"/>
          <w:bCs/>
          <w:lang w:val="mk-MK"/>
        </w:rPr>
        <w:footnoteReference w:id="30"/>
      </w:r>
      <w:r w:rsidR="00D40D46" w:rsidRPr="0097443C">
        <w:rPr>
          <w:rFonts w:ascii="Times New Roman" w:eastAsia="TimesNewRomanPSMT" w:hAnsi="Times New Roman" w:cs="Times New Roman"/>
          <w:bCs/>
          <w:lang w:val="mk-MK"/>
        </w:rPr>
        <w:t xml:space="preserve"> </w:t>
      </w:r>
      <w:r w:rsidR="00D40D46" w:rsidRPr="0097443C">
        <w:rPr>
          <w:rFonts w:ascii="Times New Roman" w:eastAsia="TimesNewRomanPSMT" w:hAnsi="Times New Roman" w:cs="Times New Roman"/>
          <w:bCs/>
          <w:i/>
        </w:rPr>
        <w:t>In concreto</w:t>
      </w:r>
      <w:r w:rsidR="00D40D46" w:rsidRPr="0097443C">
        <w:rPr>
          <w:rFonts w:ascii="Times New Roman" w:eastAsia="TimesNewRomanPSMT" w:hAnsi="Times New Roman" w:cs="Times New Roman"/>
          <w:bCs/>
        </w:rPr>
        <w:t xml:space="preserve">, </w:t>
      </w:r>
      <w:r w:rsidR="00D40D46" w:rsidRPr="0097443C">
        <w:rPr>
          <w:rFonts w:ascii="Times New Roman" w:eastAsia="TimesNewRomanPSMT" w:hAnsi="Times New Roman" w:cs="Times New Roman"/>
          <w:bCs/>
          <w:lang w:val="mk-MK"/>
        </w:rPr>
        <w:t>тука не стануваше збор за заштита на животната средина од загадување, меѓутоа покажа една поинаква димензија на прашањето за “</w:t>
      </w:r>
      <w:r w:rsidR="00D40D46" w:rsidRPr="0097443C">
        <w:rPr>
          <w:rFonts w:ascii="Times New Roman" w:eastAsia="TimesNewRomanPSMT" w:hAnsi="Times New Roman" w:cs="Times New Roman"/>
          <w:bCs/>
          <w:i/>
          <w:lang w:val="mk-MK"/>
        </w:rPr>
        <w:t>знамето на подобност,</w:t>
      </w:r>
      <w:r w:rsidR="00D40D46" w:rsidRPr="0097443C">
        <w:rPr>
          <w:rFonts w:ascii="Times New Roman" w:eastAsia="TimesNewRomanPSMT" w:hAnsi="Times New Roman" w:cs="Times New Roman"/>
          <w:bCs/>
          <w:lang w:val="mk-MK"/>
        </w:rPr>
        <w:t>“ што беше во прилог на застапниците на теоријата за неоправдансота на “</w:t>
      </w:r>
      <w:r w:rsidR="00923565" w:rsidRPr="0097443C">
        <w:rPr>
          <w:rFonts w:ascii="Times New Roman" w:eastAsia="TimesNewRomanPSMT" w:hAnsi="Times New Roman" w:cs="Times New Roman"/>
          <w:bCs/>
          <w:i/>
          <w:lang w:val="mk-MK"/>
        </w:rPr>
        <w:t>државата</w:t>
      </w:r>
      <w:r w:rsidR="00D40D46" w:rsidRPr="0097443C">
        <w:rPr>
          <w:rFonts w:ascii="Times New Roman" w:eastAsia="TimesNewRomanPSMT" w:hAnsi="Times New Roman" w:cs="Times New Roman"/>
          <w:bCs/>
          <w:i/>
          <w:lang w:val="mk-MK"/>
        </w:rPr>
        <w:t xml:space="preserve"> на подобност.</w:t>
      </w:r>
      <w:r w:rsidR="00D40D46" w:rsidRPr="0097443C">
        <w:rPr>
          <w:rFonts w:ascii="Times New Roman" w:eastAsia="TimesNewRomanPSMT" w:hAnsi="Times New Roman" w:cs="Times New Roman"/>
          <w:bCs/>
          <w:lang w:val="mk-MK"/>
        </w:rPr>
        <w:t>“</w:t>
      </w:r>
    </w:p>
    <w:p w:rsidR="00951110" w:rsidRPr="0097443C" w:rsidRDefault="00951110" w:rsidP="006665D2">
      <w:pPr>
        <w:spacing w:after="0"/>
        <w:jc w:val="center"/>
        <w:rPr>
          <w:rFonts w:ascii="Times New Roman" w:hAnsi="Times New Roman" w:cs="Times New Roman"/>
          <w:b/>
        </w:rPr>
      </w:pPr>
    </w:p>
    <w:p w:rsidR="00637610" w:rsidRDefault="00637610" w:rsidP="00AE6000">
      <w:pPr>
        <w:spacing w:after="0"/>
        <w:rPr>
          <w:rFonts w:ascii="Times New Roman" w:hAnsi="Times New Roman" w:cs="Times New Roman"/>
          <w:b/>
          <w:lang w:val="mk-MK"/>
        </w:rPr>
      </w:pPr>
    </w:p>
    <w:p w:rsidR="00637610" w:rsidRDefault="00637610" w:rsidP="00AE6000">
      <w:pPr>
        <w:spacing w:after="0"/>
        <w:rPr>
          <w:rFonts w:ascii="Times New Roman" w:hAnsi="Times New Roman" w:cs="Times New Roman"/>
          <w:b/>
          <w:lang w:val="mk-MK"/>
        </w:rPr>
      </w:pPr>
    </w:p>
    <w:p w:rsidR="00637610" w:rsidRDefault="00637610" w:rsidP="00AE6000">
      <w:pPr>
        <w:spacing w:after="0"/>
        <w:rPr>
          <w:rFonts w:ascii="Times New Roman" w:hAnsi="Times New Roman" w:cs="Times New Roman"/>
          <w:b/>
          <w:lang w:val="mk-MK"/>
        </w:rPr>
      </w:pPr>
    </w:p>
    <w:p w:rsidR="00637610" w:rsidRDefault="00637610" w:rsidP="00AE6000">
      <w:pPr>
        <w:spacing w:after="0"/>
        <w:rPr>
          <w:rFonts w:ascii="Times New Roman" w:hAnsi="Times New Roman" w:cs="Times New Roman"/>
          <w:b/>
          <w:lang w:val="mk-MK"/>
        </w:rPr>
      </w:pPr>
    </w:p>
    <w:p w:rsidR="00637610" w:rsidRDefault="00637610" w:rsidP="00AE6000">
      <w:pPr>
        <w:spacing w:after="0"/>
        <w:rPr>
          <w:rFonts w:ascii="Times New Roman" w:hAnsi="Times New Roman" w:cs="Times New Roman"/>
          <w:b/>
          <w:lang w:val="mk-MK"/>
        </w:rPr>
      </w:pPr>
    </w:p>
    <w:p w:rsidR="00637610" w:rsidRDefault="00637610" w:rsidP="00AE6000">
      <w:pPr>
        <w:spacing w:after="0"/>
        <w:rPr>
          <w:rFonts w:ascii="Times New Roman" w:hAnsi="Times New Roman" w:cs="Times New Roman"/>
          <w:b/>
          <w:lang w:val="mk-MK"/>
        </w:rPr>
      </w:pPr>
    </w:p>
    <w:p w:rsidR="00637610" w:rsidRDefault="00637610" w:rsidP="00AE6000">
      <w:pPr>
        <w:spacing w:after="0"/>
        <w:rPr>
          <w:rFonts w:ascii="Times New Roman" w:hAnsi="Times New Roman" w:cs="Times New Roman"/>
          <w:b/>
          <w:lang w:val="mk-MK"/>
        </w:rPr>
      </w:pPr>
    </w:p>
    <w:p w:rsidR="00637610" w:rsidRDefault="00637610" w:rsidP="00AE6000">
      <w:pPr>
        <w:spacing w:after="0"/>
        <w:rPr>
          <w:rFonts w:ascii="Times New Roman" w:hAnsi="Times New Roman" w:cs="Times New Roman"/>
          <w:b/>
          <w:lang w:val="mk-MK"/>
        </w:rPr>
      </w:pPr>
    </w:p>
    <w:p w:rsidR="00637610" w:rsidRDefault="00637610" w:rsidP="00AE6000">
      <w:pPr>
        <w:spacing w:after="0"/>
        <w:rPr>
          <w:rFonts w:ascii="Times New Roman" w:hAnsi="Times New Roman" w:cs="Times New Roman"/>
          <w:b/>
          <w:lang w:val="mk-MK"/>
        </w:rPr>
      </w:pPr>
    </w:p>
    <w:p w:rsidR="00637610" w:rsidRDefault="00637610" w:rsidP="00AE6000">
      <w:pPr>
        <w:spacing w:after="0"/>
        <w:rPr>
          <w:rFonts w:ascii="Times New Roman" w:hAnsi="Times New Roman" w:cs="Times New Roman"/>
          <w:b/>
          <w:lang w:val="mk-MK"/>
        </w:rPr>
      </w:pPr>
    </w:p>
    <w:p w:rsidR="00637610" w:rsidRDefault="00637610" w:rsidP="00AE6000">
      <w:pPr>
        <w:spacing w:after="0"/>
        <w:rPr>
          <w:rFonts w:ascii="Times New Roman" w:hAnsi="Times New Roman" w:cs="Times New Roman"/>
          <w:b/>
          <w:lang w:val="mk-MK"/>
        </w:rPr>
      </w:pPr>
    </w:p>
    <w:p w:rsidR="00637610" w:rsidRDefault="00637610" w:rsidP="00AE6000">
      <w:pPr>
        <w:spacing w:after="0"/>
        <w:rPr>
          <w:rFonts w:ascii="Times New Roman" w:hAnsi="Times New Roman" w:cs="Times New Roman"/>
          <w:b/>
          <w:lang w:val="mk-MK"/>
        </w:rPr>
      </w:pPr>
    </w:p>
    <w:p w:rsidR="00637610" w:rsidRDefault="00637610" w:rsidP="00AE6000">
      <w:pPr>
        <w:spacing w:after="0"/>
        <w:rPr>
          <w:rFonts w:ascii="Times New Roman" w:hAnsi="Times New Roman" w:cs="Times New Roman"/>
          <w:b/>
          <w:lang w:val="mk-MK"/>
        </w:rPr>
      </w:pPr>
    </w:p>
    <w:p w:rsidR="00637610" w:rsidRDefault="00637610" w:rsidP="00AE6000">
      <w:pPr>
        <w:spacing w:after="0"/>
        <w:rPr>
          <w:rFonts w:ascii="Times New Roman" w:hAnsi="Times New Roman" w:cs="Times New Roman"/>
          <w:b/>
          <w:lang w:val="mk-MK"/>
        </w:rPr>
      </w:pPr>
    </w:p>
    <w:p w:rsidR="00637610" w:rsidRDefault="00637610" w:rsidP="00AE6000">
      <w:pPr>
        <w:spacing w:after="0"/>
        <w:rPr>
          <w:rFonts w:ascii="Times New Roman" w:hAnsi="Times New Roman" w:cs="Times New Roman"/>
          <w:b/>
          <w:lang w:val="mk-MK"/>
        </w:rPr>
      </w:pPr>
    </w:p>
    <w:p w:rsidR="00637610" w:rsidRDefault="00637610" w:rsidP="00AE6000">
      <w:pPr>
        <w:spacing w:after="0"/>
        <w:rPr>
          <w:rFonts w:ascii="Times New Roman" w:hAnsi="Times New Roman" w:cs="Times New Roman"/>
          <w:b/>
          <w:lang w:val="mk-MK"/>
        </w:rPr>
      </w:pPr>
    </w:p>
    <w:p w:rsidR="00637610" w:rsidRDefault="00637610" w:rsidP="00AE6000">
      <w:pPr>
        <w:spacing w:after="0"/>
        <w:rPr>
          <w:rFonts w:ascii="Times New Roman" w:hAnsi="Times New Roman" w:cs="Times New Roman"/>
          <w:b/>
          <w:lang w:val="mk-MK"/>
        </w:rPr>
      </w:pPr>
    </w:p>
    <w:p w:rsidR="00637610" w:rsidRDefault="00637610" w:rsidP="00AE6000">
      <w:pPr>
        <w:spacing w:after="0"/>
        <w:rPr>
          <w:rFonts w:ascii="Times New Roman" w:hAnsi="Times New Roman" w:cs="Times New Roman"/>
          <w:b/>
          <w:lang w:val="mk-MK"/>
        </w:rPr>
      </w:pPr>
    </w:p>
    <w:p w:rsidR="00637610" w:rsidRDefault="00637610" w:rsidP="00AE6000">
      <w:pPr>
        <w:spacing w:after="0"/>
        <w:rPr>
          <w:rFonts w:ascii="Times New Roman" w:hAnsi="Times New Roman" w:cs="Times New Roman"/>
          <w:b/>
          <w:lang w:val="mk-MK"/>
        </w:rPr>
      </w:pPr>
    </w:p>
    <w:p w:rsidR="00637610" w:rsidRDefault="00637610" w:rsidP="00AE6000">
      <w:pPr>
        <w:spacing w:after="0"/>
        <w:rPr>
          <w:rFonts w:ascii="Times New Roman" w:hAnsi="Times New Roman" w:cs="Times New Roman"/>
          <w:b/>
          <w:lang w:val="mk-MK"/>
        </w:rPr>
      </w:pPr>
    </w:p>
    <w:p w:rsidR="00637610" w:rsidRDefault="00637610" w:rsidP="00AE6000">
      <w:pPr>
        <w:spacing w:after="0"/>
        <w:rPr>
          <w:rFonts w:ascii="Times New Roman" w:hAnsi="Times New Roman" w:cs="Times New Roman"/>
          <w:b/>
          <w:lang w:val="mk-MK"/>
        </w:rPr>
      </w:pPr>
    </w:p>
    <w:p w:rsidR="00637610" w:rsidRDefault="00637610" w:rsidP="00AE6000">
      <w:pPr>
        <w:spacing w:after="0"/>
        <w:rPr>
          <w:rFonts w:ascii="Times New Roman" w:hAnsi="Times New Roman" w:cs="Times New Roman"/>
          <w:b/>
          <w:lang w:val="mk-MK"/>
        </w:rPr>
      </w:pPr>
    </w:p>
    <w:p w:rsidR="00951110" w:rsidRPr="0097443C" w:rsidRDefault="00745675" w:rsidP="00AE6000">
      <w:pPr>
        <w:spacing w:after="0"/>
        <w:rPr>
          <w:rFonts w:ascii="Times New Roman" w:hAnsi="Times New Roman" w:cs="Times New Roman"/>
          <w:b/>
        </w:rPr>
      </w:pPr>
      <w:r w:rsidRPr="0097443C">
        <w:rPr>
          <w:rFonts w:ascii="Times New Roman" w:hAnsi="Times New Roman" w:cs="Times New Roman"/>
          <w:b/>
          <w:lang w:val="mk-MK"/>
        </w:rPr>
        <w:lastRenderedPageBreak/>
        <w:t>ЗАКЛУЧОК</w:t>
      </w:r>
      <w:r w:rsidR="00AE6000" w:rsidRPr="0097443C">
        <w:rPr>
          <w:rFonts w:ascii="Times New Roman" w:hAnsi="Times New Roman" w:cs="Times New Roman"/>
          <w:b/>
        </w:rPr>
        <w:t xml:space="preserve">: </w:t>
      </w:r>
    </w:p>
    <w:p w:rsidR="00AE6000" w:rsidRPr="0097443C" w:rsidRDefault="00AE6000" w:rsidP="00AE6000">
      <w:pPr>
        <w:spacing w:after="0"/>
        <w:rPr>
          <w:rFonts w:ascii="Times New Roman" w:hAnsi="Times New Roman" w:cs="Times New Roman"/>
          <w:b/>
        </w:rPr>
      </w:pPr>
    </w:p>
    <w:p w:rsidR="00937A15" w:rsidRPr="0097443C" w:rsidRDefault="00AE6000" w:rsidP="00832831">
      <w:pPr>
        <w:spacing w:after="0"/>
        <w:jc w:val="both"/>
        <w:rPr>
          <w:rFonts w:ascii="Times New Roman" w:hAnsi="Times New Roman" w:cs="Times New Roman"/>
          <w:lang w:val="sr-Latn-RS"/>
        </w:rPr>
      </w:pPr>
      <w:r w:rsidRPr="0097443C">
        <w:rPr>
          <w:rFonts w:ascii="Times New Roman" w:hAnsi="Times New Roman" w:cs="Times New Roman"/>
        </w:rPr>
        <w:tab/>
      </w:r>
      <w:r w:rsidR="00832831" w:rsidRPr="0097443C">
        <w:rPr>
          <w:rFonts w:ascii="Times New Roman" w:hAnsi="Times New Roman" w:cs="Times New Roman"/>
          <w:lang w:val="mk-MK"/>
        </w:rPr>
        <w:t>Пробл</w:t>
      </w:r>
      <w:r w:rsidR="00937A15" w:rsidRPr="0097443C">
        <w:rPr>
          <w:rFonts w:ascii="Times New Roman" w:hAnsi="Times New Roman" w:cs="Times New Roman"/>
          <w:lang w:val="mk-MK"/>
        </w:rPr>
        <w:t>е</w:t>
      </w:r>
      <w:r w:rsidR="00832831" w:rsidRPr="0097443C">
        <w:rPr>
          <w:rFonts w:ascii="Times New Roman" w:hAnsi="Times New Roman" w:cs="Times New Roman"/>
          <w:lang w:val="mk-MK"/>
        </w:rPr>
        <w:t>матика на „</w:t>
      </w:r>
      <w:r w:rsidR="00DF5333">
        <w:rPr>
          <w:rFonts w:ascii="Times New Roman" w:hAnsi="Times New Roman" w:cs="Times New Roman"/>
          <w:i/>
          <w:lang w:val="mk-MK"/>
        </w:rPr>
        <w:t>државата на знамето</w:t>
      </w:r>
      <w:r w:rsidR="00832831" w:rsidRPr="0097443C">
        <w:rPr>
          <w:rFonts w:ascii="Times New Roman" w:hAnsi="Times New Roman" w:cs="Times New Roman"/>
          <w:lang w:val="mk-MK"/>
        </w:rPr>
        <w:t xml:space="preserve">“ или во правната теорија и литература во негова пежоративна смисла познато како </w:t>
      </w:r>
      <w:r w:rsidR="00832831" w:rsidRPr="0097443C">
        <w:rPr>
          <w:rFonts w:ascii="Times New Roman" w:hAnsi="Times New Roman" w:cs="Times New Roman"/>
          <w:i/>
          <w:lang w:val="mk-MK"/>
        </w:rPr>
        <w:t>знамето на подобност</w:t>
      </w:r>
      <w:r w:rsidR="00832831" w:rsidRPr="0097443C">
        <w:rPr>
          <w:rFonts w:ascii="Times New Roman" w:hAnsi="Times New Roman" w:cs="Times New Roman"/>
          <w:lang w:val="mk-MK"/>
        </w:rPr>
        <w:t xml:space="preserve">„ е во тесна врска со бројни и разновидни прашања од широки државно политички и економски интереси. Во елаборирањето на </w:t>
      </w:r>
      <w:r w:rsidR="003C5A85" w:rsidRPr="0097443C">
        <w:rPr>
          <w:rFonts w:ascii="Times New Roman" w:hAnsi="Times New Roman" w:cs="Times New Roman"/>
          <w:lang w:val="mk-MK"/>
        </w:rPr>
        <w:t>концепт</w:t>
      </w:r>
      <w:r w:rsidR="00DF5333">
        <w:rPr>
          <w:rFonts w:ascii="Times New Roman" w:hAnsi="Times New Roman" w:cs="Times New Roman"/>
          <w:lang w:val="mk-MK"/>
        </w:rPr>
        <w:t>от и одговорноста на „</w:t>
      </w:r>
      <w:r w:rsidR="00DF5333" w:rsidRPr="00DF5333">
        <w:rPr>
          <w:rFonts w:ascii="Times New Roman" w:hAnsi="Times New Roman" w:cs="Times New Roman"/>
          <w:i/>
          <w:lang w:val="mk-MK"/>
        </w:rPr>
        <w:t>државата  на знамето</w:t>
      </w:r>
      <w:r w:rsidR="003C5A85" w:rsidRPr="0097443C">
        <w:rPr>
          <w:rFonts w:ascii="Times New Roman" w:hAnsi="Times New Roman" w:cs="Times New Roman"/>
          <w:lang w:val="mk-MK"/>
        </w:rPr>
        <w:t>“</w:t>
      </w:r>
      <w:r w:rsidR="00832831" w:rsidRPr="0097443C">
        <w:rPr>
          <w:rFonts w:ascii="Times New Roman" w:hAnsi="Times New Roman" w:cs="Times New Roman"/>
          <w:lang w:val="mk-MK"/>
        </w:rPr>
        <w:t xml:space="preserve"> преку анализа на теоретските концепти, меѓународните конвенции и практиката на Европскиот суд на правда, констатиравме дека на ова поле на </w:t>
      </w:r>
      <w:r w:rsidR="007C1EE6" w:rsidRPr="0097443C">
        <w:rPr>
          <w:rFonts w:ascii="Times New Roman" w:hAnsi="Times New Roman" w:cs="Times New Roman"/>
          <w:lang w:val="mk-MK"/>
        </w:rPr>
        <w:t xml:space="preserve">меѓународното транспортно право претстојат нови и се поголеми преврирања врзани за одредувањето на одговорноста на субјектите во ланецот на права и обврски од секојдневните транспортни маршрути. </w:t>
      </w:r>
    </w:p>
    <w:p w:rsidR="00474377" w:rsidRPr="0097443C" w:rsidRDefault="00937A15" w:rsidP="00474377">
      <w:pPr>
        <w:spacing w:after="0"/>
        <w:ind w:firstLine="720"/>
        <w:jc w:val="both"/>
        <w:rPr>
          <w:rFonts w:ascii="Times New Roman" w:hAnsi="Times New Roman" w:cs="Times New Roman"/>
        </w:rPr>
      </w:pPr>
      <w:r w:rsidRPr="0097443C">
        <w:rPr>
          <w:rFonts w:ascii="Times New Roman" w:hAnsi="Times New Roman" w:cs="Times New Roman"/>
          <w:lang w:val="mk-MK"/>
        </w:rPr>
        <w:t xml:space="preserve">Во елаборацијата на теоретските концепти и преку анализа на случајот </w:t>
      </w:r>
      <w:r w:rsidRPr="0097443C">
        <w:rPr>
          <w:rFonts w:ascii="Times New Roman" w:hAnsi="Times New Roman" w:cs="Times New Roman"/>
          <w:i/>
        </w:rPr>
        <w:t>Factortame Ltd and others - Reference for a preliminary ruling: House of Lords - United Kingdom</w:t>
      </w:r>
      <w:r w:rsidRPr="0097443C">
        <w:rPr>
          <w:rFonts w:ascii="Times New Roman" w:hAnsi="Times New Roman" w:cs="Times New Roman"/>
        </w:rPr>
        <w:t xml:space="preserve">, </w:t>
      </w:r>
      <w:r w:rsidRPr="0097443C">
        <w:rPr>
          <w:rFonts w:ascii="Times New Roman" w:hAnsi="Times New Roman" w:cs="Times New Roman"/>
          <w:lang w:val="mk-MK"/>
        </w:rPr>
        <w:t xml:space="preserve">констатиравме дека постои супериорност </w:t>
      </w:r>
      <w:r w:rsidR="00014250" w:rsidRPr="0097443C">
        <w:rPr>
          <w:rFonts w:ascii="Times New Roman" w:hAnsi="Times New Roman" w:cs="Times New Roman"/>
          <w:lang w:val="mk-MK"/>
        </w:rPr>
        <w:t xml:space="preserve">на бизнис интересите во однос на интересите на здравата и чиста животна средина и заштитата на трудово правната димензија во поморското право. </w:t>
      </w:r>
      <w:r w:rsidR="003C5A85" w:rsidRPr="0097443C">
        <w:rPr>
          <w:rFonts w:ascii="Times New Roman" w:hAnsi="Times New Roman" w:cs="Times New Roman"/>
          <w:lang w:val="mk-MK"/>
        </w:rPr>
        <w:t xml:space="preserve">Земјите членки на ЕУ истовремено и останатите земји во светот комплетно свесни за недостатоците на системот се фокусираат на подобрувањето на меѓународната регулатива, и го промовираат имплементирањето и ратификувањето на конвенциите со интерес на редуцирање на отстапките во однос на бродовите и пловните објекти </w:t>
      </w:r>
      <w:r w:rsidR="003C5A85" w:rsidRPr="0097443C">
        <w:rPr>
          <w:rFonts w:ascii="Times New Roman" w:hAnsi="Times New Roman" w:cs="Times New Roman"/>
          <w:i/>
          <w:lang w:val="sr-Cyrl-RS"/>
        </w:rPr>
        <w:t xml:space="preserve">versus </w:t>
      </w:r>
      <w:r w:rsidR="003C5A85" w:rsidRPr="0097443C">
        <w:rPr>
          <w:rFonts w:ascii="Times New Roman" w:hAnsi="Times New Roman" w:cs="Times New Roman"/>
          <w:lang w:val="sr-Cyrl-RS"/>
        </w:rPr>
        <w:t xml:space="preserve">условите </w:t>
      </w:r>
      <w:r w:rsidR="000C4ADB" w:rsidRPr="0097443C">
        <w:rPr>
          <w:rFonts w:ascii="Times New Roman" w:hAnsi="Times New Roman" w:cs="Times New Roman"/>
          <w:lang w:val="sr-Cyrl-RS"/>
        </w:rPr>
        <w:t xml:space="preserve">за работа предвидени во </w:t>
      </w:r>
      <w:r w:rsidR="00CF6378" w:rsidRPr="0097443C">
        <w:rPr>
          <w:rFonts w:ascii="Times New Roman" w:hAnsi="Times New Roman" w:cs="Times New Roman"/>
          <w:lang w:val="sr-Cyrl-RS"/>
        </w:rPr>
        <w:t>меѓународно правниот режим.</w:t>
      </w:r>
      <w:r w:rsidR="000C4ADB" w:rsidRPr="0097443C">
        <w:rPr>
          <w:rFonts w:ascii="Times New Roman" w:hAnsi="Times New Roman" w:cs="Times New Roman"/>
          <w:lang w:val="sr-Cyrl-RS"/>
        </w:rPr>
        <w:t xml:space="preserve"> Во низата инструменти за редуцирањена на негативните рефлексии исклучитело важно место зазема концептот на пристанишната контрола и суперизија на условите за работа во бродските компании. Во одредена мерка пристанишната контрола превенира ситуации на еколошки и економски катастрофи, меѓутоа реално во истражувањето на материјалите што ни</w:t>
      </w:r>
      <w:r w:rsidR="00474377" w:rsidRPr="0097443C">
        <w:rPr>
          <w:rFonts w:ascii="Times New Roman" w:hAnsi="Times New Roman" w:cs="Times New Roman"/>
          <w:lang w:val="sr-Cyrl-RS"/>
        </w:rPr>
        <w:t xml:space="preserve"> беа на располагање како исклучитело битно ни се наметна прашањето за шетата од субстандардните бродови причинети врз меѓународните трговски трансакции, во случај кога јасно е дека држаата под чие знаме плови бродот отстапила од меѓународната регулатива за бродските регистри. </w:t>
      </w:r>
      <w:r w:rsidR="00474377" w:rsidRPr="0097443C">
        <w:rPr>
          <w:rFonts w:ascii="Times New Roman" w:hAnsi="Times New Roman" w:cs="Times New Roman"/>
          <w:lang w:val="mk-MK"/>
        </w:rPr>
        <w:t xml:space="preserve">Во интерес на редуцирање на овие проблеми како спорени истовремено и контроверзни се наметнаа </w:t>
      </w:r>
      <w:r w:rsidR="00474377" w:rsidRPr="0097443C">
        <w:rPr>
          <w:rFonts w:ascii="Times New Roman" w:eastAsia="TimesNewRomanPSMT" w:hAnsi="Times New Roman" w:cs="Times New Roman"/>
          <w:lang w:val="mk-MK"/>
        </w:rPr>
        <w:t xml:space="preserve">прашањата: </w:t>
      </w:r>
      <w:r w:rsidR="00F20C37" w:rsidRPr="0097443C">
        <w:rPr>
          <w:rFonts w:ascii="Times New Roman" w:eastAsia="TimesNewRomanPSMT" w:hAnsi="Times New Roman" w:cs="Times New Roman"/>
          <w:lang w:val="mk-MK"/>
        </w:rPr>
        <w:t>дали се зголемат ингеренциите на државите под чие што знаме пловат бродовите, односно дали да се зголеми одговорноста на „</w:t>
      </w:r>
      <w:r w:rsidR="00F20C37" w:rsidRPr="0097443C">
        <w:rPr>
          <w:rFonts w:ascii="Times New Roman" w:eastAsia="TimesNewRomanPSMT" w:hAnsi="Times New Roman" w:cs="Times New Roman"/>
          <w:i/>
          <w:lang w:val="mk-MK"/>
        </w:rPr>
        <w:t>отворените регистри</w:t>
      </w:r>
      <w:r w:rsidR="00F20C37" w:rsidRPr="0097443C">
        <w:rPr>
          <w:rFonts w:ascii="Times New Roman" w:eastAsia="TimesNewRomanPSMT" w:hAnsi="Times New Roman" w:cs="Times New Roman"/>
          <w:lang w:val="mk-MK"/>
        </w:rPr>
        <w:t xml:space="preserve">“ во поглед на почитувањето на меѓународните регулативи, стандарди и практики, или да се зголеми надлежноста на пристанишната контрола како </w:t>
      </w:r>
      <w:r w:rsidR="00F20C37" w:rsidRPr="0097443C">
        <w:rPr>
          <w:rFonts w:ascii="Times New Roman" w:eastAsia="TimesNewRomanPSMT" w:hAnsi="Times New Roman" w:cs="Times New Roman"/>
          <w:i/>
          <w:lang w:val="sr-Latn-RS"/>
        </w:rPr>
        <w:t xml:space="preserve">modus operandi </w:t>
      </w:r>
      <w:r w:rsidR="00F20C37" w:rsidRPr="0097443C">
        <w:rPr>
          <w:rFonts w:ascii="Times New Roman" w:eastAsia="TimesNewRomanPSMT" w:hAnsi="Times New Roman" w:cs="Times New Roman"/>
          <w:lang w:val="mk-MK"/>
        </w:rPr>
        <w:t xml:space="preserve">за подобрување на безбедноста во поморските површини. </w:t>
      </w:r>
    </w:p>
    <w:p w:rsidR="00937A15" w:rsidRPr="0097443C" w:rsidRDefault="00474377" w:rsidP="001A130A">
      <w:pPr>
        <w:spacing w:after="0"/>
        <w:ind w:firstLine="720"/>
        <w:jc w:val="both"/>
        <w:rPr>
          <w:rFonts w:ascii="Times New Roman" w:eastAsia="TimesNewRomanPSMT" w:hAnsi="Times New Roman" w:cs="Times New Roman"/>
          <w:lang w:val="mk-MK"/>
        </w:rPr>
      </w:pPr>
      <w:r w:rsidRPr="0097443C">
        <w:rPr>
          <w:rFonts w:ascii="Times New Roman" w:hAnsi="Times New Roman" w:cs="Times New Roman"/>
          <w:lang w:val="mk-MK"/>
        </w:rPr>
        <w:t xml:space="preserve">Од теоретската анализа констатиравеме дека </w:t>
      </w:r>
      <w:r w:rsidR="00F20C37" w:rsidRPr="0097443C">
        <w:rPr>
          <w:rFonts w:ascii="Times New Roman" w:eastAsia="TimesNewRomanPSMT" w:hAnsi="Times New Roman" w:cs="Times New Roman"/>
          <w:lang w:val="mk-MK"/>
        </w:rPr>
        <w:t>зголемувањето на ингеренциите на пристанишните контроли само во одредена мерка ќе придонесе кон подобрување на состојбата. Клучнио</w:t>
      </w:r>
      <w:r w:rsidR="00C20E25">
        <w:rPr>
          <w:rFonts w:ascii="Times New Roman" w:eastAsia="TimesNewRomanPSMT" w:hAnsi="Times New Roman" w:cs="Times New Roman"/>
          <w:lang w:val="mk-MK"/>
        </w:rPr>
        <w:t>т</w:t>
      </w:r>
      <w:r w:rsidR="00F20C37" w:rsidRPr="0097443C">
        <w:rPr>
          <w:rFonts w:ascii="Times New Roman" w:eastAsia="TimesNewRomanPSMT" w:hAnsi="Times New Roman" w:cs="Times New Roman"/>
          <w:lang w:val="mk-MK"/>
        </w:rPr>
        <w:t xml:space="preserve"> проблем е во обврзувањето на државите да се усогласат со меѓународните регулативи без отстапкви </w:t>
      </w:r>
      <w:r w:rsidRPr="0097443C">
        <w:rPr>
          <w:rFonts w:ascii="Times New Roman" w:eastAsia="TimesNewRomanPSMT" w:hAnsi="Times New Roman" w:cs="Times New Roman"/>
          <w:lang w:val="mk-MK"/>
        </w:rPr>
        <w:t>в</w:t>
      </w:r>
      <w:r w:rsidR="00F20C37" w:rsidRPr="0097443C">
        <w:rPr>
          <w:rFonts w:ascii="Times New Roman" w:eastAsia="TimesNewRomanPSMT" w:hAnsi="Times New Roman" w:cs="Times New Roman"/>
          <w:lang w:val="mk-MK"/>
        </w:rPr>
        <w:t>о ните еден сегмент од транспортните маршрути. „</w:t>
      </w:r>
      <w:r w:rsidR="00F20C37" w:rsidRPr="00C20E25">
        <w:rPr>
          <w:rFonts w:ascii="Times New Roman" w:eastAsia="TimesNewRomanPSMT" w:hAnsi="Times New Roman" w:cs="Times New Roman"/>
          <w:i/>
          <w:lang w:val="mk-MK"/>
        </w:rPr>
        <w:t>Отворените регистри</w:t>
      </w:r>
      <w:r w:rsidR="00F20C37" w:rsidRPr="0097443C">
        <w:rPr>
          <w:rFonts w:ascii="Times New Roman" w:eastAsia="TimesNewRomanPSMT" w:hAnsi="Times New Roman" w:cs="Times New Roman"/>
          <w:lang w:val="mk-MK"/>
        </w:rPr>
        <w:t xml:space="preserve">“ во целост да кореспондираат со сетот на меѓународно правни правила како би се создало поле за еднакво третман на сите бродски компании. </w:t>
      </w:r>
      <w:r w:rsidRPr="0097443C">
        <w:rPr>
          <w:rFonts w:ascii="Times New Roman" w:eastAsia="TimesNewRomanPSMT" w:hAnsi="Times New Roman" w:cs="Times New Roman"/>
          <w:lang w:val="mk-MK"/>
        </w:rPr>
        <w:t xml:space="preserve">Ваквите мерки во одредена мерка ќе придонесат и кон редуцирање на можност за дискриминирање на приватните компании задржани во пристаништата, во случај кога бродските компании се во сопственост на субјекти чии капитал потекнува од различни држави. Сепак, ова е само еден сегмент од проучувањето на ова прашање. Во истражувањето на ова проблематика ни се наметнаа бројни спорни прашања, што е причина за понатамошна темелна анализа. Како стожерно на полето на ова проблемтика, стои фактот што Европа и светот конечно го сфатија значењето на ова прашање врз скоро сите сегменти </w:t>
      </w:r>
      <w:r w:rsidR="00C20E25">
        <w:rPr>
          <w:rFonts w:ascii="Times New Roman" w:eastAsia="TimesNewRomanPSMT" w:hAnsi="Times New Roman" w:cs="Times New Roman"/>
          <w:lang w:val="mk-MK"/>
        </w:rPr>
        <w:t xml:space="preserve">на меѓународното право. </w:t>
      </w:r>
    </w:p>
    <w:p w:rsidR="008A6D7B" w:rsidRPr="0097443C" w:rsidRDefault="008A6D7B" w:rsidP="008A6D7B">
      <w:pPr>
        <w:spacing w:after="0"/>
        <w:rPr>
          <w:rFonts w:ascii="Times New Roman" w:hAnsi="Times New Roman" w:cs="Times New Roman"/>
          <w:b/>
          <w:lang w:val="mk-MK"/>
        </w:rPr>
      </w:pPr>
    </w:p>
    <w:p w:rsidR="007B2E9B" w:rsidRPr="0097443C" w:rsidRDefault="007B2E9B" w:rsidP="000435C8">
      <w:pPr>
        <w:spacing w:after="0"/>
        <w:ind w:firstLine="720"/>
        <w:rPr>
          <w:rFonts w:ascii="Times New Roman" w:hAnsi="Times New Roman" w:cs="Times New Roman"/>
          <w:b/>
          <w:lang w:val="mk-MK"/>
        </w:rPr>
      </w:pPr>
    </w:p>
    <w:p w:rsidR="007B2E9B" w:rsidRPr="0097443C" w:rsidRDefault="007B2E9B" w:rsidP="000435C8">
      <w:pPr>
        <w:spacing w:after="0"/>
        <w:ind w:firstLine="720"/>
        <w:rPr>
          <w:rFonts w:ascii="Times New Roman" w:hAnsi="Times New Roman" w:cs="Times New Roman"/>
          <w:b/>
          <w:lang w:val="mk-MK"/>
        </w:rPr>
      </w:pPr>
    </w:p>
    <w:p w:rsidR="007B2E9B" w:rsidRPr="0097443C" w:rsidRDefault="007B2E9B" w:rsidP="000435C8">
      <w:pPr>
        <w:spacing w:after="0"/>
        <w:ind w:firstLine="720"/>
        <w:rPr>
          <w:rFonts w:ascii="Times New Roman" w:hAnsi="Times New Roman" w:cs="Times New Roman"/>
          <w:b/>
          <w:lang w:val="mk-MK"/>
        </w:rPr>
      </w:pPr>
    </w:p>
    <w:p w:rsidR="007B2E9B" w:rsidRPr="0097443C" w:rsidRDefault="007B2E9B" w:rsidP="000435C8">
      <w:pPr>
        <w:spacing w:after="0"/>
        <w:ind w:firstLine="720"/>
        <w:rPr>
          <w:rFonts w:ascii="Times New Roman" w:hAnsi="Times New Roman" w:cs="Times New Roman"/>
          <w:b/>
          <w:lang w:val="mk-MK"/>
        </w:rPr>
      </w:pPr>
    </w:p>
    <w:p w:rsidR="007B2E9B" w:rsidRPr="0097443C" w:rsidRDefault="007B2E9B" w:rsidP="000435C8">
      <w:pPr>
        <w:spacing w:after="0"/>
        <w:ind w:firstLine="720"/>
        <w:rPr>
          <w:rFonts w:ascii="Times New Roman" w:hAnsi="Times New Roman" w:cs="Times New Roman"/>
          <w:b/>
          <w:lang w:val="mk-MK"/>
        </w:rPr>
      </w:pPr>
    </w:p>
    <w:p w:rsidR="007B2E9B" w:rsidRPr="0097443C" w:rsidRDefault="007B2E9B" w:rsidP="000435C8">
      <w:pPr>
        <w:spacing w:after="0"/>
        <w:ind w:firstLine="720"/>
        <w:rPr>
          <w:rFonts w:ascii="Times New Roman" w:hAnsi="Times New Roman" w:cs="Times New Roman"/>
          <w:b/>
          <w:lang w:val="mk-MK"/>
        </w:rPr>
      </w:pPr>
    </w:p>
    <w:p w:rsidR="007B2E9B" w:rsidRPr="0097443C" w:rsidRDefault="007B2E9B" w:rsidP="000435C8">
      <w:pPr>
        <w:spacing w:after="0"/>
        <w:ind w:firstLine="720"/>
        <w:rPr>
          <w:rFonts w:ascii="Times New Roman" w:hAnsi="Times New Roman" w:cs="Times New Roman"/>
          <w:b/>
          <w:lang w:val="mk-MK"/>
        </w:rPr>
      </w:pPr>
    </w:p>
    <w:p w:rsidR="007B2E9B" w:rsidRPr="0097443C" w:rsidRDefault="007B2E9B" w:rsidP="000435C8">
      <w:pPr>
        <w:spacing w:after="0"/>
        <w:ind w:firstLine="720"/>
        <w:rPr>
          <w:rFonts w:ascii="Times New Roman" w:hAnsi="Times New Roman" w:cs="Times New Roman"/>
          <w:b/>
          <w:lang w:val="mk-MK"/>
        </w:rPr>
      </w:pPr>
    </w:p>
    <w:p w:rsidR="007B2E9B" w:rsidRPr="0097443C" w:rsidRDefault="007B2E9B" w:rsidP="000435C8">
      <w:pPr>
        <w:spacing w:after="0"/>
        <w:ind w:firstLine="720"/>
        <w:rPr>
          <w:rFonts w:ascii="Times New Roman" w:hAnsi="Times New Roman" w:cs="Times New Roman"/>
          <w:b/>
          <w:lang w:val="mk-MK"/>
        </w:rPr>
      </w:pPr>
    </w:p>
    <w:p w:rsidR="007B2E9B" w:rsidRPr="0097443C" w:rsidRDefault="007B2E9B" w:rsidP="000435C8">
      <w:pPr>
        <w:spacing w:after="0"/>
        <w:ind w:firstLine="720"/>
        <w:rPr>
          <w:rFonts w:ascii="Times New Roman" w:hAnsi="Times New Roman" w:cs="Times New Roman"/>
          <w:b/>
          <w:lang w:val="mk-MK"/>
        </w:rPr>
      </w:pPr>
    </w:p>
    <w:p w:rsidR="007B2E9B" w:rsidRPr="0097443C" w:rsidRDefault="007B2E9B" w:rsidP="000435C8">
      <w:pPr>
        <w:spacing w:after="0"/>
        <w:ind w:firstLine="720"/>
        <w:rPr>
          <w:rFonts w:ascii="Times New Roman" w:hAnsi="Times New Roman" w:cs="Times New Roman"/>
          <w:b/>
          <w:lang w:val="mk-MK"/>
        </w:rPr>
      </w:pPr>
    </w:p>
    <w:p w:rsidR="007B2E9B" w:rsidRPr="0097443C" w:rsidRDefault="007B2E9B" w:rsidP="000435C8">
      <w:pPr>
        <w:spacing w:after="0"/>
        <w:ind w:firstLine="720"/>
        <w:rPr>
          <w:rFonts w:ascii="Times New Roman" w:hAnsi="Times New Roman" w:cs="Times New Roman"/>
          <w:b/>
          <w:lang w:val="mk-MK"/>
        </w:rPr>
      </w:pPr>
    </w:p>
    <w:p w:rsidR="007B2E9B" w:rsidRPr="0097443C" w:rsidRDefault="007B2E9B" w:rsidP="000435C8">
      <w:pPr>
        <w:spacing w:after="0"/>
        <w:ind w:firstLine="720"/>
        <w:rPr>
          <w:rFonts w:ascii="Times New Roman" w:hAnsi="Times New Roman" w:cs="Times New Roman"/>
          <w:b/>
          <w:lang w:val="mk-MK"/>
        </w:rPr>
      </w:pPr>
    </w:p>
    <w:p w:rsidR="007B2E9B" w:rsidRPr="0097443C" w:rsidRDefault="007B2E9B" w:rsidP="000435C8">
      <w:pPr>
        <w:spacing w:after="0"/>
        <w:ind w:firstLine="720"/>
        <w:rPr>
          <w:rFonts w:ascii="Times New Roman" w:hAnsi="Times New Roman" w:cs="Times New Roman"/>
          <w:b/>
          <w:lang w:val="mk-MK"/>
        </w:rPr>
      </w:pPr>
    </w:p>
    <w:p w:rsidR="007B2E9B" w:rsidRPr="0097443C" w:rsidRDefault="007B2E9B" w:rsidP="000435C8">
      <w:pPr>
        <w:spacing w:after="0"/>
        <w:ind w:firstLine="720"/>
        <w:rPr>
          <w:rFonts w:ascii="Times New Roman" w:hAnsi="Times New Roman" w:cs="Times New Roman"/>
          <w:b/>
          <w:lang w:val="mk-MK"/>
        </w:rPr>
      </w:pPr>
    </w:p>
    <w:p w:rsidR="007B2E9B" w:rsidRPr="0097443C" w:rsidRDefault="007B2E9B" w:rsidP="000435C8">
      <w:pPr>
        <w:spacing w:after="0"/>
        <w:ind w:firstLine="720"/>
        <w:rPr>
          <w:rFonts w:ascii="Times New Roman" w:hAnsi="Times New Roman" w:cs="Times New Roman"/>
          <w:b/>
          <w:lang w:val="mk-MK"/>
        </w:rPr>
      </w:pPr>
    </w:p>
    <w:p w:rsidR="007B2E9B" w:rsidRPr="0097443C" w:rsidRDefault="007B2E9B" w:rsidP="000435C8">
      <w:pPr>
        <w:spacing w:after="0"/>
        <w:ind w:firstLine="720"/>
        <w:rPr>
          <w:rFonts w:ascii="Times New Roman" w:hAnsi="Times New Roman" w:cs="Times New Roman"/>
          <w:b/>
          <w:lang w:val="mk-MK"/>
        </w:rPr>
      </w:pPr>
    </w:p>
    <w:p w:rsidR="007B2E9B" w:rsidRPr="0097443C" w:rsidRDefault="007B2E9B" w:rsidP="000435C8">
      <w:pPr>
        <w:spacing w:after="0"/>
        <w:ind w:firstLine="720"/>
        <w:rPr>
          <w:rFonts w:ascii="Times New Roman" w:hAnsi="Times New Roman" w:cs="Times New Roman"/>
          <w:b/>
          <w:lang w:val="mk-MK"/>
        </w:rPr>
      </w:pPr>
    </w:p>
    <w:p w:rsidR="007B2E9B" w:rsidRPr="0097443C" w:rsidRDefault="007B2E9B" w:rsidP="000435C8">
      <w:pPr>
        <w:spacing w:after="0"/>
        <w:ind w:firstLine="720"/>
        <w:rPr>
          <w:rFonts w:ascii="Times New Roman" w:hAnsi="Times New Roman" w:cs="Times New Roman"/>
          <w:b/>
          <w:lang w:val="mk-MK"/>
        </w:rPr>
      </w:pPr>
    </w:p>
    <w:p w:rsidR="007B2E9B" w:rsidRPr="0097443C" w:rsidRDefault="007B2E9B" w:rsidP="000435C8">
      <w:pPr>
        <w:spacing w:after="0"/>
        <w:ind w:firstLine="720"/>
        <w:rPr>
          <w:rFonts w:ascii="Times New Roman" w:hAnsi="Times New Roman" w:cs="Times New Roman"/>
          <w:b/>
          <w:lang w:val="mk-MK"/>
        </w:rPr>
      </w:pPr>
    </w:p>
    <w:p w:rsidR="007B2E9B" w:rsidRPr="0097443C" w:rsidRDefault="007B2E9B" w:rsidP="000435C8">
      <w:pPr>
        <w:spacing w:after="0"/>
        <w:ind w:firstLine="720"/>
        <w:rPr>
          <w:rFonts w:ascii="Times New Roman" w:hAnsi="Times New Roman" w:cs="Times New Roman"/>
          <w:b/>
          <w:lang w:val="mk-MK"/>
        </w:rPr>
      </w:pPr>
    </w:p>
    <w:p w:rsidR="007B2E9B" w:rsidRDefault="007B2E9B" w:rsidP="000435C8">
      <w:pPr>
        <w:spacing w:after="0"/>
        <w:ind w:firstLine="720"/>
        <w:rPr>
          <w:rFonts w:ascii="Times New Roman" w:hAnsi="Times New Roman" w:cs="Times New Roman"/>
          <w:b/>
          <w:lang w:val="mk-MK"/>
        </w:rPr>
      </w:pPr>
    </w:p>
    <w:p w:rsidR="0097443C" w:rsidRDefault="0097443C" w:rsidP="000435C8">
      <w:pPr>
        <w:spacing w:after="0"/>
        <w:ind w:firstLine="720"/>
        <w:rPr>
          <w:rFonts w:ascii="Times New Roman" w:hAnsi="Times New Roman" w:cs="Times New Roman"/>
          <w:b/>
          <w:lang w:val="mk-MK"/>
        </w:rPr>
      </w:pPr>
    </w:p>
    <w:p w:rsidR="0097443C" w:rsidRPr="0097443C" w:rsidRDefault="0097443C" w:rsidP="000435C8">
      <w:pPr>
        <w:spacing w:after="0"/>
        <w:ind w:firstLine="720"/>
        <w:rPr>
          <w:rFonts w:ascii="Times New Roman" w:hAnsi="Times New Roman" w:cs="Times New Roman"/>
          <w:b/>
          <w:lang w:val="mk-MK"/>
        </w:rPr>
      </w:pPr>
    </w:p>
    <w:p w:rsidR="007B2E9B" w:rsidRPr="0097443C" w:rsidRDefault="007B2E9B" w:rsidP="000435C8">
      <w:pPr>
        <w:spacing w:after="0"/>
        <w:ind w:firstLine="720"/>
        <w:rPr>
          <w:rFonts w:ascii="Times New Roman" w:hAnsi="Times New Roman" w:cs="Times New Roman"/>
          <w:b/>
          <w:lang w:val="mk-MK"/>
        </w:rPr>
      </w:pPr>
    </w:p>
    <w:p w:rsidR="007B2E9B" w:rsidRPr="0097443C" w:rsidRDefault="007B2E9B" w:rsidP="000435C8">
      <w:pPr>
        <w:spacing w:after="0"/>
        <w:ind w:firstLine="720"/>
        <w:rPr>
          <w:rFonts w:ascii="Times New Roman" w:hAnsi="Times New Roman" w:cs="Times New Roman"/>
          <w:b/>
          <w:lang w:val="mk-MK"/>
        </w:rPr>
      </w:pPr>
    </w:p>
    <w:p w:rsidR="000435C8" w:rsidRPr="0097443C" w:rsidRDefault="000435C8" w:rsidP="007B2E9B">
      <w:pPr>
        <w:spacing w:after="0"/>
        <w:rPr>
          <w:rFonts w:ascii="Times New Roman" w:hAnsi="Times New Roman" w:cs="Times New Roman"/>
          <w:b/>
        </w:rPr>
      </w:pPr>
      <w:r w:rsidRPr="0097443C">
        <w:rPr>
          <w:rFonts w:ascii="Times New Roman" w:hAnsi="Times New Roman" w:cs="Times New Roman"/>
          <w:b/>
          <w:lang w:val="mk-MK"/>
        </w:rPr>
        <w:t>КОРИСТЕНА ЛИТЕРАТУРА</w:t>
      </w:r>
      <w:r w:rsidR="00AE6000" w:rsidRPr="0097443C">
        <w:rPr>
          <w:rFonts w:ascii="Times New Roman" w:hAnsi="Times New Roman" w:cs="Times New Roman"/>
          <w:b/>
        </w:rPr>
        <w:t xml:space="preserve">: </w:t>
      </w:r>
    </w:p>
    <w:p w:rsidR="000435C8" w:rsidRPr="0097443C" w:rsidRDefault="000435C8" w:rsidP="00AE6000">
      <w:pPr>
        <w:spacing w:after="0"/>
        <w:rPr>
          <w:rFonts w:ascii="Times New Roman" w:hAnsi="Times New Roman" w:cs="Times New Roman"/>
          <w:b/>
        </w:rPr>
      </w:pPr>
    </w:p>
    <w:p w:rsidR="000435C8" w:rsidRPr="0097443C" w:rsidRDefault="000435C8" w:rsidP="00AE6000">
      <w:pPr>
        <w:spacing w:after="0"/>
        <w:rPr>
          <w:rFonts w:ascii="Times New Roman" w:hAnsi="Times New Roman" w:cs="Times New Roman"/>
          <w:b/>
          <w:lang w:val="mk-MK"/>
        </w:rPr>
      </w:pPr>
      <w:r w:rsidRPr="0097443C">
        <w:rPr>
          <w:rFonts w:ascii="Times New Roman" w:hAnsi="Times New Roman" w:cs="Times New Roman"/>
          <w:b/>
        </w:rPr>
        <w:tab/>
      </w:r>
      <w:r w:rsidRPr="0097443C">
        <w:rPr>
          <w:rFonts w:ascii="Times New Roman" w:hAnsi="Times New Roman" w:cs="Times New Roman"/>
          <w:b/>
          <w:lang w:val="mk-MK"/>
        </w:rPr>
        <w:t>Научни и стручни трудови:</w:t>
      </w:r>
    </w:p>
    <w:p w:rsidR="00BC67BD" w:rsidRPr="0097443C" w:rsidRDefault="00BC67BD" w:rsidP="00BC67BD">
      <w:pPr>
        <w:spacing w:after="0"/>
        <w:rPr>
          <w:rFonts w:ascii="Times New Roman" w:hAnsi="Times New Roman" w:cs="Times New Roman"/>
        </w:rPr>
      </w:pPr>
    </w:p>
    <w:p w:rsidR="00BC67BD" w:rsidRPr="0097443C" w:rsidRDefault="00BC67BD" w:rsidP="00BC67BD">
      <w:pPr>
        <w:pStyle w:val="ListParagraph"/>
        <w:numPr>
          <w:ilvl w:val="0"/>
          <w:numId w:val="3"/>
        </w:numPr>
        <w:spacing w:after="0"/>
        <w:rPr>
          <w:rFonts w:ascii="Times New Roman" w:hAnsi="Times New Roman" w:cs="Times New Roman"/>
        </w:rPr>
      </w:pPr>
      <w:r w:rsidRPr="0097443C">
        <w:rPr>
          <w:rFonts w:ascii="Times New Roman" w:hAnsi="Times New Roman" w:cs="Times New Roman"/>
        </w:rPr>
        <w:t xml:space="preserve">Goodman, Camille Jean --- "The Regime for Flag State Responsibility in International Fisheries Law - Effective Fact, Creative Fiction or Further Work Required?" [2009] ANZ Mar Law Jl 16; (2009) 23(2) Australian and New Zealand Maritime Law Journal 157, </w:t>
      </w:r>
      <w:hyperlink r:id="rId13" w:history="1">
        <w:r w:rsidRPr="0097443C">
          <w:rPr>
            <w:rStyle w:val="Hyperlink"/>
            <w:rFonts w:ascii="Times New Roman" w:hAnsi="Times New Roman" w:cs="Times New Roman"/>
            <w:i/>
            <w:iCs/>
          </w:rPr>
          <w:t>http://www.austlii.edu.au/au/journals/ANZMarLawJl/2009/16.html</w:t>
        </w:r>
      </w:hyperlink>
      <w:r w:rsidRPr="0097443C">
        <w:rPr>
          <w:rFonts w:ascii="Times New Roman" w:hAnsi="Times New Roman" w:cs="Times New Roman"/>
          <w:i/>
          <w:iCs/>
        </w:rPr>
        <w:t xml:space="preserve">; </w:t>
      </w:r>
    </w:p>
    <w:p w:rsidR="004419B3" w:rsidRPr="0097443C" w:rsidRDefault="00BC67BD" w:rsidP="004419B3">
      <w:pPr>
        <w:pStyle w:val="Default"/>
        <w:rPr>
          <w:rFonts w:ascii="Times New Roman" w:hAnsi="Times New Roman" w:cs="Times New Roman"/>
          <w:sz w:val="22"/>
          <w:szCs w:val="22"/>
        </w:rPr>
      </w:pPr>
      <w:r w:rsidRPr="0097443C">
        <w:rPr>
          <w:rFonts w:ascii="Times New Roman" w:hAnsi="Times New Roman" w:cs="Times New Roman"/>
          <w:sz w:val="22"/>
          <w:szCs w:val="22"/>
        </w:rPr>
        <w:t xml:space="preserve"> </w:t>
      </w:r>
    </w:p>
    <w:p w:rsidR="00BC67BD" w:rsidRPr="0097443C" w:rsidRDefault="004419B3" w:rsidP="004419B3">
      <w:pPr>
        <w:pStyle w:val="ListParagraph"/>
        <w:numPr>
          <w:ilvl w:val="0"/>
          <w:numId w:val="3"/>
        </w:numPr>
        <w:spacing w:after="0"/>
        <w:rPr>
          <w:rFonts w:ascii="Times New Roman" w:hAnsi="Times New Roman" w:cs="Times New Roman"/>
        </w:rPr>
      </w:pPr>
      <w:r w:rsidRPr="0097443C">
        <w:rPr>
          <w:rFonts w:ascii="Times New Roman" w:hAnsi="Times New Roman" w:cs="Times New Roman"/>
        </w:rPr>
        <w:t xml:space="preserve"> Schatz Valentin J., Combating Illegal Fishing in the Exclusive Economic Zone – Flag State Obligations in the Context of the Primary Responsibility of the Coastal State, Go JIL Vol. 7, No. 2 (2015).</w:t>
      </w:r>
    </w:p>
    <w:p w:rsidR="004419B3" w:rsidRPr="0097443C" w:rsidRDefault="004419B3" w:rsidP="004419B3">
      <w:pPr>
        <w:pStyle w:val="ListParagraph"/>
        <w:rPr>
          <w:rFonts w:ascii="Times New Roman" w:hAnsi="Times New Roman" w:cs="Times New Roman"/>
        </w:rPr>
      </w:pPr>
    </w:p>
    <w:p w:rsidR="004419B3" w:rsidRPr="0097443C" w:rsidRDefault="00236D7C" w:rsidP="004419B3">
      <w:pPr>
        <w:pStyle w:val="ListParagraph"/>
        <w:numPr>
          <w:ilvl w:val="0"/>
          <w:numId w:val="3"/>
        </w:numPr>
        <w:spacing w:after="0"/>
        <w:rPr>
          <w:rFonts w:ascii="Times New Roman" w:hAnsi="Times New Roman" w:cs="Times New Roman"/>
        </w:rPr>
      </w:pPr>
      <w:r w:rsidRPr="0097443C">
        <w:rPr>
          <w:rFonts w:ascii="Times New Roman" w:hAnsi="Times New Roman" w:cs="Times New Roman"/>
        </w:rPr>
        <w:t>Garcia R., The Prestige: One year on, a continuing disaster,</w:t>
      </w:r>
      <w:r w:rsidRPr="0097443C">
        <w:rPr>
          <w:rFonts w:ascii="Times New Roman" w:hAnsi="Times New Roman" w:cs="Times New Roman"/>
          <w:i/>
          <w:lang w:val="sr-Latn-RS"/>
        </w:rPr>
        <w:t xml:space="preserve"> </w:t>
      </w:r>
      <w:r w:rsidRPr="0097443C">
        <w:rPr>
          <w:rFonts w:ascii="Times New Roman" w:hAnsi="Times New Roman" w:cs="Times New Roman"/>
          <w:lang w:val="sr-Latn-RS"/>
        </w:rPr>
        <w:t>Official report from marine officer, WWF Spain,</w:t>
      </w:r>
      <w:r w:rsidRPr="0097443C">
        <w:rPr>
          <w:rFonts w:ascii="Times New Roman" w:hAnsi="Times New Roman" w:cs="Times New Roman"/>
          <w:i/>
          <w:lang w:val="sr-Latn-RS"/>
        </w:rPr>
        <w:t xml:space="preserve"> </w:t>
      </w:r>
      <w:r w:rsidRPr="0097443C">
        <w:rPr>
          <w:rFonts w:ascii="Times New Roman" w:hAnsi="Times New Roman" w:cs="Times New Roman"/>
        </w:rPr>
        <w:t>2003</w:t>
      </w:r>
      <w:r w:rsidR="00951400" w:rsidRPr="0097443C">
        <w:rPr>
          <w:rFonts w:ascii="Times New Roman" w:hAnsi="Times New Roman" w:cs="Times New Roman"/>
        </w:rPr>
        <w:t>;</w:t>
      </w:r>
    </w:p>
    <w:p w:rsidR="0097443C" w:rsidRPr="0097443C" w:rsidRDefault="0097443C" w:rsidP="0097443C">
      <w:pPr>
        <w:pStyle w:val="ListParagraph"/>
        <w:rPr>
          <w:rFonts w:ascii="Times New Roman" w:hAnsi="Times New Roman" w:cs="Times New Roman"/>
        </w:rPr>
      </w:pPr>
    </w:p>
    <w:p w:rsidR="0097443C" w:rsidRPr="0097443C" w:rsidRDefault="0097443C" w:rsidP="004419B3">
      <w:pPr>
        <w:pStyle w:val="ListParagraph"/>
        <w:numPr>
          <w:ilvl w:val="0"/>
          <w:numId w:val="3"/>
        </w:numPr>
        <w:spacing w:after="0"/>
        <w:rPr>
          <w:rFonts w:ascii="Times New Roman" w:hAnsi="Times New Roman" w:cs="Times New Roman"/>
        </w:rPr>
      </w:pPr>
      <w:r w:rsidRPr="0097443C">
        <w:rPr>
          <w:rFonts w:ascii="Times New Roman" w:hAnsi="Times New Roman" w:cs="Times New Roman"/>
        </w:rPr>
        <w:t>Rodríguez R.B., Flags of convenience regulation within the European union and its future on international trade, No. 11, Julio-Diciembre de 2011;</w:t>
      </w:r>
    </w:p>
    <w:p w:rsidR="00951400" w:rsidRPr="0097443C" w:rsidRDefault="00951400" w:rsidP="0097443C">
      <w:pPr>
        <w:pStyle w:val="ListParagraph"/>
        <w:spacing w:after="0"/>
        <w:rPr>
          <w:rFonts w:ascii="Times New Roman" w:hAnsi="Times New Roman" w:cs="Times New Roman"/>
        </w:rPr>
      </w:pPr>
    </w:p>
    <w:p w:rsidR="00951400" w:rsidRPr="0097443C" w:rsidRDefault="00951400" w:rsidP="004419B3">
      <w:pPr>
        <w:pStyle w:val="ListParagraph"/>
        <w:numPr>
          <w:ilvl w:val="0"/>
          <w:numId w:val="3"/>
        </w:numPr>
        <w:spacing w:after="0"/>
        <w:rPr>
          <w:rFonts w:ascii="Times New Roman" w:hAnsi="Times New Roman" w:cs="Times New Roman"/>
        </w:rPr>
      </w:pPr>
      <w:r w:rsidRPr="0097443C">
        <w:rPr>
          <w:rFonts w:ascii="Times New Roman" w:hAnsi="Times New Roman" w:cs="Times New Roman"/>
        </w:rPr>
        <w:t xml:space="preserve">Wetterstein P., Environmental Impairment Liability after, Stockholm Institute for </w:t>
      </w:r>
      <w:r w:rsidR="00104FA7" w:rsidRPr="0097443C">
        <w:rPr>
          <w:rFonts w:ascii="Times New Roman" w:hAnsi="Times New Roman" w:cs="Times New Roman"/>
        </w:rPr>
        <w:t>Scandinavian</w:t>
      </w:r>
      <w:r w:rsidRPr="0097443C">
        <w:rPr>
          <w:rFonts w:ascii="Times New Roman" w:hAnsi="Times New Roman" w:cs="Times New Roman"/>
        </w:rPr>
        <w:t xml:space="preserve"> Law</w:t>
      </w:r>
      <w:r w:rsidR="00104FA7" w:rsidRPr="0097443C">
        <w:rPr>
          <w:rFonts w:ascii="Times New Roman" w:hAnsi="Times New Roman" w:cs="Times New Roman"/>
        </w:rPr>
        <w:t xml:space="preserve">, </w:t>
      </w:r>
      <w:r w:rsidRPr="0097443C">
        <w:rPr>
          <w:rFonts w:ascii="Times New Roman" w:hAnsi="Times New Roman" w:cs="Times New Roman"/>
        </w:rPr>
        <w:t xml:space="preserve"> 1957-2010</w:t>
      </w:r>
      <w:r w:rsidR="00104FA7" w:rsidRPr="0097443C">
        <w:rPr>
          <w:rFonts w:ascii="Times New Roman" w:hAnsi="Times New Roman" w:cs="Times New Roman"/>
        </w:rPr>
        <w:t>;</w:t>
      </w:r>
    </w:p>
    <w:p w:rsidR="000435C8" w:rsidRPr="0097443C" w:rsidRDefault="000435C8" w:rsidP="000435C8">
      <w:pPr>
        <w:pStyle w:val="ListParagraph"/>
        <w:rPr>
          <w:rFonts w:ascii="Times New Roman" w:hAnsi="Times New Roman" w:cs="Times New Roman"/>
        </w:rPr>
      </w:pPr>
    </w:p>
    <w:p w:rsidR="000435C8" w:rsidRPr="0097443C" w:rsidRDefault="00D46890" w:rsidP="004419B3">
      <w:pPr>
        <w:pStyle w:val="ListParagraph"/>
        <w:numPr>
          <w:ilvl w:val="0"/>
          <w:numId w:val="3"/>
        </w:numPr>
        <w:spacing w:after="0"/>
        <w:rPr>
          <w:rFonts w:ascii="Times New Roman" w:hAnsi="Times New Roman" w:cs="Times New Roman"/>
        </w:rPr>
      </w:pPr>
      <w:r w:rsidRPr="0097443C">
        <w:rPr>
          <w:rFonts w:ascii="Times New Roman" w:hAnsi="Times New Roman" w:cs="Times New Roman"/>
        </w:rPr>
        <w:t>Akehurst M., A Modern Introduction to International Law, Unwin Hyman, London, 1988;</w:t>
      </w:r>
    </w:p>
    <w:p w:rsidR="00D46890" w:rsidRPr="0097443C" w:rsidRDefault="00D46890" w:rsidP="00D46890">
      <w:pPr>
        <w:pStyle w:val="ListParagraph"/>
        <w:rPr>
          <w:rFonts w:ascii="Times New Roman" w:hAnsi="Times New Roman" w:cs="Times New Roman"/>
        </w:rPr>
      </w:pPr>
    </w:p>
    <w:p w:rsidR="00D46890" w:rsidRPr="0097443C" w:rsidRDefault="004E6396" w:rsidP="004419B3">
      <w:pPr>
        <w:pStyle w:val="ListParagraph"/>
        <w:numPr>
          <w:ilvl w:val="0"/>
          <w:numId w:val="3"/>
        </w:numPr>
        <w:spacing w:after="0"/>
        <w:rPr>
          <w:rStyle w:val="Hyperlink"/>
          <w:rFonts w:ascii="Times New Roman" w:hAnsi="Times New Roman" w:cs="Times New Roman"/>
          <w:color w:val="auto"/>
          <w:u w:val="none"/>
        </w:rPr>
      </w:pPr>
      <w:r w:rsidRPr="0097443C">
        <w:rPr>
          <w:rStyle w:val="Hyperlink"/>
          <w:rFonts w:ascii="Times New Roman" w:hAnsi="Times New Roman" w:cs="Times New Roman"/>
          <w:color w:val="auto"/>
          <w:u w:val="none"/>
        </w:rPr>
        <w:lastRenderedPageBreak/>
        <w:t>Febin A.K., National University of Advanced Legal Studies, Cochin, India, Evolution of flags of convenience, shipping law notes, 2007;</w:t>
      </w:r>
    </w:p>
    <w:p w:rsidR="004E6396" w:rsidRPr="0097443C" w:rsidRDefault="004E6396" w:rsidP="004E6396">
      <w:pPr>
        <w:pStyle w:val="ListParagraph"/>
        <w:rPr>
          <w:rFonts w:ascii="Times New Roman" w:hAnsi="Times New Roman" w:cs="Times New Roman"/>
        </w:rPr>
      </w:pPr>
    </w:p>
    <w:p w:rsidR="00DB1B73" w:rsidRPr="0097443C" w:rsidRDefault="00E72D64" w:rsidP="00DB1B73">
      <w:pPr>
        <w:pStyle w:val="ListParagraph"/>
        <w:numPr>
          <w:ilvl w:val="0"/>
          <w:numId w:val="3"/>
        </w:numPr>
        <w:spacing w:after="0"/>
        <w:jc w:val="both"/>
        <w:rPr>
          <w:rFonts w:ascii="Times New Roman" w:hAnsi="Times New Roman" w:cs="Times New Roman"/>
        </w:rPr>
      </w:pPr>
      <w:r w:rsidRPr="0097443C">
        <w:rPr>
          <w:rFonts w:ascii="Times New Roman" w:hAnsi="Times New Roman" w:cs="Times New Roman"/>
        </w:rPr>
        <w:t xml:space="preserve">Swan, J., Port State Measures to Combat IUU Fishing: International and Regional Developments.” Sustainable Development Law </w:t>
      </w:r>
      <w:r w:rsidR="00DB1B73" w:rsidRPr="0097443C">
        <w:rPr>
          <w:rFonts w:ascii="Times New Roman" w:hAnsi="Times New Roman" w:cs="Times New Roman"/>
        </w:rPr>
        <w:t>&amp; Policy Fall, 2006;</w:t>
      </w:r>
    </w:p>
    <w:p w:rsidR="00DB1B73" w:rsidRPr="0097443C" w:rsidRDefault="00DB1B73" w:rsidP="00DB1B73">
      <w:pPr>
        <w:spacing w:after="0"/>
        <w:jc w:val="both"/>
        <w:rPr>
          <w:rFonts w:ascii="Times New Roman" w:hAnsi="Times New Roman" w:cs="Times New Roman"/>
        </w:rPr>
      </w:pPr>
    </w:p>
    <w:p w:rsidR="005535DF" w:rsidRPr="0097443C" w:rsidRDefault="00DB1B73" w:rsidP="005535DF">
      <w:pPr>
        <w:pStyle w:val="ListParagraph"/>
        <w:numPr>
          <w:ilvl w:val="0"/>
          <w:numId w:val="3"/>
        </w:numPr>
        <w:spacing w:after="0"/>
        <w:rPr>
          <w:rFonts w:ascii="Times New Roman" w:hAnsi="Times New Roman" w:cs="Times New Roman"/>
        </w:rPr>
      </w:pPr>
      <w:r w:rsidRPr="0097443C">
        <w:rPr>
          <w:rFonts w:ascii="Times New Roman" w:hAnsi="Times New Roman" w:cs="Times New Roman"/>
        </w:rPr>
        <w:t xml:space="preserve">Takei Y., Institutional Reactions to the Flag state that has failed to discharge flag state responsibility, Netherlands International Law Review, 2012. </w:t>
      </w:r>
    </w:p>
    <w:p w:rsidR="005535DF" w:rsidRPr="0097443C" w:rsidRDefault="005535DF" w:rsidP="005535DF">
      <w:pPr>
        <w:pStyle w:val="ListParagraph"/>
        <w:rPr>
          <w:rFonts w:ascii="Times New Roman" w:hAnsi="Times New Roman" w:cs="Times New Roman"/>
        </w:rPr>
      </w:pPr>
    </w:p>
    <w:p w:rsidR="004E7E93" w:rsidRPr="0097443C" w:rsidRDefault="005535DF" w:rsidP="004E7E93">
      <w:pPr>
        <w:pStyle w:val="ListParagraph"/>
        <w:numPr>
          <w:ilvl w:val="0"/>
          <w:numId w:val="3"/>
        </w:numPr>
        <w:spacing w:after="0"/>
        <w:rPr>
          <w:rFonts w:ascii="Times New Roman" w:hAnsi="Times New Roman" w:cs="Times New Roman"/>
        </w:rPr>
      </w:pPr>
      <w:r w:rsidRPr="0097443C">
        <w:rPr>
          <w:rFonts w:ascii="Times New Roman" w:hAnsi="Times New Roman" w:cs="Times New Roman"/>
        </w:rPr>
        <w:t xml:space="preserve">Arangonès J. J., </w:t>
      </w:r>
      <w:r w:rsidRPr="0097443C">
        <w:rPr>
          <w:rFonts w:ascii="Times New Roman" w:hAnsi="Times New Roman" w:cs="Times New Roman"/>
          <w:lang w:val="mk-MK"/>
        </w:rPr>
        <w:t>Regina v. Secretary of State for Transport Ex</w:t>
      </w:r>
      <w:r w:rsidRPr="0097443C">
        <w:rPr>
          <w:rFonts w:ascii="Times New Roman" w:hAnsi="Times New Roman" w:cs="Times New Roman"/>
        </w:rPr>
        <w:t xml:space="preserve"> </w:t>
      </w:r>
      <w:r w:rsidRPr="0097443C">
        <w:rPr>
          <w:rFonts w:ascii="Times New Roman" w:hAnsi="Times New Roman" w:cs="Times New Roman"/>
          <w:lang w:val="mk-MK"/>
        </w:rPr>
        <w:t>Parte Factortame Ltd.: The :Limits of</w:t>
      </w:r>
      <w:r w:rsidRPr="0097443C">
        <w:rPr>
          <w:rFonts w:ascii="Times New Roman" w:hAnsi="Times New Roman" w:cs="Times New Roman"/>
        </w:rPr>
        <w:t xml:space="preserve"> </w:t>
      </w:r>
      <w:r w:rsidRPr="0097443C">
        <w:rPr>
          <w:rFonts w:ascii="Times New Roman" w:hAnsi="Times New Roman" w:cs="Times New Roman"/>
          <w:lang w:val="mk-MK"/>
        </w:rPr>
        <w:t>Parliamentary Sovereignty and the Rule of</w:t>
      </w:r>
      <w:r w:rsidRPr="0097443C">
        <w:rPr>
          <w:rFonts w:ascii="Times New Roman" w:hAnsi="Times New Roman" w:cs="Times New Roman"/>
        </w:rPr>
        <w:t xml:space="preserve"> </w:t>
      </w:r>
      <w:r w:rsidRPr="0097443C">
        <w:rPr>
          <w:rFonts w:ascii="Times New Roman" w:hAnsi="Times New Roman" w:cs="Times New Roman"/>
          <w:lang w:val="mk-MK"/>
        </w:rPr>
        <w:t>Community Law, Fordham International Law Journal, Volume 14, Issue, 3 article 8, 1990</w:t>
      </w:r>
      <w:r w:rsidRPr="0097443C">
        <w:rPr>
          <w:rFonts w:ascii="Times New Roman" w:hAnsi="Times New Roman" w:cs="Times New Roman"/>
          <w:lang w:val="sr-Latn-RS"/>
        </w:rPr>
        <w:t xml:space="preserve">. </w:t>
      </w:r>
    </w:p>
    <w:p w:rsidR="008A6D7B" w:rsidRPr="0097443C" w:rsidRDefault="008A6D7B" w:rsidP="008A6D7B">
      <w:pPr>
        <w:spacing w:after="0"/>
        <w:rPr>
          <w:rFonts w:ascii="Times New Roman" w:hAnsi="Times New Roman" w:cs="Times New Roman"/>
        </w:rPr>
      </w:pPr>
    </w:p>
    <w:tbl>
      <w:tblPr>
        <w:tblW w:w="9747" w:type="dxa"/>
        <w:tblInd w:w="-108" w:type="dxa"/>
        <w:tblBorders>
          <w:top w:val="nil"/>
          <w:left w:val="nil"/>
          <w:bottom w:val="nil"/>
          <w:right w:val="nil"/>
        </w:tblBorders>
        <w:tblLayout w:type="fixed"/>
        <w:tblLook w:val="0000" w:firstRow="0" w:lastRow="0" w:firstColumn="0" w:lastColumn="0" w:noHBand="0" w:noVBand="0"/>
      </w:tblPr>
      <w:tblGrid>
        <w:gridCol w:w="9747"/>
      </w:tblGrid>
      <w:tr w:rsidR="004E7E93" w:rsidRPr="0097443C" w:rsidTr="004E7E93">
        <w:trPr>
          <w:trHeight w:val="505"/>
        </w:trPr>
        <w:tc>
          <w:tcPr>
            <w:tcW w:w="9747" w:type="dxa"/>
          </w:tcPr>
          <w:p w:rsidR="004E7E93" w:rsidRPr="0097443C" w:rsidRDefault="004E7E93" w:rsidP="004E7E93">
            <w:pPr>
              <w:pStyle w:val="ListParagraph"/>
              <w:numPr>
                <w:ilvl w:val="0"/>
                <w:numId w:val="3"/>
              </w:numPr>
              <w:spacing w:after="0"/>
              <w:rPr>
                <w:rFonts w:ascii="Times New Roman" w:hAnsi="Times New Roman" w:cs="Times New Roman"/>
                <w:lang w:val="mk-MK"/>
              </w:rPr>
            </w:pPr>
            <w:r w:rsidRPr="0097443C">
              <w:rPr>
                <w:rFonts w:ascii="Times New Roman" w:hAnsi="Times New Roman" w:cs="Times New Roman"/>
                <w:lang w:val="mk-MK"/>
              </w:rPr>
              <w:t xml:space="preserve"> </w:t>
            </w:r>
            <w:r w:rsidR="008A6D7B" w:rsidRPr="0097443C">
              <w:rPr>
                <w:rFonts w:ascii="Times New Roman" w:hAnsi="Times New Roman" w:cs="Times New Roman"/>
                <w:lang w:val="sr-Latn-RS"/>
              </w:rPr>
              <w:t xml:space="preserve">Proposal for guidelines on the Flag state isnpection of working and living conditions on board fishing vessels, </w:t>
            </w:r>
            <w:r w:rsidRPr="0097443C">
              <w:rPr>
                <w:rFonts w:ascii="Times New Roman" w:hAnsi="Times New Roman" w:cs="Times New Roman"/>
                <w:lang w:val="mk-MK"/>
              </w:rPr>
              <w:t>For discussion at the Meeting of Experts to Adopt Flag Stat Convention, 2007 (No. 188)  (Geneva, 21–25 September 2015)</w:t>
            </w:r>
            <w:r w:rsidR="008A6D7B" w:rsidRPr="0097443C">
              <w:rPr>
                <w:rFonts w:ascii="Times New Roman" w:hAnsi="Times New Roman" w:cs="Times New Roman"/>
                <w:lang w:val="sr-Latn-RS"/>
              </w:rPr>
              <w:t xml:space="preserve">. </w:t>
            </w:r>
            <w:r w:rsidRPr="0097443C">
              <w:rPr>
                <w:rFonts w:ascii="Times New Roman" w:hAnsi="Times New Roman" w:cs="Times New Roman"/>
                <w:lang w:val="mk-MK"/>
              </w:rPr>
              <w:t xml:space="preserve"> </w:t>
            </w:r>
          </w:p>
        </w:tc>
      </w:tr>
    </w:tbl>
    <w:p w:rsidR="004E7E93" w:rsidRPr="0097443C" w:rsidRDefault="004E7E93" w:rsidP="004E7E93">
      <w:pPr>
        <w:pStyle w:val="ListParagraph"/>
        <w:spacing w:after="0"/>
        <w:rPr>
          <w:rFonts w:ascii="Times New Roman" w:hAnsi="Times New Roman" w:cs="Times New Roman"/>
        </w:rPr>
      </w:pPr>
    </w:p>
    <w:p w:rsidR="00104FA7" w:rsidRPr="0097443C" w:rsidRDefault="00F20C37" w:rsidP="008A6D7B">
      <w:pPr>
        <w:spacing w:after="0"/>
        <w:ind w:firstLine="720"/>
        <w:rPr>
          <w:rFonts w:ascii="Times New Roman" w:hAnsi="Times New Roman" w:cs="Times New Roman"/>
          <w:b/>
          <w:lang w:val="mk-MK"/>
        </w:rPr>
      </w:pPr>
      <w:r w:rsidRPr="0097443C">
        <w:rPr>
          <w:rFonts w:ascii="Times New Roman" w:hAnsi="Times New Roman" w:cs="Times New Roman"/>
          <w:b/>
          <w:lang w:val="mk-MK"/>
        </w:rPr>
        <w:t>Меѓународно прописи:</w:t>
      </w:r>
    </w:p>
    <w:p w:rsidR="000435C8" w:rsidRPr="0097443C" w:rsidRDefault="000435C8" w:rsidP="000435C8">
      <w:pPr>
        <w:spacing w:after="0"/>
        <w:ind w:left="360" w:firstLine="720"/>
        <w:rPr>
          <w:rFonts w:ascii="Times New Roman" w:hAnsi="Times New Roman" w:cs="Times New Roman"/>
          <w:b/>
          <w:lang w:val="mk-MK"/>
        </w:rPr>
      </w:pPr>
    </w:p>
    <w:p w:rsidR="00F20C37" w:rsidRPr="0097443C" w:rsidRDefault="00F20C37" w:rsidP="00F20C37">
      <w:pPr>
        <w:spacing w:after="0"/>
        <w:rPr>
          <w:rFonts w:ascii="Times New Roman" w:hAnsi="Times New Roman" w:cs="Times New Roman"/>
          <w:lang w:val="mk-MK"/>
        </w:rPr>
      </w:pPr>
    </w:p>
    <w:p w:rsidR="00F20C37" w:rsidRPr="0097443C" w:rsidRDefault="00F20C37" w:rsidP="000435C8">
      <w:pPr>
        <w:pStyle w:val="ListParagraph"/>
        <w:numPr>
          <w:ilvl w:val="0"/>
          <w:numId w:val="7"/>
        </w:numPr>
        <w:spacing w:after="0"/>
        <w:rPr>
          <w:rFonts w:ascii="Times New Roman" w:hAnsi="Times New Roman" w:cs="Times New Roman"/>
          <w:lang w:val="sr-Latn-RS"/>
        </w:rPr>
      </w:pPr>
      <w:r w:rsidRPr="0097443C">
        <w:rPr>
          <w:rFonts w:ascii="Times New Roman" w:hAnsi="Times New Roman" w:cs="Times New Roman"/>
          <w:bCs/>
          <w:lang w:val="sr-Latn-RS"/>
        </w:rPr>
        <w:t xml:space="preserve">Directive 2009/16/EC of the European Parliament and of the Council of 23 April 2009 on port State control, </w:t>
      </w:r>
      <w:hyperlink r:id="rId14" w:history="1">
        <w:r w:rsidR="000435C8" w:rsidRPr="0097443C">
          <w:rPr>
            <w:rStyle w:val="Hyperlink"/>
            <w:rFonts w:ascii="Times New Roman" w:hAnsi="Times New Roman" w:cs="Times New Roman"/>
            <w:bCs/>
            <w:lang w:val="sr-Latn-RS"/>
          </w:rPr>
          <w:t>http://eur-lex.europa.eu/legal-content/EN/ALL/?uri=CELEX:32009L0016</w:t>
        </w:r>
      </w:hyperlink>
      <w:r w:rsidR="000435C8" w:rsidRPr="0097443C">
        <w:rPr>
          <w:rFonts w:ascii="Times New Roman" w:hAnsi="Times New Roman" w:cs="Times New Roman"/>
          <w:bCs/>
          <w:lang w:val="sr-Latn-RS"/>
        </w:rPr>
        <w:t xml:space="preserve">, </w:t>
      </w:r>
    </w:p>
    <w:p w:rsidR="000435C8" w:rsidRPr="0097443C" w:rsidRDefault="000435C8" w:rsidP="000435C8">
      <w:pPr>
        <w:pStyle w:val="ListParagraph"/>
        <w:spacing w:after="0"/>
        <w:ind w:left="1080"/>
        <w:rPr>
          <w:rFonts w:ascii="Times New Roman" w:hAnsi="Times New Roman" w:cs="Times New Roman"/>
          <w:lang w:val="sr-Latn-RS"/>
        </w:rPr>
      </w:pPr>
    </w:p>
    <w:p w:rsidR="000435C8" w:rsidRPr="0097443C" w:rsidRDefault="000435C8" w:rsidP="000435C8">
      <w:pPr>
        <w:pStyle w:val="ListParagraph"/>
        <w:numPr>
          <w:ilvl w:val="0"/>
          <w:numId w:val="7"/>
        </w:numPr>
        <w:spacing w:after="0"/>
        <w:rPr>
          <w:rFonts w:ascii="Times New Roman" w:hAnsi="Times New Roman" w:cs="Times New Roman"/>
          <w:bCs/>
          <w:lang w:val="sr-Latn-RS"/>
        </w:rPr>
      </w:pPr>
      <w:r w:rsidRPr="0097443C">
        <w:rPr>
          <w:rFonts w:ascii="Times New Roman" w:hAnsi="Times New Roman" w:cs="Times New Roman"/>
          <w:lang w:val="sr-Latn-RS"/>
        </w:rPr>
        <w:t xml:space="preserve">Directive 2009/21/EC of the European Parliament and of the Council of 23 April 2009 on compliance with flag State requirements, </w:t>
      </w:r>
      <w:hyperlink r:id="rId15" w:history="1">
        <w:r w:rsidRPr="0097443C">
          <w:rPr>
            <w:rStyle w:val="Hyperlink"/>
            <w:rFonts w:ascii="Times New Roman" w:hAnsi="Times New Roman" w:cs="Times New Roman"/>
            <w:lang w:val="sr-Latn-RS"/>
          </w:rPr>
          <w:t>http://eur-lex.europa.eu/legal-content/EN/TXT/?uri=celex:32009L0021</w:t>
        </w:r>
      </w:hyperlink>
      <w:r w:rsidRPr="0097443C">
        <w:rPr>
          <w:rFonts w:ascii="Times New Roman" w:hAnsi="Times New Roman" w:cs="Times New Roman"/>
          <w:lang w:val="sr-Latn-RS"/>
        </w:rPr>
        <w:t xml:space="preserve">, </w:t>
      </w:r>
    </w:p>
    <w:p w:rsidR="000435C8" w:rsidRPr="0097443C" w:rsidRDefault="000435C8" w:rsidP="000435C8">
      <w:pPr>
        <w:pStyle w:val="ListParagraph"/>
        <w:rPr>
          <w:rFonts w:ascii="Times New Roman" w:hAnsi="Times New Roman" w:cs="Times New Roman"/>
          <w:bCs/>
          <w:lang w:val="sr-Latn-RS"/>
        </w:rPr>
      </w:pPr>
    </w:p>
    <w:p w:rsidR="000435C8" w:rsidRPr="0097443C" w:rsidRDefault="000435C8" w:rsidP="000435C8">
      <w:pPr>
        <w:pStyle w:val="ListParagraph"/>
        <w:numPr>
          <w:ilvl w:val="0"/>
          <w:numId w:val="7"/>
        </w:numPr>
        <w:spacing w:after="0"/>
        <w:rPr>
          <w:rFonts w:ascii="Times New Roman" w:hAnsi="Times New Roman" w:cs="Times New Roman"/>
          <w:bCs/>
          <w:lang w:val="sr-Latn-RS"/>
        </w:rPr>
      </w:pPr>
      <w:r w:rsidRPr="0097443C">
        <w:rPr>
          <w:rFonts w:ascii="Times New Roman" w:hAnsi="Times New Roman" w:cs="Times New Roman"/>
          <w:bCs/>
          <w:lang w:val="sr-Latn-RS"/>
        </w:rPr>
        <w:t xml:space="preserve">United Nation on the Law of the Sea, 1982, </w:t>
      </w:r>
      <w:hyperlink r:id="rId16" w:history="1">
        <w:r w:rsidRPr="0097443C">
          <w:rPr>
            <w:rStyle w:val="Hyperlink"/>
            <w:rFonts w:ascii="Times New Roman" w:hAnsi="Times New Roman" w:cs="Times New Roman"/>
            <w:bCs/>
            <w:lang w:val="sr-Latn-RS"/>
          </w:rPr>
          <w:t>http://www.un.org/Depts/los/convention_agreements/convention_overview_convention.htm</w:t>
        </w:r>
      </w:hyperlink>
      <w:r w:rsidRPr="0097443C">
        <w:rPr>
          <w:rFonts w:ascii="Times New Roman" w:hAnsi="Times New Roman" w:cs="Times New Roman"/>
          <w:bCs/>
          <w:lang w:val="sr-Latn-RS"/>
        </w:rPr>
        <w:t xml:space="preserve">, </w:t>
      </w:r>
    </w:p>
    <w:p w:rsidR="000435C8" w:rsidRPr="0097443C" w:rsidRDefault="000435C8" w:rsidP="000435C8">
      <w:pPr>
        <w:pStyle w:val="ListParagraph"/>
        <w:rPr>
          <w:rFonts w:ascii="Times New Roman" w:hAnsi="Times New Roman" w:cs="Times New Roman"/>
          <w:bCs/>
          <w:lang w:val="sr-Latn-RS"/>
        </w:rPr>
      </w:pPr>
    </w:p>
    <w:p w:rsidR="000435C8" w:rsidRPr="0097443C" w:rsidRDefault="000435C8" w:rsidP="000435C8">
      <w:pPr>
        <w:pStyle w:val="ListParagraph"/>
        <w:numPr>
          <w:ilvl w:val="0"/>
          <w:numId w:val="7"/>
        </w:numPr>
        <w:spacing w:after="0" w:line="240" w:lineRule="auto"/>
        <w:rPr>
          <w:rFonts w:ascii="Times New Roman" w:eastAsia="Times New Roman" w:hAnsi="Times New Roman" w:cs="Times New Roman"/>
          <w:lang w:val="en"/>
        </w:rPr>
      </w:pPr>
      <w:r w:rsidRPr="0097443C">
        <w:rPr>
          <w:rFonts w:ascii="Times New Roman" w:hAnsi="Times New Roman" w:cs="Times New Roman"/>
          <w:bCs/>
          <w:lang w:val="sr-Latn-RS"/>
        </w:rPr>
        <w:t>Consolidated version of the Treaty on the Functioning of the European Union</w:t>
      </w:r>
      <w:r w:rsidRPr="0097443C">
        <w:rPr>
          <w:rFonts w:ascii="Times New Roman" w:hAnsi="Times New Roman" w:cs="Times New Roman"/>
          <w:bCs/>
          <w:lang w:val="mk-MK"/>
        </w:rPr>
        <w:t xml:space="preserve">, </w:t>
      </w:r>
      <w:r w:rsidRPr="0097443C">
        <w:rPr>
          <w:rStyle w:val="Emphasis"/>
          <w:rFonts w:ascii="Times New Roman" w:hAnsi="Times New Roman" w:cs="Times New Roman"/>
          <w:i w:val="0"/>
        </w:rPr>
        <w:t>Official Journal C 326 , 26/10/2012 P. 0001 – 0390</w:t>
      </w:r>
      <w:proofErr w:type="gramStart"/>
      <w:r w:rsidRPr="0097443C">
        <w:rPr>
          <w:rStyle w:val="Emphasis"/>
          <w:rFonts w:ascii="Times New Roman" w:hAnsi="Times New Roman" w:cs="Times New Roman"/>
          <w:i w:val="0"/>
          <w:lang w:val="mk-MK"/>
        </w:rPr>
        <w:t>,</w:t>
      </w:r>
      <w:r w:rsidRPr="0097443C">
        <w:rPr>
          <w:rStyle w:val="Emphasis"/>
          <w:rFonts w:ascii="Times New Roman" w:hAnsi="Times New Roman" w:cs="Times New Roman"/>
          <w:lang w:val="mk-MK"/>
        </w:rPr>
        <w:t xml:space="preserve"> </w:t>
      </w:r>
      <w:r w:rsidRPr="0097443C">
        <w:rPr>
          <w:rFonts w:ascii="Times New Roman" w:hAnsi="Times New Roman" w:cs="Times New Roman"/>
          <w:bCs/>
          <w:lang w:val="sr-Latn-RS"/>
        </w:rPr>
        <w:t xml:space="preserve"> </w:t>
      </w:r>
      <w:proofErr w:type="gramEnd"/>
      <w:hyperlink r:id="rId17" w:history="1">
        <w:r w:rsidRPr="0097443C">
          <w:rPr>
            <w:rStyle w:val="Hyperlink"/>
            <w:rFonts w:ascii="Times New Roman" w:hAnsi="Times New Roman" w:cs="Times New Roman"/>
            <w:bCs/>
            <w:lang w:val="sr-Latn-RS"/>
          </w:rPr>
          <w:t>http://eur-lex.europa.eu/legal-content/EN/TXT/?uri=celex:12012E/TXT</w:t>
        </w:r>
      </w:hyperlink>
      <w:r w:rsidRPr="0097443C">
        <w:rPr>
          <w:rFonts w:ascii="Times New Roman" w:hAnsi="Times New Roman" w:cs="Times New Roman"/>
          <w:bCs/>
          <w:lang w:val="mk-MK"/>
        </w:rPr>
        <w:t xml:space="preserve">. </w:t>
      </w:r>
    </w:p>
    <w:p w:rsidR="00A62830" w:rsidRPr="0097443C" w:rsidRDefault="00A62830" w:rsidP="00A62830">
      <w:pPr>
        <w:pStyle w:val="ListParagraph"/>
        <w:rPr>
          <w:rFonts w:ascii="Times New Roman" w:eastAsia="Times New Roman" w:hAnsi="Times New Roman" w:cs="Times New Roman"/>
          <w:lang w:val="en"/>
        </w:rPr>
      </w:pPr>
    </w:p>
    <w:p w:rsidR="00A62830" w:rsidRPr="0097443C" w:rsidRDefault="00A62830" w:rsidP="000435C8">
      <w:pPr>
        <w:pStyle w:val="ListParagraph"/>
        <w:numPr>
          <w:ilvl w:val="0"/>
          <w:numId w:val="7"/>
        </w:numPr>
        <w:spacing w:after="0" w:line="240" w:lineRule="auto"/>
        <w:rPr>
          <w:rFonts w:ascii="Times New Roman" w:eastAsia="Times New Roman" w:hAnsi="Times New Roman" w:cs="Times New Roman"/>
          <w:lang w:val="en"/>
        </w:rPr>
      </w:pPr>
      <w:r w:rsidRPr="0097443C">
        <w:rPr>
          <w:rFonts w:ascii="Times New Roman" w:hAnsi="Times New Roman" w:cs="Times New Roman"/>
          <w:lang w:val="mk-MK"/>
        </w:rPr>
        <w:t>United Nations Conferences on the Law of the Sea held at Geneva in 1958</w:t>
      </w:r>
      <w:r w:rsidRPr="0097443C">
        <w:rPr>
          <w:rFonts w:ascii="Times New Roman" w:hAnsi="Times New Roman" w:cs="Times New Roman"/>
          <w:lang w:val="sr-Latn-RS"/>
        </w:rPr>
        <w:t xml:space="preserve">, </w:t>
      </w:r>
      <w:hyperlink r:id="rId18" w:anchor="1" w:history="1">
        <w:r w:rsidRPr="0097443C">
          <w:rPr>
            <w:rStyle w:val="Hyperlink"/>
            <w:rFonts w:ascii="Times New Roman" w:hAnsi="Times New Roman" w:cs="Times New Roman"/>
            <w:lang w:val="mk-MK"/>
          </w:rPr>
          <w:t>https://treaties.un.org/pages/ViewDetailsIII.aspx?src=TREATY&amp;mtdsg_no=XXI6&amp;chapter=21&amp;Temp=mtdsg3&amp;lang=en#1</w:t>
        </w:r>
      </w:hyperlink>
      <w:r w:rsidRPr="0097443C">
        <w:rPr>
          <w:rFonts w:ascii="Times New Roman" w:hAnsi="Times New Roman" w:cs="Times New Roman"/>
        </w:rPr>
        <w:t xml:space="preserve">. </w:t>
      </w:r>
    </w:p>
    <w:p w:rsidR="000435C8" w:rsidRPr="0097443C" w:rsidRDefault="000435C8" w:rsidP="000435C8">
      <w:pPr>
        <w:pStyle w:val="ListParagraph"/>
        <w:rPr>
          <w:rFonts w:ascii="Times New Roman" w:hAnsi="Times New Roman" w:cs="Times New Roman"/>
          <w:bCs/>
          <w:lang w:val="sr-Latn-RS"/>
        </w:rPr>
      </w:pPr>
    </w:p>
    <w:p w:rsidR="000435C8" w:rsidRPr="0097443C" w:rsidRDefault="000435C8" w:rsidP="000435C8">
      <w:pPr>
        <w:pStyle w:val="ListParagraph"/>
        <w:spacing w:after="0"/>
        <w:ind w:left="1080"/>
        <w:rPr>
          <w:rFonts w:ascii="Times New Roman" w:hAnsi="Times New Roman" w:cs="Times New Roman"/>
          <w:bCs/>
          <w:lang w:val="sr-Latn-RS"/>
        </w:rPr>
      </w:pPr>
    </w:p>
    <w:sectPr w:rsidR="000435C8" w:rsidRPr="0097443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0EE" w:rsidRDefault="001640EE" w:rsidP="006665D2">
      <w:pPr>
        <w:spacing w:after="0" w:line="240" w:lineRule="auto"/>
      </w:pPr>
      <w:r>
        <w:separator/>
      </w:r>
    </w:p>
  </w:endnote>
  <w:endnote w:type="continuationSeparator" w:id="0">
    <w:p w:rsidR="001640EE" w:rsidRDefault="001640EE" w:rsidP="00666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0EE" w:rsidRDefault="001640EE" w:rsidP="006665D2">
      <w:pPr>
        <w:spacing w:after="0" w:line="240" w:lineRule="auto"/>
      </w:pPr>
      <w:r>
        <w:separator/>
      </w:r>
    </w:p>
  </w:footnote>
  <w:footnote w:type="continuationSeparator" w:id="0">
    <w:p w:rsidR="001640EE" w:rsidRDefault="001640EE" w:rsidP="006665D2">
      <w:pPr>
        <w:spacing w:after="0" w:line="240" w:lineRule="auto"/>
      </w:pPr>
      <w:r>
        <w:continuationSeparator/>
      </w:r>
    </w:p>
  </w:footnote>
  <w:footnote w:id="1">
    <w:p w:rsidR="00641FB1" w:rsidRPr="00DA067B" w:rsidRDefault="00641FB1" w:rsidP="00DA067B">
      <w:pPr>
        <w:pStyle w:val="FootnoteText"/>
        <w:jc w:val="both"/>
        <w:rPr>
          <w:rFonts w:ascii="Times New Roman" w:hAnsi="Times New Roman" w:cs="Times New Roman"/>
        </w:rPr>
      </w:pPr>
      <w:r w:rsidRPr="00DA067B">
        <w:rPr>
          <w:rStyle w:val="FootnoteReference"/>
          <w:rFonts w:ascii="Times New Roman" w:hAnsi="Times New Roman" w:cs="Times New Roman"/>
        </w:rPr>
        <w:footnoteRef/>
      </w:r>
      <w:r w:rsidRPr="00DA067B">
        <w:rPr>
          <w:rFonts w:ascii="Times New Roman" w:hAnsi="Times New Roman" w:cs="Times New Roman"/>
        </w:rPr>
        <w:t xml:space="preserve"> </w:t>
      </w:r>
      <w:hyperlink r:id="rId1" w:history="1">
        <w:r w:rsidRPr="00DA067B">
          <w:rPr>
            <w:rStyle w:val="Hyperlink"/>
            <w:rFonts w:ascii="Times New Roman" w:hAnsi="Times New Roman" w:cs="Times New Roman"/>
          </w:rPr>
          <w:t>http://www.ics-shipping.org/shipping-facts/shipping-and-world-trade</w:t>
        </w:r>
      </w:hyperlink>
      <w:r w:rsidRPr="00DA067B">
        <w:rPr>
          <w:rFonts w:ascii="Times New Roman" w:hAnsi="Times New Roman" w:cs="Times New Roman"/>
          <w:lang w:val="mk-MK"/>
        </w:rPr>
        <w:t xml:space="preserve">, </w:t>
      </w:r>
      <w:r>
        <w:rPr>
          <w:rFonts w:ascii="Times New Roman" w:hAnsi="Times New Roman" w:cs="Times New Roman"/>
        </w:rPr>
        <w:t xml:space="preserve">[пристапено </w:t>
      </w:r>
      <w:r w:rsidR="005F0D5A">
        <w:rPr>
          <w:rFonts w:ascii="Times New Roman" w:hAnsi="Times New Roman" w:cs="Times New Roman"/>
        </w:rPr>
        <w:t xml:space="preserve">на </w:t>
      </w:r>
      <w:r w:rsidR="005F0D5A" w:rsidRPr="00DA067B">
        <w:rPr>
          <w:rFonts w:ascii="Times New Roman" w:hAnsi="Times New Roman" w:cs="Times New Roman"/>
        </w:rPr>
        <w:t>08.10.2015</w:t>
      </w:r>
      <w:r w:rsidRPr="00DA067B">
        <w:rPr>
          <w:rFonts w:ascii="Times New Roman" w:hAnsi="Times New Roman" w:cs="Times New Roman"/>
        </w:rPr>
        <w:t xml:space="preserve">]. </w:t>
      </w:r>
    </w:p>
  </w:footnote>
  <w:footnote w:id="2">
    <w:p w:rsidR="00641FB1" w:rsidRPr="00DA067B" w:rsidRDefault="00641FB1" w:rsidP="00DA067B">
      <w:pPr>
        <w:pStyle w:val="FootnoteText"/>
        <w:jc w:val="both"/>
        <w:rPr>
          <w:rFonts w:ascii="Times New Roman" w:hAnsi="Times New Roman" w:cs="Times New Roman"/>
          <w:lang w:val="mk-MK"/>
        </w:rPr>
      </w:pPr>
      <w:r w:rsidRPr="00DA067B">
        <w:rPr>
          <w:rStyle w:val="FootnoteReference"/>
          <w:rFonts w:ascii="Times New Roman" w:hAnsi="Times New Roman" w:cs="Times New Roman"/>
        </w:rPr>
        <w:footnoteRef/>
      </w:r>
      <w:r w:rsidRPr="00DA067B">
        <w:rPr>
          <w:rFonts w:ascii="Times New Roman" w:hAnsi="Times New Roman" w:cs="Times New Roman"/>
        </w:rPr>
        <w:t xml:space="preserve"> </w:t>
      </w:r>
      <w:r w:rsidRPr="00DA067B">
        <w:rPr>
          <w:rFonts w:ascii="Times New Roman" w:hAnsi="Times New Roman" w:cs="Times New Roman"/>
          <w:lang w:val="mk-MK"/>
        </w:rPr>
        <w:t>Во синџирот на набавка на стоки и услуги на глобалниот пазар</w:t>
      </w:r>
      <w:r>
        <w:rPr>
          <w:rFonts w:ascii="Times New Roman" w:hAnsi="Times New Roman" w:cs="Times New Roman"/>
          <w:lang w:val="mk-MK"/>
        </w:rPr>
        <w:t>,</w:t>
      </w:r>
      <w:r w:rsidRPr="00DA067B">
        <w:rPr>
          <w:rFonts w:ascii="Times New Roman" w:hAnsi="Times New Roman" w:cs="Times New Roman"/>
          <w:lang w:val="mk-MK"/>
        </w:rPr>
        <w:t xml:space="preserve"> субјектите со статус на трговци нужно зависат едни од други. Во усл</w:t>
      </w:r>
      <w:r>
        <w:rPr>
          <w:rFonts w:ascii="Times New Roman" w:hAnsi="Times New Roman" w:cs="Times New Roman"/>
          <w:lang w:val="mk-MK"/>
        </w:rPr>
        <w:t xml:space="preserve">ови кога ова практика е јасно позната, субјектите пристапуваат кон алтернативни методи на редуцирање на трошоците. Токму како плод на ова практика во деловниото опкружување се појавија логистичките оператори именувани како </w:t>
      </w:r>
      <w:r>
        <w:rPr>
          <w:rFonts w:ascii="Times New Roman" w:hAnsi="Times New Roman" w:cs="Times New Roman"/>
        </w:rPr>
        <w:t>3PL 4PL service providers кои преку концентрацијата на</w:t>
      </w:r>
      <w:r>
        <w:rPr>
          <w:rFonts w:ascii="Times New Roman" w:hAnsi="Times New Roman" w:cs="Times New Roman"/>
          <w:lang w:val="mk-MK"/>
        </w:rPr>
        <w:t xml:space="preserve"> повеќе трговски услуги утврдија соодветен модел за водење на рентабилен бизнис. </w:t>
      </w:r>
      <w:r>
        <w:rPr>
          <w:rFonts w:ascii="Times New Roman" w:hAnsi="Times New Roman" w:cs="Times New Roman"/>
        </w:rPr>
        <w:t xml:space="preserve"> </w:t>
      </w:r>
    </w:p>
  </w:footnote>
  <w:footnote w:id="3">
    <w:p w:rsidR="00641FB1" w:rsidRPr="0064729C" w:rsidRDefault="00641FB1" w:rsidP="00DA067B">
      <w:pPr>
        <w:pStyle w:val="FootnoteText"/>
        <w:jc w:val="both"/>
        <w:rPr>
          <w:rFonts w:ascii="Times New Roman" w:hAnsi="Times New Roman" w:cs="Times New Roman"/>
          <w:lang w:val="mk-MK"/>
        </w:rPr>
      </w:pPr>
      <w:r w:rsidRPr="00DA067B">
        <w:rPr>
          <w:rStyle w:val="FootnoteReference"/>
          <w:rFonts w:ascii="Times New Roman" w:hAnsi="Times New Roman" w:cs="Times New Roman"/>
        </w:rPr>
        <w:footnoteRef/>
      </w:r>
      <w:r w:rsidRPr="00DA067B">
        <w:rPr>
          <w:rFonts w:ascii="Times New Roman" w:hAnsi="Times New Roman" w:cs="Times New Roman"/>
        </w:rPr>
        <w:t xml:space="preserve"> </w:t>
      </w:r>
      <w:r>
        <w:rPr>
          <w:rFonts w:ascii="Times New Roman" w:hAnsi="Times New Roman" w:cs="Times New Roman"/>
          <w:lang w:val="mk-MK"/>
        </w:rPr>
        <w:t xml:space="preserve">Во последната деценија на 21 век концентрацијата на услуги во еден трговски субјект и понуда на </w:t>
      </w:r>
      <w:r>
        <w:rPr>
          <w:rFonts w:ascii="Times New Roman" w:hAnsi="Times New Roman" w:cs="Times New Roman"/>
        </w:rPr>
        <w:t>“</w:t>
      </w:r>
      <w:r>
        <w:rPr>
          <w:rFonts w:ascii="Times New Roman" w:hAnsi="Times New Roman" w:cs="Times New Roman"/>
          <w:i/>
        </w:rPr>
        <w:t>full package services</w:t>
      </w:r>
      <w:r>
        <w:rPr>
          <w:rFonts w:ascii="Times New Roman" w:hAnsi="Times New Roman" w:cs="Times New Roman"/>
        </w:rPr>
        <w:t xml:space="preserve">” </w:t>
      </w:r>
      <w:r>
        <w:rPr>
          <w:rFonts w:ascii="Times New Roman" w:hAnsi="Times New Roman" w:cs="Times New Roman"/>
          <w:lang w:val="mk-MK"/>
        </w:rPr>
        <w:t xml:space="preserve"> се перцепира како рентабилен модел на водење бизнис. Водени од економските предности на овој модел, транспортните и шпедитерските компании го проширија својот бизнис преку нови деловни потфати во делот на контрола на квалитетот на стоки и услуги, пакување и декларирање на стока,  доработување на стоката</w:t>
      </w:r>
      <w:r>
        <w:rPr>
          <w:rFonts w:ascii="Times New Roman" w:hAnsi="Times New Roman" w:cs="Times New Roman"/>
        </w:rPr>
        <w:t xml:space="preserve"> </w:t>
      </w:r>
      <w:r>
        <w:rPr>
          <w:rFonts w:ascii="Times New Roman" w:hAnsi="Times New Roman" w:cs="Times New Roman"/>
          <w:lang w:val="mk-MK"/>
        </w:rPr>
        <w:t>во постапка на привремен увоз-изовз (</w:t>
      </w:r>
      <w:r>
        <w:rPr>
          <w:rFonts w:ascii="Times New Roman" w:hAnsi="Times New Roman" w:cs="Times New Roman"/>
          <w:i/>
        </w:rPr>
        <w:t xml:space="preserve">added value </w:t>
      </w:r>
      <w:r w:rsidRPr="0064729C">
        <w:rPr>
          <w:rFonts w:ascii="Times New Roman" w:hAnsi="Times New Roman" w:cs="Times New Roman"/>
        </w:rPr>
        <w:t>s</w:t>
      </w:r>
      <w:r w:rsidRPr="0064729C">
        <w:rPr>
          <w:rFonts w:ascii="Times New Roman" w:hAnsi="Times New Roman" w:cs="Times New Roman"/>
          <w:i/>
        </w:rPr>
        <w:t>ervices</w:t>
      </w:r>
      <w:r>
        <w:rPr>
          <w:rFonts w:ascii="Times New Roman" w:hAnsi="Times New Roman" w:cs="Times New Roman"/>
        </w:rPr>
        <w:t xml:space="preserve">).  </w:t>
      </w:r>
      <w:r w:rsidRPr="0064729C">
        <w:rPr>
          <w:rFonts w:ascii="Times New Roman" w:hAnsi="Times New Roman" w:cs="Times New Roman"/>
          <w:lang w:val="mk-MK"/>
        </w:rPr>
        <w:t>Види</w:t>
      </w:r>
      <w:r>
        <w:rPr>
          <w:rFonts w:ascii="Times New Roman" w:hAnsi="Times New Roman" w:cs="Times New Roman"/>
          <w:lang w:val="mk-MK"/>
        </w:rPr>
        <w:t xml:space="preserve"> повеќе: Тушевска Б., Меѓународно правни аспекти на шпедицијата, Скопје, 2011, стр. 78. </w:t>
      </w:r>
    </w:p>
  </w:footnote>
  <w:footnote w:id="4">
    <w:p w:rsidR="00641FB1" w:rsidRPr="00970F01" w:rsidRDefault="00641FB1" w:rsidP="00970F01">
      <w:pPr>
        <w:autoSpaceDE w:val="0"/>
        <w:autoSpaceDN w:val="0"/>
        <w:adjustRightInd w:val="0"/>
        <w:spacing w:after="0" w:line="240" w:lineRule="auto"/>
        <w:jc w:val="both"/>
        <w:rPr>
          <w:rFonts w:ascii="Times New Roman" w:hAnsi="Times New Roman" w:cs="Times New Roman"/>
          <w:sz w:val="20"/>
          <w:szCs w:val="20"/>
        </w:rPr>
      </w:pPr>
      <w:r w:rsidRPr="00970F01">
        <w:rPr>
          <w:rFonts w:ascii="Times New Roman" w:hAnsi="Times New Roman" w:cs="Times New Roman"/>
          <w:sz w:val="20"/>
          <w:szCs w:val="20"/>
          <w:vertAlign w:val="superscript"/>
        </w:rPr>
        <w:footnoteRef/>
      </w:r>
      <w:r w:rsidRPr="00970F01">
        <w:rPr>
          <w:rFonts w:ascii="Times New Roman" w:hAnsi="Times New Roman" w:cs="Times New Roman"/>
          <w:sz w:val="20"/>
          <w:szCs w:val="20"/>
        </w:rPr>
        <w:t xml:space="preserve"> </w:t>
      </w:r>
      <w:hyperlink r:id="rId2" w:history="1">
        <w:r w:rsidRPr="00A015E5">
          <w:rPr>
            <w:rStyle w:val="Hyperlink"/>
            <w:rFonts w:ascii="Times New Roman" w:hAnsi="Times New Roman" w:cs="Times New Roman"/>
            <w:sz w:val="20"/>
            <w:szCs w:val="20"/>
          </w:rPr>
          <w:t>http://www.un.org/Depts/los/convention_agreements/convention_overview_convention.htm</w:t>
        </w:r>
      </w:hyperlink>
      <w:r>
        <w:rPr>
          <w:rFonts w:ascii="Times New Roman" w:hAnsi="Times New Roman" w:cs="Times New Roman"/>
          <w:sz w:val="20"/>
          <w:szCs w:val="20"/>
        </w:rPr>
        <w:t>,</w:t>
      </w:r>
      <w:r w:rsidRPr="00970F01">
        <w:rPr>
          <w:rFonts w:ascii="Times New Roman" w:hAnsi="Times New Roman" w:cs="Times New Roman"/>
          <w:sz w:val="20"/>
          <w:szCs w:val="20"/>
        </w:rPr>
        <w:t xml:space="preserve"> [</w:t>
      </w:r>
      <w:r>
        <w:rPr>
          <w:rFonts w:ascii="Times New Roman" w:hAnsi="Times New Roman" w:cs="Times New Roman"/>
          <w:sz w:val="20"/>
          <w:szCs w:val="20"/>
          <w:lang w:val="mk-MK"/>
        </w:rPr>
        <w:t>пристапено на</w:t>
      </w:r>
      <w:r w:rsidRPr="00970F01">
        <w:rPr>
          <w:rFonts w:ascii="Times New Roman" w:hAnsi="Times New Roman" w:cs="Times New Roman"/>
          <w:sz w:val="20"/>
          <w:szCs w:val="20"/>
        </w:rPr>
        <w:t xml:space="preserve"> 11.08.2015]. </w:t>
      </w:r>
    </w:p>
  </w:footnote>
  <w:footnote w:id="5">
    <w:p w:rsidR="00641FB1" w:rsidRPr="00950DAD" w:rsidRDefault="00641FB1" w:rsidP="00950DAD">
      <w:pPr>
        <w:pStyle w:val="FootnoteText"/>
        <w:jc w:val="both"/>
        <w:rPr>
          <w:rFonts w:ascii="Times New Roman" w:hAnsi="Times New Roman" w:cs="Times New Roman"/>
          <w:lang w:val="mk-MK"/>
        </w:rPr>
      </w:pPr>
      <w:r w:rsidRPr="00950DAD">
        <w:rPr>
          <w:rStyle w:val="FootnoteReference"/>
          <w:rFonts w:ascii="Times New Roman" w:hAnsi="Times New Roman" w:cs="Times New Roman"/>
        </w:rPr>
        <w:footnoteRef/>
      </w:r>
      <w:r w:rsidRPr="00950DAD">
        <w:rPr>
          <w:rFonts w:ascii="Times New Roman" w:hAnsi="Times New Roman" w:cs="Times New Roman"/>
        </w:rPr>
        <w:t xml:space="preserve"> </w:t>
      </w:r>
      <w:r w:rsidRPr="00950DAD">
        <w:rPr>
          <w:rFonts w:ascii="Times New Roman" w:hAnsi="Times New Roman" w:cs="Times New Roman"/>
          <w:lang w:val="mk-MK"/>
        </w:rPr>
        <w:t xml:space="preserve">Припадноста се однесува на авторизацијата, јурисдикцијата на дражавата на знамето, врз бродот кој што плови под нејзино знаме. </w:t>
      </w:r>
    </w:p>
  </w:footnote>
  <w:footnote w:id="6">
    <w:p w:rsidR="00641FB1" w:rsidRPr="00323BC2" w:rsidRDefault="00641FB1" w:rsidP="00323BC2">
      <w:pPr>
        <w:autoSpaceDE w:val="0"/>
        <w:autoSpaceDN w:val="0"/>
        <w:adjustRightInd w:val="0"/>
        <w:spacing w:after="0" w:line="240" w:lineRule="auto"/>
        <w:rPr>
          <w:rFonts w:ascii="Times New Roman" w:hAnsi="Times New Roman" w:cs="Times New Roman"/>
          <w:sz w:val="20"/>
          <w:szCs w:val="20"/>
        </w:rPr>
      </w:pPr>
      <w:r w:rsidRPr="00323BC2">
        <w:rPr>
          <w:rStyle w:val="FootnoteReference"/>
          <w:rFonts w:ascii="Times New Roman" w:hAnsi="Times New Roman" w:cs="Times New Roman"/>
          <w:sz w:val="20"/>
          <w:szCs w:val="20"/>
        </w:rPr>
        <w:footnoteRef/>
      </w:r>
      <w:r w:rsidRPr="00323BC2">
        <w:rPr>
          <w:rFonts w:ascii="Times New Roman" w:hAnsi="Times New Roman" w:cs="Times New Roman"/>
          <w:sz w:val="20"/>
          <w:szCs w:val="20"/>
        </w:rPr>
        <w:t xml:space="preserve"> Akehurst M., A Modern Introd</w:t>
      </w:r>
      <w:r>
        <w:rPr>
          <w:rFonts w:ascii="Times New Roman" w:hAnsi="Times New Roman" w:cs="Times New Roman"/>
          <w:sz w:val="20"/>
          <w:szCs w:val="20"/>
        </w:rPr>
        <w:t xml:space="preserve">uction to International Law, Unwin Hyman, </w:t>
      </w:r>
      <w:r w:rsidRPr="00323BC2">
        <w:rPr>
          <w:rFonts w:ascii="Times New Roman" w:hAnsi="Times New Roman" w:cs="Times New Roman"/>
          <w:sz w:val="20"/>
          <w:szCs w:val="20"/>
        </w:rPr>
        <w:t>London</w:t>
      </w:r>
      <w:r>
        <w:rPr>
          <w:rFonts w:ascii="Times New Roman" w:hAnsi="Times New Roman" w:cs="Times New Roman"/>
          <w:sz w:val="20"/>
          <w:szCs w:val="20"/>
        </w:rPr>
        <w:t xml:space="preserve">, 1988, p. 182. </w:t>
      </w:r>
    </w:p>
  </w:footnote>
  <w:footnote w:id="7">
    <w:p w:rsidR="00641FB1" w:rsidRPr="001A335C" w:rsidRDefault="00641FB1">
      <w:pPr>
        <w:pStyle w:val="FootnoteText"/>
        <w:rPr>
          <w:rFonts w:ascii="Times New Roman" w:hAnsi="Times New Roman" w:cs="Times New Roman"/>
        </w:rPr>
      </w:pPr>
      <w:r w:rsidRPr="001A335C">
        <w:rPr>
          <w:rStyle w:val="FootnoteReference"/>
          <w:rFonts w:ascii="Times New Roman" w:hAnsi="Times New Roman" w:cs="Times New Roman"/>
        </w:rPr>
        <w:footnoteRef/>
      </w:r>
      <w:r w:rsidRPr="001A335C">
        <w:rPr>
          <w:rFonts w:ascii="Times New Roman" w:hAnsi="Times New Roman" w:cs="Times New Roman"/>
        </w:rPr>
        <w:t xml:space="preserve"> </w:t>
      </w:r>
      <w:hyperlink r:id="rId3" w:history="1">
        <w:r w:rsidRPr="001A335C">
          <w:rPr>
            <w:rStyle w:val="Hyperlink"/>
            <w:rFonts w:ascii="Times New Roman" w:hAnsi="Times New Roman" w:cs="Times New Roman"/>
          </w:rPr>
          <w:t>http://shippinglawtimes.blogspot.mk/2007/12/evolution-of-flags-of-convenience.html</w:t>
        </w:r>
      </w:hyperlink>
      <w:r w:rsidRPr="001A335C">
        <w:rPr>
          <w:rFonts w:ascii="Times New Roman" w:hAnsi="Times New Roman" w:cs="Times New Roman"/>
        </w:rPr>
        <w:t>, [</w:t>
      </w:r>
      <w:r w:rsidR="00F13D10">
        <w:rPr>
          <w:rFonts w:ascii="Times New Roman" w:hAnsi="Times New Roman" w:cs="Times New Roman"/>
          <w:lang w:val="mk-MK"/>
        </w:rPr>
        <w:t>пристапено на</w:t>
      </w:r>
      <w:r w:rsidRPr="001A335C">
        <w:rPr>
          <w:rFonts w:ascii="Times New Roman" w:hAnsi="Times New Roman" w:cs="Times New Roman"/>
        </w:rPr>
        <w:t xml:space="preserve"> 16.08.2015]. </w:t>
      </w:r>
    </w:p>
  </w:footnote>
  <w:footnote w:id="8">
    <w:p w:rsidR="00641FB1" w:rsidRPr="001A335C" w:rsidRDefault="00641FB1" w:rsidP="00FC028C">
      <w:pPr>
        <w:pStyle w:val="FootnoteText"/>
        <w:jc w:val="both"/>
        <w:rPr>
          <w:rStyle w:val="Hyperlink"/>
          <w:rFonts w:ascii="Times New Roman" w:hAnsi="Times New Roman" w:cs="Times New Roman"/>
          <w:color w:val="auto"/>
          <w:u w:val="none"/>
        </w:rPr>
      </w:pPr>
      <w:r w:rsidRPr="001A335C">
        <w:rPr>
          <w:rStyle w:val="Hyperlink"/>
          <w:rFonts w:ascii="Times New Roman" w:hAnsi="Times New Roman" w:cs="Times New Roman"/>
          <w:color w:val="auto"/>
          <w:u w:val="none"/>
          <w:vertAlign w:val="superscript"/>
        </w:rPr>
        <w:footnoteRef/>
      </w:r>
      <w:r w:rsidRPr="001A335C">
        <w:rPr>
          <w:rStyle w:val="Hyperlink"/>
          <w:rFonts w:ascii="Times New Roman" w:hAnsi="Times New Roman" w:cs="Times New Roman"/>
          <w:color w:val="auto"/>
          <w:u w:val="none"/>
          <w:vertAlign w:val="superscript"/>
        </w:rPr>
        <w:t xml:space="preserve"> </w:t>
      </w:r>
      <w:r w:rsidRPr="001A335C">
        <w:rPr>
          <w:rStyle w:val="Hyperlink"/>
          <w:rFonts w:ascii="Times New Roman" w:hAnsi="Times New Roman" w:cs="Times New Roman"/>
          <w:color w:val="auto"/>
          <w:u w:val="none"/>
        </w:rPr>
        <w:t xml:space="preserve">FEBIN A.K., National University of Advanced Legal Studies, Cochin, India, Evolution of flags of convenience, shipping law notes, 2007.  </w:t>
      </w:r>
    </w:p>
  </w:footnote>
  <w:footnote w:id="9">
    <w:p w:rsidR="00641FB1" w:rsidRPr="00E621AC" w:rsidRDefault="00641FB1" w:rsidP="00E621AC">
      <w:pPr>
        <w:pStyle w:val="FootnoteText"/>
        <w:jc w:val="both"/>
        <w:rPr>
          <w:rFonts w:ascii="Times New Roman" w:hAnsi="Times New Roman" w:cs="Times New Roman"/>
        </w:rPr>
      </w:pPr>
      <w:r w:rsidRPr="00E621AC">
        <w:rPr>
          <w:rStyle w:val="FootnoteReference"/>
          <w:rFonts w:ascii="Times New Roman" w:hAnsi="Times New Roman" w:cs="Times New Roman"/>
        </w:rPr>
        <w:footnoteRef/>
      </w:r>
      <w:r w:rsidRPr="00E621AC">
        <w:rPr>
          <w:rFonts w:ascii="Times New Roman" w:hAnsi="Times New Roman" w:cs="Times New Roman"/>
        </w:rPr>
        <w:t xml:space="preserve"> </w:t>
      </w:r>
      <w:hyperlink r:id="rId4" w:history="1">
        <w:r w:rsidRPr="009817A0">
          <w:rPr>
            <w:rStyle w:val="Hyperlink"/>
            <w:rFonts w:ascii="Times New Roman" w:hAnsi="Times New Roman" w:cs="Times New Roman"/>
          </w:rPr>
          <w:t>http://www.irishtimes.com/news/fischler-urged-to-tackle-flags-of-convenience-issue-1.244991</w:t>
        </w:r>
      </w:hyperlink>
      <w:r>
        <w:rPr>
          <w:rFonts w:ascii="Times New Roman" w:hAnsi="Times New Roman" w:cs="Times New Roman"/>
        </w:rPr>
        <w:t>, [</w:t>
      </w:r>
      <w:r w:rsidR="00F13D10">
        <w:rPr>
          <w:rFonts w:ascii="Times New Roman" w:hAnsi="Times New Roman" w:cs="Times New Roman"/>
          <w:lang w:val="mk-MK"/>
        </w:rPr>
        <w:t xml:space="preserve">пристапно на </w:t>
      </w:r>
      <w:r>
        <w:rPr>
          <w:rFonts w:ascii="Times New Roman" w:hAnsi="Times New Roman" w:cs="Times New Roman"/>
        </w:rPr>
        <w:t xml:space="preserve">12.08.2015]. </w:t>
      </w:r>
    </w:p>
  </w:footnote>
  <w:footnote w:id="10">
    <w:p w:rsidR="00641FB1" w:rsidRPr="00D661B2" w:rsidRDefault="00641FB1">
      <w:pPr>
        <w:pStyle w:val="FootnoteText"/>
        <w:rPr>
          <w:rFonts w:ascii="Times New Roman" w:hAnsi="Times New Roman" w:cs="Times New Roman"/>
          <w:i/>
        </w:rPr>
      </w:pPr>
      <w:r w:rsidRPr="00D661B2">
        <w:rPr>
          <w:rStyle w:val="FootnoteReference"/>
          <w:rFonts w:ascii="Times New Roman" w:hAnsi="Times New Roman" w:cs="Times New Roman"/>
        </w:rPr>
        <w:footnoteRef/>
      </w:r>
      <w:r w:rsidRPr="00D661B2">
        <w:rPr>
          <w:rFonts w:ascii="Times New Roman" w:hAnsi="Times New Roman" w:cs="Times New Roman"/>
        </w:rPr>
        <w:t xml:space="preserve"> </w:t>
      </w:r>
      <w:r>
        <w:rPr>
          <w:rFonts w:ascii="Times New Roman" w:hAnsi="Times New Roman" w:cs="Times New Roman"/>
        </w:rPr>
        <w:t xml:space="preserve">Garcia R., The Prestige: One year on, a continuing disaster, 2003, p. 11. </w:t>
      </w:r>
    </w:p>
  </w:footnote>
  <w:footnote w:id="11">
    <w:p w:rsidR="00641FB1" w:rsidRPr="00DC44FB" w:rsidRDefault="00641FB1" w:rsidP="00DC44FB">
      <w:pPr>
        <w:pStyle w:val="FootnoteText"/>
        <w:jc w:val="both"/>
        <w:rPr>
          <w:rFonts w:ascii="Times New Roman" w:hAnsi="Times New Roman" w:cs="Times New Roman"/>
        </w:rPr>
      </w:pPr>
      <w:r w:rsidRPr="00DC44FB">
        <w:rPr>
          <w:rStyle w:val="FootnoteReference"/>
          <w:rFonts w:ascii="Times New Roman" w:hAnsi="Times New Roman" w:cs="Times New Roman"/>
        </w:rPr>
        <w:footnoteRef/>
      </w:r>
      <w:r w:rsidRPr="00DC44FB">
        <w:rPr>
          <w:rFonts w:ascii="Times New Roman" w:hAnsi="Times New Roman" w:cs="Times New Roman"/>
        </w:rPr>
        <w:t xml:space="preserve"> </w:t>
      </w:r>
      <w:r w:rsidR="00652756">
        <w:rPr>
          <w:rFonts w:ascii="Times New Roman" w:hAnsi="Times New Roman" w:cs="Times New Roman"/>
          <w:lang w:val="mk-MK"/>
        </w:rPr>
        <w:t>Види повеќе:</w:t>
      </w:r>
      <w:r w:rsidRPr="00DC44FB">
        <w:rPr>
          <w:rFonts w:ascii="Times New Roman" w:hAnsi="Times New Roman" w:cs="Times New Roman"/>
        </w:rPr>
        <w:t xml:space="preserve"> Wetterstein P., </w:t>
      </w:r>
      <w:r>
        <w:rPr>
          <w:rFonts w:ascii="Times New Roman" w:hAnsi="Times New Roman" w:cs="Times New Roman"/>
        </w:rPr>
        <w:t xml:space="preserve">Environmental Impairment Liability after, </w:t>
      </w:r>
      <w:r w:rsidRPr="00DC44FB">
        <w:rPr>
          <w:rFonts w:ascii="Times New Roman" w:hAnsi="Times New Roman" w:cs="Times New Roman"/>
        </w:rPr>
        <w:t>Stockholm Institute for Scandianvian Law 1957-2010</w:t>
      </w:r>
      <w:r>
        <w:rPr>
          <w:rFonts w:ascii="Times New Roman" w:hAnsi="Times New Roman" w:cs="Times New Roman"/>
        </w:rPr>
        <w:t xml:space="preserve">, p. 230. </w:t>
      </w:r>
    </w:p>
  </w:footnote>
  <w:footnote w:id="12">
    <w:p w:rsidR="00641FB1" w:rsidRPr="008F77CA" w:rsidRDefault="00641FB1" w:rsidP="008F77CA">
      <w:pPr>
        <w:pStyle w:val="FootnoteText"/>
        <w:jc w:val="both"/>
        <w:rPr>
          <w:rFonts w:ascii="Times New Roman" w:hAnsi="Times New Roman" w:cs="Times New Roman"/>
        </w:rPr>
      </w:pPr>
      <w:r w:rsidRPr="004A6C0E">
        <w:rPr>
          <w:rStyle w:val="FootnoteReference"/>
          <w:rFonts w:ascii="Times New Roman" w:hAnsi="Times New Roman" w:cs="Times New Roman"/>
        </w:rPr>
        <w:footnoteRef/>
      </w:r>
      <w:r w:rsidRPr="004A6C0E">
        <w:rPr>
          <w:rFonts w:ascii="Times New Roman" w:hAnsi="Times New Roman" w:cs="Times New Roman"/>
        </w:rPr>
        <w:t xml:space="preserve"> </w:t>
      </w:r>
      <w:r w:rsidRPr="008F77CA">
        <w:rPr>
          <w:rFonts w:ascii="Times New Roman" w:hAnsi="Times New Roman" w:cs="Times New Roman"/>
        </w:rPr>
        <w:t>Во контекст на ова проблематика</w:t>
      </w:r>
      <w:r>
        <w:rPr>
          <w:rFonts w:ascii="Times New Roman" w:hAnsi="Times New Roman" w:cs="Times New Roman"/>
          <w:lang w:val="mk-MK"/>
        </w:rPr>
        <w:t>,</w:t>
      </w:r>
      <w:r w:rsidRPr="008F77CA">
        <w:rPr>
          <w:rFonts w:ascii="Times New Roman" w:hAnsi="Times New Roman" w:cs="Times New Roman"/>
        </w:rPr>
        <w:t xml:space="preserve"> а во интерес на заштитата на животната средина и заштита на човековите права е реализацијата на проектот насловен како Legal aspects of maritime safety and security (MARSAFENET)</w:t>
      </w:r>
      <w:r>
        <w:rPr>
          <w:rFonts w:ascii="Times New Roman" w:hAnsi="Times New Roman" w:cs="Times New Roman"/>
        </w:rPr>
        <w:t xml:space="preserve"> </w:t>
      </w:r>
      <w:r>
        <w:rPr>
          <w:rFonts w:ascii="Times New Roman" w:hAnsi="Times New Roman" w:cs="Times New Roman"/>
          <w:lang w:val="mk-MK"/>
        </w:rPr>
        <w:t xml:space="preserve">во склоп на </w:t>
      </w:r>
      <w:r>
        <w:rPr>
          <w:rFonts w:ascii="Times New Roman" w:hAnsi="Times New Roman" w:cs="Times New Roman"/>
        </w:rPr>
        <w:t xml:space="preserve">COST Action 2012-2016. </w:t>
      </w:r>
      <w:r>
        <w:rPr>
          <w:rFonts w:ascii="Times New Roman" w:hAnsi="Times New Roman" w:cs="Times New Roman"/>
          <w:lang w:val="mk-MK"/>
        </w:rPr>
        <w:t xml:space="preserve">Види повеќе: </w:t>
      </w:r>
      <w:hyperlink r:id="rId5" w:history="1">
        <w:r w:rsidRPr="009817A0">
          <w:rPr>
            <w:rStyle w:val="Hyperlink"/>
            <w:rFonts w:ascii="Times New Roman" w:hAnsi="Times New Roman" w:cs="Times New Roman"/>
          </w:rPr>
          <w:t>http://www.cost.eu/COST_Actions/isch/IS1105</w:t>
        </w:r>
      </w:hyperlink>
      <w:r>
        <w:rPr>
          <w:rFonts w:ascii="Times New Roman" w:hAnsi="Times New Roman" w:cs="Times New Roman"/>
          <w:lang w:val="mk-MK"/>
        </w:rPr>
        <w:t xml:space="preserve">, </w:t>
      </w:r>
      <w:r w:rsidR="00652756">
        <w:rPr>
          <w:rFonts w:ascii="Times New Roman" w:hAnsi="Times New Roman" w:cs="Times New Roman"/>
        </w:rPr>
        <w:t>[пристапено на</w:t>
      </w:r>
      <w:r>
        <w:rPr>
          <w:rFonts w:ascii="Times New Roman" w:hAnsi="Times New Roman" w:cs="Times New Roman"/>
        </w:rPr>
        <w:t xml:space="preserve"> 09.09.2015]. </w:t>
      </w:r>
    </w:p>
    <w:p w:rsidR="00641FB1" w:rsidRPr="008F77CA" w:rsidRDefault="00641FB1" w:rsidP="008F77CA">
      <w:pPr>
        <w:pStyle w:val="FootnoteText"/>
        <w:jc w:val="both"/>
      </w:pPr>
    </w:p>
  </w:footnote>
  <w:footnote w:id="13">
    <w:p w:rsidR="00641FB1" w:rsidRPr="00C46446" w:rsidRDefault="00641FB1" w:rsidP="00D60826">
      <w:pPr>
        <w:pStyle w:val="FootnoteText"/>
        <w:jc w:val="both"/>
        <w:rPr>
          <w:rFonts w:ascii="Times New Roman" w:hAnsi="Times New Roman" w:cs="Times New Roman"/>
        </w:rPr>
      </w:pPr>
      <w:r w:rsidRPr="00C46446">
        <w:rPr>
          <w:rStyle w:val="FootnoteReference"/>
          <w:rFonts w:ascii="Times New Roman" w:hAnsi="Times New Roman" w:cs="Times New Roman"/>
        </w:rPr>
        <w:footnoteRef/>
      </w:r>
      <w:r w:rsidRPr="00C46446">
        <w:rPr>
          <w:rFonts w:ascii="Times New Roman" w:hAnsi="Times New Roman" w:cs="Times New Roman"/>
        </w:rPr>
        <w:t xml:space="preserve"> </w:t>
      </w:r>
      <w:r w:rsidRPr="00C46446">
        <w:rPr>
          <w:rFonts w:ascii="Times New Roman" w:hAnsi="Times New Roman" w:cs="Times New Roman"/>
          <w:lang w:val="mk-MK"/>
        </w:rPr>
        <w:t xml:space="preserve">Entry into force on 16 November 1994 in accordance with article 308 (1), Registration: 16 November 1994, No. 31363, Status: Signatories: 167. </w:t>
      </w:r>
      <w:r w:rsidR="007B3008">
        <w:rPr>
          <w:rFonts w:ascii="Times New Roman" w:hAnsi="Times New Roman" w:cs="Times New Roman"/>
          <w:lang w:val="mk-MK"/>
        </w:rPr>
        <w:t>Види повеќе за постапката за ратификација на конвенцијата за МКПМ/UNCLOS:</w:t>
      </w:r>
      <w:hyperlink r:id="rId6" w:anchor="1" w:history="1">
        <w:r w:rsidRPr="005E5A8D">
          <w:rPr>
            <w:rStyle w:val="Hyperlink"/>
            <w:rFonts w:ascii="Times New Roman" w:hAnsi="Times New Roman" w:cs="Times New Roman"/>
            <w:lang w:val="mk-MK"/>
          </w:rPr>
          <w:t>https://treaties.un.org/pages/ViewDetailsIII.aspx?src=TREATY&amp;mtdsg_no=XXI6&amp;chapter=21&amp;Temp=mtdsg3&amp;lang=en#1</w:t>
        </w:r>
      </w:hyperlink>
      <w:r>
        <w:rPr>
          <w:rFonts w:ascii="Times New Roman" w:hAnsi="Times New Roman" w:cs="Times New Roman"/>
        </w:rPr>
        <w:t xml:space="preserve">, [accessed on 11.09.2015]. </w:t>
      </w:r>
    </w:p>
  </w:footnote>
  <w:footnote w:id="14">
    <w:p w:rsidR="00641FB1" w:rsidRPr="00463A64" w:rsidRDefault="00641FB1" w:rsidP="00D84DEB">
      <w:pPr>
        <w:pStyle w:val="FootnoteText"/>
        <w:jc w:val="both"/>
        <w:rPr>
          <w:rFonts w:ascii="Times New Roman" w:hAnsi="Times New Roman" w:cs="Times New Roman"/>
          <w:lang w:val="mk-MK"/>
        </w:rPr>
      </w:pPr>
      <w:r w:rsidRPr="00463A64">
        <w:rPr>
          <w:rStyle w:val="FootnoteReference"/>
          <w:rFonts w:ascii="Times New Roman" w:hAnsi="Times New Roman" w:cs="Times New Roman"/>
        </w:rPr>
        <w:footnoteRef/>
      </w:r>
      <w:r>
        <w:rPr>
          <w:rFonts w:ascii="Times New Roman" w:hAnsi="Times New Roman" w:cs="Times New Roman"/>
          <w:lang w:val="mk-MK"/>
        </w:rPr>
        <w:t>Според МКПМ, делокругот на мерки за кои што е надлежна државата под чие знаме плови одредено превозно средство е се однесува и на: секој брод пред регистрацијата и после регистрацијата во соодветни временски интервали е предмет на испитување од страна на „</w:t>
      </w:r>
      <w:r>
        <w:rPr>
          <w:rFonts w:ascii="Times New Roman" w:hAnsi="Times New Roman" w:cs="Times New Roman"/>
          <w:i/>
          <w:lang w:val="mk-MK"/>
        </w:rPr>
        <w:t>квалификуван супервизор за бродски стандарди</w:t>
      </w:r>
      <w:r>
        <w:rPr>
          <w:rFonts w:ascii="Times New Roman" w:hAnsi="Times New Roman" w:cs="Times New Roman"/>
          <w:lang w:val="mk-MK"/>
        </w:rPr>
        <w:t xml:space="preserve">,“ а на бродот има табели, наутички публикации, навигациона опрема и инструменти кои се соодветни за безбедна навигација на бродот. Секој брод е во надлежност на капетанот и офицерите кои поседуваат соодветни квалификации, особено во морепловството, навигацијата, комуникацијата и морскиот инженеринг. Конечно дека екипажот по квалификации и број на бродот е сооветен за големината, видот, машините и опемата на бродот (член 94, 1/2/3/4 (а),(б),(в) од МКПМ). </w:t>
      </w:r>
    </w:p>
  </w:footnote>
  <w:footnote w:id="15">
    <w:p w:rsidR="00641FB1" w:rsidRPr="00A824D1" w:rsidRDefault="00641FB1" w:rsidP="00E774DD">
      <w:pPr>
        <w:pStyle w:val="FootnoteText"/>
        <w:jc w:val="both"/>
        <w:rPr>
          <w:rFonts w:ascii="Times New Roman" w:hAnsi="Times New Roman" w:cs="Times New Roman"/>
          <w:lang w:val="mk-MK"/>
        </w:rPr>
      </w:pPr>
      <w:r w:rsidRPr="008B6500">
        <w:rPr>
          <w:rStyle w:val="FootnoteReference"/>
          <w:rFonts w:ascii="Times New Roman" w:hAnsi="Times New Roman" w:cs="Times New Roman"/>
        </w:rPr>
        <w:footnoteRef/>
      </w:r>
      <w:r w:rsidRPr="008B6500">
        <w:rPr>
          <w:rFonts w:ascii="Times New Roman" w:hAnsi="Times New Roman" w:cs="Times New Roman"/>
        </w:rPr>
        <w:t xml:space="preserve"> </w:t>
      </w:r>
      <w:r>
        <w:rPr>
          <w:rFonts w:ascii="Times New Roman" w:hAnsi="Times New Roman" w:cs="Times New Roman"/>
          <w:lang w:val="mk-MK"/>
        </w:rPr>
        <w:t xml:space="preserve">Со цел да се зачува автономијата на воените бродови, независно од ова решение во МКПМ, во член 95 во </w:t>
      </w:r>
      <w:r w:rsidRPr="00A824D1">
        <w:rPr>
          <w:rFonts w:ascii="Times New Roman" w:hAnsi="Times New Roman" w:cs="Times New Roman"/>
          <w:lang w:val="mk-MK"/>
        </w:rPr>
        <w:t xml:space="preserve">делот - </w:t>
      </w:r>
      <w:r w:rsidRPr="00A824D1">
        <w:rPr>
          <w:rFonts w:ascii="Times New Roman" w:hAnsi="Times New Roman" w:cs="Times New Roman"/>
          <w:i/>
          <w:iCs/>
        </w:rPr>
        <w:t>Immunity of warships on the high seas</w:t>
      </w:r>
      <w:r w:rsidRPr="00A824D1">
        <w:rPr>
          <w:rFonts w:ascii="Times New Roman" w:hAnsi="Times New Roman" w:cs="Times New Roman"/>
          <w:i/>
          <w:iCs/>
          <w:lang w:val="mk-MK"/>
        </w:rPr>
        <w:t>/имунитет на в</w:t>
      </w:r>
      <w:r>
        <w:rPr>
          <w:rFonts w:ascii="Times New Roman" w:hAnsi="Times New Roman" w:cs="Times New Roman"/>
          <w:i/>
          <w:iCs/>
          <w:lang w:val="mk-MK"/>
        </w:rPr>
        <w:t xml:space="preserve">оените бродови на оторено море, </w:t>
      </w:r>
      <w:r>
        <w:rPr>
          <w:rFonts w:ascii="Times New Roman" w:hAnsi="Times New Roman" w:cs="Times New Roman"/>
          <w:iCs/>
          <w:lang w:val="mk-MK"/>
        </w:rPr>
        <w:t xml:space="preserve">изрично е нагласено дека </w:t>
      </w:r>
      <w:r w:rsidRPr="00A824D1">
        <w:rPr>
          <w:rFonts w:ascii="Times New Roman" w:hAnsi="Times New Roman" w:cs="Times New Roman"/>
          <w:i/>
          <w:iCs/>
          <w:lang w:val="mk-MK"/>
        </w:rPr>
        <w:t xml:space="preserve">воените бродови на </w:t>
      </w:r>
      <w:r>
        <w:rPr>
          <w:rFonts w:ascii="Times New Roman" w:hAnsi="Times New Roman" w:cs="Times New Roman"/>
          <w:i/>
          <w:iCs/>
          <w:lang w:val="mk-MK"/>
        </w:rPr>
        <w:t xml:space="preserve">отворено море имаат целосен имунитет од јурисдикцијата на која било друга држава освен државата под чие знаме плови бродот. </w:t>
      </w:r>
    </w:p>
  </w:footnote>
  <w:footnote w:id="16">
    <w:p w:rsidR="00641FB1" w:rsidRPr="00615301" w:rsidRDefault="00641FB1">
      <w:pPr>
        <w:pStyle w:val="FootnoteText"/>
        <w:rPr>
          <w:rFonts w:ascii="Times New Roman" w:hAnsi="Times New Roman" w:cs="Times New Roman"/>
          <w:lang w:val="mk-MK"/>
        </w:rPr>
      </w:pPr>
      <w:r w:rsidRPr="00615301">
        <w:rPr>
          <w:rStyle w:val="FootnoteReference"/>
          <w:rFonts w:ascii="Times New Roman" w:hAnsi="Times New Roman" w:cs="Times New Roman"/>
        </w:rPr>
        <w:footnoteRef/>
      </w:r>
      <w:r w:rsidRPr="00615301">
        <w:rPr>
          <w:rFonts w:ascii="Times New Roman" w:hAnsi="Times New Roman" w:cs="Times New Roman"/>
        </w:rPr>
        <w:t xml:space="preserve"> </w:t>
      </w:r>
      <w:hyperlink r:id="rId7" w:history="1">
        <w:r w:rsidRPr="00615301">
          <w:rPr>
            <w:rStyle w:val="Hyperlink"/>
            <w:rFonts w:ascii="Times New Roman" w:hAnsi="Times New Roman" w:cs="Times New Roman"/>
          </w:rPr>
          <w:t>http://eur-lex.europa.eu/legal-content/EN/ALL/?uri=CELEX:32009L0016</w:t>
        </w:r>
      </w:hyperlink>
      <w:r w:rsidRPr="00615301">
        <w:rPr>
          <w:rFonts w:ascii="Times New Roman" w:hAnsi="Times New Roman" w:cs="Times New Roman"/>
          <w:lang w:val="mk-MK"/>
        </w:rPr>
        <w:t xml:space="preserve">, </w:t>
      </w:r>
      <w:r w:rsidRPr="00615301">
        <w:rPr>
          <w:rFonts w:ascii="Times New Roman" w:hAnsi="Times New Roman" w:cs="Times New Roman"/>
        </w:rPr>
        <w:t>[</w:t>
      </w:r>
      <w:r w:rsidRPr="00615301">
        <w:rPr>
          <w:rFonts w:ascii="Times New Roman" w:hAnsi="Times New Roman" w:cs="Times New Roman"/>
          <w:lang w:val="mk-MK"/>
        </w:rPr>
        <w:t>пристапено на 17.09.2015</w:t>
      </w:r>
      <w:r w:rsidRPr="00615301">
        <w:rPr>
          <w:rFonts w:ascii="Times New Roman" w:hAnsi="Times New Roman" w:cs="Times New Roman"/>
        </w:rPr>
        <w:t>]</w:t>
      </w:r>
      <w:r w:rsidRPr="00615301">
        <w:rPr>
          <w:rFonts w:ascii="Times New Roman" w:hAnsi="Times New Roman" w:cs="Times New Roman"/>
          <w:lang w:val="mk-MK"/>
        </w:rPr>
        <w:t xml:space="preserve">. </w:t>
      </w:r>
    </w:p>
  </w:footnote>
  <w:footnote w:id="17">
    <w:p w:rsidR="00641FB1" w:rsidRPr="00F965A0" w:rsidRDefault="00641FB1">
      <w:pPr>
        <w:pStyle w:val="FootnoteText"/>
        <w:rPr>
          <w:rFonts w:ascii="Times New Roman" w:hAnsi="Times New Roman" w:cs="Times New Roman"/>
        </w:rPr>
      </w:pPr>
      <w:r w:rsidRPr="00F965A0">
        <w:rPr>
          <w:rStyle w:val="FootnoteReference"/>
          <w:rFonts w:ascii="Times New Roman" w:hAnsi="Times New Roman" w:cs="Times New Roman"/>
        </w:rPr>
        <w:footnoteRef/>
      </w:r>
      <w:r w:rsidRPr="00F965A0">
        <w:rPr>
          <w:rFonts w:ascii="Times New Roman" w:hAnsi="Times New Roman" w:cs="Times New Roman"/>
        </w:rPr>
        <w:t xml:space="preserve"> </w:t>
      </w:r>
      <w:hyperlink r:id="rId8" w:history="1">
        <w:r w:rsidRPr="00F965A0">
          <w:rPr>
            <w:rStyle w:val="Hyperlink"/>
            <w:rFonts w:ascii="Times New Roman" w:hAnsi="Times New Roman" w:cs="Times New Roman"/>
          </w:rPr>
          <w:t>http://europa.eu/eu-law/decision-making/treaties/index_en.htm</w:t>
        </w:r>
      </w:hyperlink>
      <w:r w:rsidRPr="00F965A0">
        <w:rPr>
          <w:rFonts w:ascii="Times New Roman" w:hAnsi="Times New Roman" w:cs="Times New Roman"/>
          <w:lang w:val="mk-MK"/>
        </w:rPr>
        <w:t xml:space="preserve">, </w:t>
      </w:r>
      <w:r w:rsidRPr="00F965A0">
        <w:rPr>
          <w:rFonts w:ascii="Times New Roman" w:hAnsi="Times New Roman" w:cs="Times New Roman"/>
        </w:rPr>
        <w:t>[</w:t>
      </w:r>
      <w:r w:rsidRPr="00F965A0">
        <w:rPr>
          <w:rFonts w:ascii="Times New Roman" w:hAnsi="Times New Roman" w:cs="Times New Roman"/>
          <w:lang w:val="mk-MK"/>
        </w:rPr>
        <w:t>пристапно на 17.09.2015</w:t>
      </w:r>
      <w:r w:rsidRPr="00F965A0">
        <w:rPr>
          <w:rFonts w:ascii="Times New Roman" w:hAnsi="Times New Roman" w:cs="Times New Roman"/>
        </w:rPr>
        <w:t>]</w:t>
      </w:r>
    </w:p>
  </w:footnote>
  <w:footnote w:id="18">
    <w:p w:rsidR="00641FB1" w:rsidRPr="003E4C05" w:rsidRDefault="00641FB1" w:rsidP="00443A23">
      <w:pPr>
        <w:pStyle w:val="FootnoteText"/>
        <w:jc w:val="both"/>
        <w:rPr>
          <w:rFonts w:ascii="Times New Roman" w:hAnsi="Times New Roman" w:cs="Times New Roman"/>
          <w:lang w:val="mk-MK"/>
        </w:rPr>
      </w:pPr>
      <w:r w:rsidRPr="00443A23">
        <w:rPr>
          <w:rStyle w:val="FootnoteReference"/>
          <w:rFonts w:ascii="Times New Roman" w:hAnsi="Times New Roman" w:cs="Times New Roman"/>
        </w:rPr>
        <w:footnoteRef/>
      </w:r>
      <w:r w:rsidRPr="00443A23">
        <w:rPr>
          <w:rFonts w:ascii="Times New Roman" w:hAnsi="Times New Roman" w:cs="Times New Roman"/>
        </w:rPr>
        <w:t xml:space="preserve"> </w:t>
      </w:r>
      <w:r>
        <w:rPr>
          <w:rFonts w:ascii="Times New Roman" w:hAnsi="Times New Roman" w:cs="Times New Roman"/>
          <w:lang w:val="mk-MK"/>
        </w:rPr>
        <w:t xml:space="preserve">Како дел од земјоделската политика на ниво на ЕУ, рибарењето и заштитата направата на рибарите во комерцијалните бродови претставува прашање од исклучително големо значење. Фактот што примената на е </w:t>
      </w:r>
      <w:r w:rsidRPr="00F965A0">
        <w:rPr>
          <w:rStyle w:val="Strong"/>
          <w:rFonts w:ascii="Times New Roman" w:hAnsi="Times New Roman" w:cs="Times New Roman"/>
          <w:b w:val="0"/>
          <w:i/>
        </w:rPr>
        <w:t>Directive 2009/16/EC of the European Parliament and of the Council of 23 April 2009 on port State control</w:t>
      </w:r>
      <w:r>
        <w:rPr>
          <w:rStyle w:val="Strong"/>
          <w:rFonts w:ascii="Times New Roman" w:hAnsi="Times New Roman" w:cs="Times New Roman"/>
          <w:b w:val="0"/>
          <w:i/>
          <w:lang w:val="mk-MK"/>
        </w:rPr>
        <w:t xml:space="preserve"> </w:t>
      </w:r>
      <w:r>
        <w:rPr>
          <w:rStyle w:val="Strong"/>
          <w:rFonts w:ascii="Times New Roman" w:hAnsi="Times New Roman" w:cs="Times New Roman"/>
          <w:b w:val="0"/>
          <w:lang w:val="mk-MK"/>
        </w:rPr>
        <w:t xml:space="preserve">е искучена од рибарските бродови укажува на исклучителната важност на ова прашање. Истото е предмет на уредвуање со посебна директива која што се однесува на заштита на исклучително битен сектор за економијата во ЕУ. Директивата не се однесува и на владините и воени бродови кои плоцат за некомерцијални цели. </w:t>
      </w:r>
    </w:p>
  </w:footnote>
  <w:footnote w:id="19">
    <w:p w:rsidR="00641FB1" w:rsidRPr="00C857C2" w:rsidRDefault="00641FB1" w:rsidP="00777C2C">
      <w:pPr>
        <w:pStyle w:val="FootnoteText"/>
        <w:jc w:val="both"/>
        <w:rPr>
          <w:rFonts w:ascii="Times New Roman" w:hAnsi="Times New Roman" w:cs="Times New Roman"/>
          <w:lang w:val="mk-MK"/>
        </w:rPr>
      </w:pPr>
      <w:r w:rsidRPr="00C857C2">
        <w:rPr>
          <w:rStyle w:val="FootnoteReference"/>
          <w:rFonts w:ascii="Times New Roman" w:hAnsi="Times New Roman" w:cs="Times New Roman"/>
        </w:rPr>
        <w:footnoteRef/>
      </w:r>
      <w:r>
        <w:rPr>
          <w:rFonts w:ascii="Times New Roman" w:hAnsi="Times New Roman" w:cs="Times New Roman"/>
        </w:rPr>
        <w:t xml:space="preserve"> Ку</w:t>
      </w:r>
      <w:r>
        <w:rPr>
          <w:rFonts w:ascii="Times New Roman" w:hAnsi="Times New Roman" w:cs="Times New Roman"/>
          <w:lang w:val="mk-MK"/>
        </w:rPr>
        <w:t xml:space="preserve">пувањето стока за време на нејзиниот поморски транспорт (за време додека стоката физички се наоѓа на бродот) е воспоставена деловна практика во поморската трговија. Во функција на реализирање на овој начин на купување на стока (во физичко отсусто на стоката), е создавањето на коносманот-товарен лист во поморскиот транспорт, со својство на хартија од вреднсот, и што е најбтино со статус на сопственички документ. Правна претпоставка е дека субјектот што го поседува овој документ е сопственик, односно има легитимно право на правото инкорпорирано (запишано) во документот/коносманот. </w:t>
      </w:r>
    </w:p>
  </w:footnote>
  <w:footnote w:id="20">
    <w:p w:rsidR="00641FB1" w:rsidRPr="00777C2C" w:rsidRDefault="00641FB1" w:rsidP="00777C2C">
      <w:pPr>
        <w:pStyle w:val="FootnoteText"/>
        <w:jc w:val="both"/>
        <w:rPr>
          <w:rFonts w:ascii="Times New Roman" w:hAnsi="Times New Roman" w:cs="Times New Roman"/>
          <w:lang w:val="mk-MK"/>
        </w:rPr>
      </w:pPr>
      <w:r w:rsidRPr="00777C2C">
        <w:rPr>
          <w:rStyle w:val="FootnoteReference"/>
          <w:rFonts w:ascii="Times New Roman" w:hAnsi="Times New Roman" w:cs="Times New Roman"/>
        </w:rPr>
        <w:footnoteRef/>
      </w:r>
      <w:r w:rsidRPr="00777C2C">
        <w:rPr>
          <w:rFonts w:ascii="Times New Roman" w:hAnsi="Times New Roman" w:cs="Times New Roman"/>
        </w:rPr>
        <w:t xml:space="preserve"> </w:t>
      </w:r>
      <w:r w:rsidRPr="00777C2C">
        <w:rPr>
          <w:rFonts w:ascii="Times New Roman" w:hAnsi="Times New Roman" w:cs="Times New Roman"/>
          <w:lang w:val="mk-MK"/>
        </w:rPr>
        <w:t>Превозникот одговара за ште</w:t>
      </w:r>
      <w:r>
        <w:rPr>
          <w:rFonts w:ascii="Times New Roman" w:hAnsi="Times New Roman" w:cs="Times New Roman"/>
          <w:lang w:val="mk-MK"/>
        </w:rPr>
        <w:t>тата врз стоката во случај кога тој издал чист коносман, што значи дека во моментот на товарањето, стоката била согласно договореното. Следствено, за секое отстапување од состојбата на стоката која била утврдена во договорот, е одгоорен превозникот како резултат на тоа што стоката била под негова физичка контрола (</w:t>
      </w:r>
      <w:r>
        <w:rPr>
          <w:rFonts w:ascii="Times New Roman" w:hAnsi="Times New Roman" w:cs="Times New Roman"/>
          <w:i/>
          <w:lang w:val="mk-MK"/>
        </w:rPr>
        <w:t>владение</w:t>
      </w:r>
      <w:r>
        <w:rPr>
          <w:rFonts w:ascii="Times New Roman" w:hAnsi="Times New Roman" w:cs="Times New Roman"/>
          <w:lang w:val="mk-MK"/>
        </w:rPr>
        <w:t xml:space="preserve">). </w:t>
      </w:r>
    </w:p>
  </w:footnote>
  <w:footnote w:id="21">
    <w:p w:rsidR="00AA265F" w:rsidRPr="00AA265F" w:rsidRDefault="00AA265F" w:rsidP="00AA265F">
      <w:pPr>
        <w:spacing w:after="0"/>
        <w:jc w:val="both"/>
        <w:rPr>
          <w:rFonts w:ascii="Times New Roman" w:hAnsi="Times New Roman" w:cs="Times New Roman"/>
          <w:sz w:val="20"/>
          <w:szCs w:val="20"/>
          <w:lang w:val="mk-MK"/>
        </w:rPr>
      </w:pPr>
      <w:r w:rsidRPr="00AA265F">
        <w:rPr>
          <w:rFonts w:ascii="Times New Roman" w:hAnsi="Times New Roman" w:cs="Times New Roman"/>
          <w:sz w:val="20"/>
          <w:szCs w:val="20"/>
        </w:rPr>
        <w:footnoteRef/>
      </w:r>
      <w:r w:rsidRPr="00AA265F">
        <w:rPr>
          <w:rFonts w:ascii="Times New Roman" w:hAnsi="Times New Roman" w:cs="Times New Roman"/>
          <w:sz w:val="20"/>
          <w:szCs w:val="20"/>
        </w:rPr>
        <w:t xml:space="preserve"> Council directive 97/70/EC of 11 December 1997 setting up a harmonised safety regime for fishing vessels of 24 meters</w:t>
      </w:r>
      <w:r>
        <w:rPr>
          <w:rFonts w:ascii="Times New Roman" w:hAnsi="Times New Roman" w:cs="Times New Roman"/>
          <w:sz w:val="20"/>
          <w:szCs w:val="20"/>
        </w:rPr>
        <w:t xml:space="preserve"> in length and over [</w:t>
      </w:r>
      <w:r>
        <w:rPr>
          <w:rFonts w:ascii="Times New Roman" w:hAnsi="Times New Roman" w:cs="Times New Roman"/>
          <w:sz w:val="20"/>
          <w:szCs w:val="20"/>
          <w:lang w:val="mk-MK"/>
        </w:rPr>
        <w:t>пристапено на 18.09.2015</w:t>
      </w:r>
      <w:r>
        <w:rPr>
          <w:rFonts w:ascii="Times New Roman" w:hAnsi="Times New Roman" w:cs="Times New Roman"/>
          <w:sz w:val="20"/>
          <w:szCs w:val="20"/>
        </w:rPr>
        <w:t>]</w:t>
      </w:r>
      <w:r>
        <w:rPr>
          <w:rFonts w:ascii="Times New Roman" w:hAnsi="Times New Roman" w:cs="Times New Roman"/>
          <w:sz w:val="20"/>
          <w:szCs w:val="20"/>
          <w:lang w:val="mk-MK"/>
        </w:rPr>
        <w:t xml:space="preserve">. </w:t>
      </w:r>
    </w:p>
  </w:footnote>
  <w:footnote w:id="22">
    <w:p w:rsidR="000C0038" w:rsidRPr="000C0038" w:rsidRDefault="000C0038">
      <w:pPr>
        <w:pStyle w:val="FootnoteText"/>
        <w:rPr>
          <w:rFonts w:ascii="Times New Roman" w:hAnsi="Times New Roman" w:cs="Times New Roman"/>
          <w:lang w:val="mk-MK"/>
        </w:rPr>
      </w:pPr>
      <w:r w:rsidRPr="000C0038">
        <w:rPr>
          <w:rStyle w:val="FootnoteReference"/>
          <w:rFonts w:ascii="Times New Roman" w:hAnsi="Times New Roman" w:cs="Times New Roman"/>
        </w:rPr>
        <w:footnoteRef/>
      </w:r>
      <w:r w:rsidRPr="000C0038">
        <w:rPr>
          <w:rFonts w:ascii="Times New Roman" w:hAnsi="Times New Roman" w:cs="Times New Roman"/>
        </w:rPr>
        <w:t xml:space="preserve"> </w:t>
      </w:r>
      <w:hyperlink r:id="rId9" w:history="1">
        <w:r w:rsidRPr="000C0038">
          <w:rPr>
            <w:rStyle w:val="Hyperlink"/>
            <w:rFonts w:ascii="Times New Roman" w:hAnsi="Times New Roman" w:cs="Times New Roman"/>
          </w:rPr>
          <w:t>https://www.parismou.org/</w:t>
        </w:r>
      </w:hyperlink>
      <w:r w:rsidRPr="000C0038">
        <w:rPr>
          <w:rFonts w:ascii="Times New Roman" w:hAnsi="Times New Roman" w:cs="Times New Roman"/>
          <w:lang w:val="mk-MK"/>
        </w:rPr>
        <w:t xml:space="preserve">, </w:t>
      </w:r>
      <w:r>
        <w:rPr>
          <w:rFonts w:ascii="Times New Roman" w:hAnsi="Times New Roman" w:cs="Times New Roman"/>
        </w:rPr>
        <w:t>[</w:t>
      </w:r>
      <w:r>
        <w:rPr>
          <w:rFonts w:ascii="Times New Roman" w:hAnsi="Times New Roman" w:cs="Times New Roman"/>
          <w:lang w:val="mk-MK"/>
        </w:rPr>
        <w:t>пристапено на 21.09.2015</w:t>
      </w:r>
      <w:r>
        <w:rPr>
          <w:rFonts w:ascii="Times New Roman" w:hAnsi="Times New Roman" w:cs="Times New Roman"/>
        </w:rPr>
        <w:t>]</w:t>
      </w:r>
      <w:r>
        <w:rPr>
          <w:rFonts w:ascii="Times New Roman" w:hAnsi="Times New Roman" w:cs="Times New Roman"/>
          <w:lang w:val="mk-MK"/>
        </w:rPr>
        <w:t xml:space="preserve">. </w:t>
      </w:r>
    </w:p>
  </w:footnote>
  <w:footnote w:id="23">
    <w:p w:rsidR="00641FB1" w:rsidRPr="00BD257B" w:rsidRDefault="00641FB1" w:rsidP="00BD257B">
      <w:pPr>
        <w:spacing w:after="0"/>
        <w:jc w:val="both"/>
        <w:rPr>
          <w:rFonts w:ascii="Times New Roman" w:hAnsi="Times New Roman" w:cs="Times New Roman"/>
          <w:sz w:val="20"/>
          <w:szCs w:val="20"/>
        </w:rPr>
      </w:pPr>
      <w:r w:rsidRPr="00BD257B">
        <w:rPr>
          <w:rStyle w:val="FootnoteReference"/>
          <w:rFonts w:ascii="Times New Roman" w:hAnsi="Times New Roman" w:cs="Times New Roman"/>
          <w:sz w:val="20"/>
          <w:szCs w:val="20"/>
        </w:rPr>
        <w:footnoteRef/>
      </w:r>
      <w:r w:rsidRPr="00BD257B">
        <w:rPr>
          <w:rFonts w:ascii="Times New Roman" w:hAnsi="Times New Roman" w:cs="Times New Roman"/>
          <w:sz w:val="20"/>
          <w:szCs w:val="20"/>
        </w:rPr>
        <w:t>Swan, J.</w:t>
      </w:r>
      <w:proofErr w:type="gramStart"/>
      <w:r w:rsidRPr="00BD257B">
        <w:rPr>
          <w:rFonts w:ascii="Times New Roman" w:hAnsi="Times New Roman" w:cs="Times New Roman"/>
          <w:sz w:val="20"/>
          <w:szCs w:val="20"/>
        </w:rPr>
        <w:t>,(</w:t>
      </w:r>
      <w:proofErr w:type="gramEnd"/>
      <w:r w:rsidRPr="00BD257B">
        <w:rPr>
          <w:rFonts w:ascii="Times New Roman" w:hAnsi="Times New Roman" w:cs="Times New Roman"/>
          <w:sz w:val="20"/>
          <w:szCs w:val="20"/>
        </w:rPr>
        <w:t xml:space="preserve">2006). “Port State Measures to Combat IUU Fishing: International and Regional Developments.” Sustainable Development Law &amp; Policy, </w:t>
      </w:r>
      <w:proofErr w:type="gramStart"/>
      <w:r w:rsidRPr="00BD257B">
        <w:rPr>
          <w:rFonts w:ascii="Times New Roman" w:hAnsi="Times New Roman" w:cs="Times New Roman"/>
          <w:sz w:val="20"/>
          <w:szCs w:val="20"/>
        </w:rPr>
        <w:t>Fall</w:t>
      </w:r>
      <w:proofErr w:type="gramEnd"/>
      <w:r w:rsidRPr="00BD257B">
        <w:rPr>
          <w:rFonts w:ascii="Times New Roman" w:hAnsi="Times New Roman" w:cs="Times New Roman"/>
          <w:sz w:val="20"/>
          <w:szCs w:val="20"/>
        </w:rPr>
        <w:t>, p. 38-43, 82-83.</w:t>
      </w:r>
    </w:p>
  </w:footnote>
  <w:footnote w:id="24">
    <w:p w:rsidR="006B4F21" w:rsidRPr="006B4F21" w:rsidRDefault="006B4F21">
      <w:pPr>
        <w:pStyle w:val="FootnoteText"/>
        <w:rPr>
          <w:rFonts w:ascii="Times New Roman" w:hAnsi="Times New Roman" w:cs="Times New Roman"/>
          <w:lang w:val="mk-MK"/>
        </w:rPr>
      </w:pPr>
      <w:r w:rsidRPr="006B4F21">
        <w:rPr>
          <w:rStyle w:val="FootnoteReference"/>
          <w:rFonts w:ascii="Times New Roman" w:hAnsi="Times New Roman" w:cs="Times New Roman"/>
        </w:rPr>
        <w:footnoteRef/>
      </w:r>
      <w:r w:rsidRPr="006B4F21">
        <w:rPr>
          <w:rFonts w:ascii="Times New Roman" w:hAnsi="Times New Roman" w:cs="Times New Roman"/>
        </w:rPr>
        <w:t xml:space="preserve"> </w:t>
      </w:r>
      <w:hyperlink r:id="rId10" w:history="1">
        <w:r w:rsidRPr="006B4F21">
          <w:rPr>
            <w:rStyle w:val="Hyperlink"/>
            <w:rFonts w:ascii="Times New Roman" w:hAnsi="Times New Roman" w:cs="Times New Roman"/>
          </w:rPr>
          <w:t>http://ec.europa.eu/archives/commission_2010-2014/damanaki/index_en.htm</w:t>
        </w:r>
      </w:hyperlink>
      <w:r w:rsidRPr="006B4F21">
        <w:rPr>
          <w:rFonts w:ascii="Times New Roman" w:hAnsi="Times New Roman" w:cs="Times New Roman"/>
          <w:lang w:val="mk-MK"/>
        </w:rPr>
        <w:t xml:space="preserve">, </w:t>
      </w:r>
      <w:r w:rsidRPr="006B4F21">
        <w:rPr>
          <w:rFonts w:ascii="Times New Roman" w:hAnsi="Times New Roman" w:cs="Times New Roman"/>
        </w:rPr>
        <w:t>[</w:t>
      </w:r>
      <w:r w:rsidRPr="006B4F21">
        <w:rPr>
          <w:rFonts w:ascii="Times New Roman" w:hAnsi="Times New Roman" w:cs="Times New Roman"/>
          <w:lang w:val="mk-MK"/>
        </w:rPr>
        <w:t>пристапено на 21.09.2015</w:t>
      </w:r>
      <w:r w:rsidRPr="006B4F21">
        <w:rPr>
          <w:rFonts w:ascii="Times New Roman" w:hAnsi="Times New Roman" w:cs="Times New Roman"/>
        </w:rPr>
        <w:t>]</w:t>
      </w:r>
      <w:r w:rsidRPr="006B4F21">
        <w:rPr>
          <w:rFonts w:ascii="Times New Roman" w:hAnsi="Times New Roman" w:cs="Times New Roman"/>
          <w:lang w:val="mk-MK"/>
        </w:rPr>
        <w:t xml:space="preserve">. </w:t>
      </w:r>
    </w:p>
  </w:footnote>
  <w:footnote w:id="25">
    <w:p w:rsidR="00633A5F" w:rsidRPr="004436B8" w:rsidRDefault="00633A5F" w:rsidP="004436B8">
      <w:pPr>
        <w:autoSpaceDE w:val="0"/>
        <w:autoSpaceDN w:val="0"/>
        <w:adjustRightInd w:val="0"/>
        <w:spacing w:after="0" w:line="240" w:lineRule="auto"/>
        <w:rPr>
          <w:rFonts w:ascii="Times New Roman" w:hAnsi="Times New Roman" w:cs="Times New Roman"/>
          <w:sz w:val="20"/>
          <w:szCs w:val="20"/>
        </w:rPr>
      </w:pPr>
      <w:r w:rsidRPr="004436B8">
        <w:rPr>
          <w:rStyle w:val="FootnoteReference"/>
          <w:rFonts w:ascii="Times New Roman" w:hAnsi="Times New Roman" w:cs="Times New Roman"/>
          <w:sz w:val="20"/>
          <w:szCs w:val="20"/>
        </w:rPr>
        <w:footnoteRef/>
      </w:r>
      <w:r w:rsidRPr="004436B8">
        <w:rPr>
          <w:rFonts w:ascii="Times New Roman" w:hAnsi="Times New Roman" w:cs="Times New Roman"/>
          <w:sz w:val="20"/>
          <w:szCs w:val="20"/>
        </w:rPr>
        <w:t xml:space="preserve"> </w:t>
      </w:r>
      <w:r w:rsidR="004436B8" w:rsidRPr="004436B8">
        <w:rPr>
          <w:rFonts w:ascii="Times New Roman" w:hAnsi="Times New Roman" w:cs="Times New Roman"/>
          <w:sz w:val="20"/>
          <w:szCs w:val="20"/>
        </w:rPr>
        <w:t>Rodríguez</w:t>
      </w:r>
      <w:r w:rsidR="004436B8">
        <w:rPr>
          <w:rFonts w:ascii="Times New Roman" w:hAnsi="Times New Roman" w:cs="Times New Roman"/>
          <w:lang w:val="mk-MK"/>
        </w:rPr>
        <w:t xml:space="preserve"> </w:t>
      </w:r>
      <w:r w:rsidR="004436B8">
        <w:rPr>
          <w:rFonts w:ascii="Times New Roman" w:hAnsi="Times New Roman" w:cs="Times New Roman"/>
        </w:rPr>
        <w:t xml:space="preserve">R.B., </w:t>
      </w:r>
      <w:r w:rsidR="004436B8" w:rsidRPr="004436B8">
        <w:rPr>
          <w:rFonts w:ascii="Times New Roman" w:hAnsi="Times New Roman" w:cs="Times New Roman"/>
          <w:sz w:val="20"/>
          <w:szCs w:val="20"/>
        </w:rPr>
        <w:t>Flags of convenience regulation</w:t>
      </w:r>
      <w:r w:rsidR="004436B8">
        <w:rPr>
          <w:rFonts w:ascii="Times New Roman" w:hAnsi="Times New Roman" w:cs="Times New Roman"/>
          <w:sz w:val="20"/>
          <w:szCs w:val="20"/>
        </w:rPr>
        <w:t xml:space="preserve"> </w:t>
      </w:r>
      <w:r w:rsidR="004436B8" w:rsidRPr="004436B8">
        <w:rPr>
          <w:rFonts w:ascii="Times New Roman" w:hAnsi="Times New Roman" w:cs="Times New Roman"/>
          <w:sz w:val="20"/>
          <w:szCs w:val="20"/>
        </w:rPr>
        <w:t xml:space="preserve">within the European </w:t>
      </w:r>
      <w:proofErr w:type="gramStart"/>
      <w:r w:rsidR="004436B8" w:rsidRPr="004436B8">
        <w:rPr>
          <w:rFonts w:ascii="Times New Roman" w:hAnsi="Times New Roman" w:cs="Times New Roman"/>
          <w:sz w:val="20"/>
          <w:szCs w:val="20"/>
        </w:rPr>
        <w:t>union</w:t>
      </w:r>
      <w:proofErr w:type="gramEnd"/>
      <w:r w:rsidR="004436B8" w:rsidRPr="004436B8">
        <w:rPr>
          <w:rFonts w:ascii="Times New Roman" w:hAnsi="Times New Roman" w:cs="Times New Roman"/>
          <w:sz w:val="20"/>
          <w:szCs w:val="20"/>
        </w:rPr>
        <w:t xml:space="preserve"> and its</w:t>
      </w:r>
      <w:r w:rsidR="004436B8">
        <w:rPr>
          <w:rFonts w:ascii="Times New Roman" w:hAnsi="Times New Roman" w:cs="Times New Roman"/>
          <w:sz w:val="20"/>
          <w:szCs w:val="20"/>
        </w:rPr>
        <w:t xml:space="preserve"> </w:t>
      </w:r>
      <w:r w:rsidR="004436B8" w:rsidRPr="004436B8">
        <w:rPr>
          <w:rFonts w:ascii="Times New Roman" w:hAnsi="Times New Roman" w:cs="Times New Roman"/>
          <w:sz w:val="20"/>
          <w:szCs w:val="20"/>
        </w:rPr>
        <w:t>future on international trade</w:t>
      </w:r>
      <w:r w:rsidR="0097443C">
        <w:rPr>
          <w:rFonts w:ascii="Times New Roman" w:hAnsi="Times New Roman" w:cs="Times New Roman"/>
          <w:sz w:val="20"/>
          <w:szCs w:val="20"/>
        </w:rPr>
        <w:t xml:space="preserve">, </w:t>
      </w:r>
      <w:r w:rsidR="0097443C" w:rsidRPr="0097443C">
        <w:rPr>
          <w:rFonts w:ascii="Times New Roman" w:hAnsi="Times New Roman" w:cs="Times New Roman"/>
          <w:sz w:val="20"/>
          <w:szCs w:val="20"/>
        </w:rPr>
        <w:t>No. 11, Julio-Diciembre de 2011, pp. 15-29</w:t>
      </w:r>
      <w:r w:rsidR="0097443C">
        <w:rPr>
          <w:rFonts w:ascii="Times New Roman" w:hAnsi="Times New Roman" w:cs="Times New Roman"/>
          <w:sz w:val="20"/>
          <w:szCs w:val="20"/>
        </w:rPr>
        <w:t xml:space="preserve">. </w:t>
      </w:r>
    </w:p>
  </w:footnote>
  <w:footnote w:id="26">
    <w:p w:rsidR="00641FB1" w:rsidRPr="00CA266C" w:rsidRDefault="00641FB1" w:rsidP="00BD257B">
      <w:pPr>
        <w:pStyle w:val="FootnoteText"/>
        <w:jc w:val="both"/>
        <w:rPr>
          <w:rFonts w:ascii="Times New Roman" w:hAnsi="Times New Roman" w:cs="Times New Roman"/>
        </w:rPr>
      </w:pPr>
      <w:r w:rsidRPr="00CA266C">
        <w:rPr>
          <w:rStyle w:val="FootnoteReference"/>
          <w:rFonts w:ascii="Times New Roman" w:hAnsi="Times New Roman" w:cs="Times New Roman"/>
        </w:rPr>
        <w:footnoteRef/>
      </w:r>
      <w:r w:rsidRPr="00CA266C">
        <w:rPr>
          <w:rFonts w:ascii="Times New Roman" w:hAnsi="Times New Roman" w:cs="Times New Roman"/>
        </w:rPr>
        <w:t xml:space="preserve"> </w:t>
      </w:r>
      <w:hyperlink r:id="rId11" w:history="1">
        <w:r w:rsidRPr="00CA266C">
          <w:rPr>
            <w:rStyle w:val="Hyperlink"/>
            <w:rFonts w:ascii="Times New Roman" w:hAnsi="Times New Roman" w:cs="Times New Roman"/>
          </w:rPr>
          <w:t>http://eur-lex.europa.eu/legal-content/EN/TXT/?uri=uriserv:tr0020</w:t>
        </w:r>
      </w:hyperlink>
      <w:r w:rsidR="00023609">
        <w:rPr>
          <w:rFonts w:ascii="Times New Roman" w:hAnsi="Times New Roman" w:cs="Times New Roman"/>
        </w:rPr>
        <w:t>, [пристапено на</w:t>
      </w:r>
      <w:r w:rsidRPr="00CA266C">
        <w:rPr>
          <w:rFonts w:ascii="Times New Roman" w:hAnsi="Times New Roman" w:cs="Times New Roman"/>
        </w:rPr>
        <w:t xml:space="preserve"> 11.09.2015]. </w:t>
      </w:r>
    </w:p>
  </w:footnote>
  <w:footnote w:id="27">
    <w:p w:rsidR="00641FB1" w:rsidRPr="00CA266C" w:rsidRDefault="00641FB1" w:rsidP="00E65480">
      <w:pPr>
        <w:pStyle w:val="FootnoteText"/>
        <w:jc w:val="both"/>
        <w:rPr>
          <w:rFonts w:ascii="Times New Roman" w:hAnsi="Times New Roman" w:cs="Times New Roman"/>
        </w:rPr>
      </w:pPr>
      <w:r w:rsidRPr="00CA266C">
        <w:rPr>
          <w:rFonts w:ascii="Times New Roman" w:hAnsi="Times New Roman" w:cs="Times New Roman"/>
          <w:vertAlign w:val="superscript"/>
        </w:rPr>
        <w:footnoteRef/>
      </w:r>
      <w:r w:rsidRPr="00CA266C">
        <w:rPr>
          <w:rFonts w:ascii="Times New Roman" w:hAnsi="Times New Roman" w:cs="Times New Roman"/>
          <w:vertAlign w:val="superscript"/>
        </w:rPr>
        <w:t xml:space="preserve"> </w:t>
      </w:r>
      <w:r w:rsidRPr="00CA266C">
        <w:rPr>
          <w:rFonts w:ascii="Times New Roman" w:hAnsi="Times New Roman" w:cs="Times New Roman"/>
        </w:rPr>
        <w:t xml:space="preserve">Judgment of the Court of 19 June 1990. </w:t>
      </w:r>
      <w:r w:rsidRPr="00CA266C">
        <w:rPr>
          <w:rFonts w:ascii="Times New Roman" w:hAnsi="Times New Roman" w:cs="Times New Roman"/>
        </w:rPr>
        <w:br/>
        <w:t xml:space="preserve">The Queen </w:t>
      </w:r>
      <w:proofErr w:type="gramStart"/>
      <w:r w:rsidRPr="00CA266C">
        <w:rPr>
          <w:rFonts w:ascii="Times New Roman" w:hAnsi="Times New Roman" w:cs="Times New Roman"/>
        </w:rPr>
        <w:t>v</w:t>
      </w:r>
      <w:proofErr w:type="gramEnd"/>
      <w:r w:rsidRPr="00CA266C">
        <w:rPr>
          <w:rFonts w:ascii="Times New Roman" w:hAnsi="Times New Roman" w:cs="Times New Roman"/>
        </w:rPr>
        <w:t xml:space="preserve"> Secretary of State for Transport, ex parte: Factortame Ltd and others. </w:t>
      </w:r>
      <w:r w:rsidRPr="00CA266C">
        <w:rPr>
          <w:rFonts w:ascii="Times New Roman" w:hAnsi="Times New Roman" w:cs="Times New Roman"/>
        </w:rPr>
        <w:br/>
        <w:t xml:space="preserve">Reference for a preliminary ruling: House of Lords - United Kingdom. </w:t>
      </w:r>
      <w:r w:rsidRPr="00CA266C">
        <w:rPr>
          <w:rFonts w:ascii="Times New Roman" w:hAnsi="Times New Roman" w:cs="Times New Roman"/>
        </w:rPr>
        <w:br/>
        <w:t xml:space="preserve">Rights derived from provisions of Community law - Protection by national courts - Power of national courts to grant interim relief when a reference is made for a preliminary ruling. </w:t>
      </w:r>
      <w:r w:rsidRPr="00CA266C">
        <w:rPr>
          <w:rFonts w:ascii="Times New Roman" w:hAnsi="Times New Roman" w:cs="Times New Roman"/>
        </w:rPr>
        <w:br/>
        <w:t xml:space="preserve">Case C-213/89. </w:t>
      </w:r>
    </w:p>
  </w:footnote>
  <w:footnote w:id="28">
    <w:p w:rsidR="00641FB1" w:rsidRPr="00CA266C" w:rsidRDefault="00641FB1">
      <w:pPr>
        <w:pStyle w:val="FootnoteText"/>
        <w:rPr>
          <w:rFonts w:ascii="Times New Roman" w:hAnsi="Times New Roman" w:cs="Times New Roman"/>
          <w:lang w:val="mk-MK"/>
        </w:rPr>
      </w:pPr>
      <w:r w:rsidRPr="00CA266C">
        <w:rPr>
          <w:rStyle w:val="FootnoteReference"/>
          <w:rFonts w:ascii="Times New Roman" w:hAnsi="Times New Roman" w:cs="Times New Roman"/>
        </w:rPr>
        <w:footnoteRef/>
      </w:r>
      <w:r w:rsidRPr="00CA266C">
        <w:rPr>
          <w:rFonts w:ascii="Times New Roman" w:hAnsi="Times New Roman" w:cs="Times New Roman"/>
        </w:rPr>
        <w:t xml:space="preserve"> </w:t>
      </w:r>
      <w:hyperlink r:id="rId12" w:history="1">
        <w:r w:rsidRPr="00CA266C">
          <w:rPr>
            <w:rStyle w:val="Hyperlink"/>
            <w:rFonts w:ascii="Times New Roman" w:hAnsi="Times New Roman" w:cs="Times New Roman"/>
          </w:rPr>
          <w:t>http://www.legislation.gov.uk/ukpga/Vict/57-58/60/contents</w:t>
        </w:r>
      </w:hyperlink>
      <w:r w:rsidRPr="00CA266C">
        <w:rPr>
          <w:rFonts w:ascii="Times New Roman" w:hAnsi="Times New Roman" w:cs="Times New Roman"/>
        </w:rPr>
        <w:t>, [</w:t>
      </w:r>
      <w:r w:rsidRPr="00CA266C">
        <w:rPr>
          <w:rFonts w:ascii="Times New Roman" w:hAnsi="Times New Roman" w:cs="Times New Roman"/>
          <w:lang w:val="mk-MK"/>
        </w:rPr>
        <w:t>пристапено на 04.08.2015</w:t>
      </w:r>
      <w:r w:rsidRPr="00CA266C">
        <w:rPr>
          <w:rFonts w:ascii="Times New Roman" w:hAnsi="Times New Roman" w:cs="Times New Roman"/>
        </w:rPr>
        <w:t>]</w:t>
      </w:r>
      <w:r w:rsidRPr="00CA266C">
        <w:rPr>
          <w:rFonts w:ascii="Times New Roman" w:hAnsi="Times New Roman" w:cs="Times New Roman"/>
          <w:lang w:val="mk-MK"/>
        </w:rPr>
        <w:t xml:space="preserve">. </w:t>
      </w:r>
    </w:p>
  </w:footnote>
  <w:footnote w:id="29">
    <w:p w:rsidR="00641FB1" w:rsidRPr="003C6930" w:rsidRDefault="00641FB1" w:rsidP="003C6930">
      <w:pPr>
        <w:pStyle w:val="FootnoteText"/>
        <w:jc w:val="both"/>
        <w:rPr>
          <w:rFonts w:ascii="Times New Roman" w:hAnsi="Times New Roman" w:cs="Times New Roman"/>
        </w:rPr>
      </w:pPr>
      <w:r w:rsidRPr="003C6930">
        <w:rPr>
          <w:rStyle w:val="FootnoteReference"/>
          <w:rFonts w:ascii="Times New Roman" w:hAnsi="Times New Roman" w:cs="Times New Roman"/>
        </w:rPr>
        <w:footnoteRef/>
      </w:r>
      <w:r w:rsidRPr="003C6930">
        <w:rPr>
          <w:rFonts w:ascii="Times New Roman" w:hAnsi="Times New Roman" w:cs="Times New Roman"/>
        </w:rPr>
        <w:t xml:space="preserve"> </w:t>
      </w:r>
      <w:r>
        <w:rPr>
          <w:rFonts w:ascii="Times New Roman" w:hAnsi="Times New Roman" w:cs="Times New Roman"/>
          <w:lang w:val="mk-MK"/>
        </w:rPr>
        <w:t xml:space="preserve">Суштината на измените и дополнувањата на Законот за поморска трговија биле во насокана спречување на таканаречената кражба на риби од страна на бродски компании кои што пловат под Британско знаме, а немаат никаква врска со Британија. Во насока се ова се промените во: Вториот дел од Законот за поморска трговија - </w:t>
      </w:r>
      <w:r w:rsidRPr="003C6930">
        <w:rPr>
          <w:rFonts w:ascii="Times New Roman" w:hAnsi="Times New Roman" w:cs="Times New Roman"/>
        </w:rPr>
        <w:t>Merchant Shipping Act 1</w:t>
      </w:r>
      <w:r>
        <w:rPr>
          <w:rFonts w:ascii="Times New Roman" w:hAnsi="Times New Roman" w:cs="Times New Roman"/>
        </w:rPr>
        <w:t>988 and the Merchant Shipping (</w:t>
      </w:r>
      <w:r w:rsidRPr="003C6930">
        <w:rPr>
          <w:rFonts w:ascii="Times New Roman" w:hAnsi="Times New Roman" w:cs="Times New Roman"/>
        </w:rPr>
        <w:t>Re</w:t>
      </w:r>
      <w:r>
        <w:rPr>
          <w:rFonts w:ascii="Times New Roman" w:hAnsi="Times New Roman" w:cs="Times New Roman"/>
        </w:rPr>
        <w:t>gistration of Fishing Vessels</w:t>
      </w:r>
      <w:r w:rsidRPr="003C6930">
        <w:rPr>
          <w:rFonts w:ascii="Times New Roman" w:hAnsi="Times New Roman" w:cs="Times New Roman"/>
        </w:rPr>
        <w:t>) Regulations 1988 ( SI 1988, No 1926 ).</w:t>
      </w:r>
      <w:r>
        <w:rPr>
          <w:rFonts w:ascii="Times New Roman" w:hAnsi="Times New Roman" w:cs="Times New Roman"/>
        </w:rPr>
        <w:t xml:space="preserve">. </w:t>
      </w:r>
    </w:p>
  </w:footnote>
  <w:footnote w:id="30">
    <w:p w:rsidR="00641FB1" w:rsidRPr="00DF5333" w:rsidRDefault="00641FB1" w:rsidP="00D40D46">
      <w:pPr>
        <w:autoSpaceDE w:val="0"/>
        <w:autoSpaceDN w:val="0"/>
        <w:adjustRightInd w:val="0"/>
        <w:spacing w:after="0" w:line="240" w:lineRule="auto"/>
        <w:jc w:val="both"/>
        <w:rPr>
          <w:rFonts w:ascii="Times New Roman" w:hAnsi="Times New Roman" w:cs="Times New Roman"/>
          <w:sz w:val="20"/>
          <w:szCs w:val="20"/>
        </w:rPr>
      </w:pPr>
      <w:r w:rsidRPr="00AF4450">
        <w:rPr>
          <w:rStyle w:val="FootnoteReference"/>
          <w:rFonts w:ascii="Times New Roman" w:hAnsi="Times New Roman" w:cs="Times New Roman"/>
        </w:rPr>
        <w:footnoteRef/>
      </w:r>
      <w:r w:rsidRPr="00AF4450">
        <w:rPr>
          <w:rFonts w:ascii="Times New Roman" w:hAnsi="Times New Roman" w:cs="Times New Roman"/>
        </w:rPr>
        <w:t xml:space="preserve"> </w:t>
      </w:r>
      <w:r w:rsidRPr="00DF5333">
        <w:rPr>
          <w:rFonts w:ascii="Times New Roman" w:hAnsi="Times New Roman" w:cs="Times New Roman"/>
          <w:sz w:val="20"/>
          <w:szCs w:val="20"/>
          <w:lang w:val="mk-MK"/>
        </w:rPr>
        <w:t xml:space="preserve">Водејќи се од своите економски интереси, и согласно Европскиот правен режим, Британците овозможија регистрација на бродови што реално немаат никаква врска со Британија. Меѓутоа, конкретно Шпанците при ловењето се фокусираа на риба што за Британските потрошувачи воопшто не беше атрактина. Од друга страна, постоеја типови на риби кои што за Британската популација се исклучително атрактивни. Следствено, промените на Британската Влада во делот на рибарската политика и односите со Шпанија. Види повеќе за ова: </w:t>
      </w:r>
      <w:r w:rsidRPr="00DF5333">
        <w:rPr>
          <w:rFonts w:ascii="Times New Roman" w:hAnsi="Times New Roman" w:cs="Times New Roman"/>
          <w:sz w:val="20"/>
          <w:szCs w:val="20"/>
        </w:rPr>
        <w:t xml:space="preserve">Arangonès J. J., </w:t>
      </w:r>
      <w:r w:rsidRPr="00DF5333">
        <w:rPr>
          <w:rFonts w:ascii="Times New Roman" w:hAnsi="Times New Roman" w:cs="Times New Roman"/>
          <w:sz w:val="20"/>
          <w:szCs w:val="20"/>
          <w:lang w:val="mk-MK"/>
        </w:rPr>
        <w:t>Regina v. Secretary of State for Transport Ex</w:t>
      </w:r>
      <w:r w:rsidRPr="00DF5333">
        <w:rPr>
          <w:rFonts w:ascii="Times New Roman" w:hAnsi="Times New Roman" w:cs="Times New Roman"/>
          <w:sz w:val="20"/>
          <w:szCs w:val="20"/>
        </w:rPr>
        <w:t xml:space="preserve"> </w:t>
      </w:r>
      <w:r w:rsidRPr="00DF5333">
        <w:rPr>
          <w:rFonts w:ascii="Times New Roman" w:hAnsi="Times New Roman" w:cs="Times New Roman"/>
          <w:sz w:val="20"/>
          <w:szCs w:val="20"/>
          <w:lang w:val="mk-MK"/>
        </w:rPr>
        <w:t>Parte Factortame Ltd.: The :Limits of</w:t>
      </w:r>
      <w:r w:rsidRPr="00DF5333">
        <w:rPr>
          <w:rFonts w:ascii="Times New Roman" w:hAnsi="Times New Roman" w:cs="Times New Roman"/>
          <w:sz w:val="20"/>
          <w:szCs w:val="20"/>
        </w:rPr>
        <w:t xml:space="preserve"> </w:t>
      </w:r>
      <w:r w:rsidRPr="00DF5333">
        <w:rPr>
          <w:rFonts w:ascii="Times New Roman" w:hAnsi="Times New Roman" w:cs="Times New Roman"/>
          <w:sz w:val="20"/>
          <w:szCs w:val="20"/>
          <w:lang w:val="mk-MK"/>
        </w:rPr>
        <w:t>Parliamentary Sovereignty and the Rule of</w:t>
      </w:r>
      <w:r w:rsidRPr="00DF5333">
        <w:rPr>
          <w:rFonts w:ascii="Times New Roman" w:hAnsi="Times New Roman" w:cs="Times New Roman"/>
          <w:sz w:val="20"/>
          <w:szCs w:val="20"/>
        </w:rPr>
        <w:t xml:space="preserve"> </w:t>
      </w:r>
      <w:r w:rsidRPr="00DF5333">
        <w:rPr>
          <w:rFonts w:ascii="Times New Roman" w:hAnsi="Times New Roman" w:cs="Times New Roman"/>
          <w:sz w:val="20"/>
          <w:szCs w:val="20"/>
          <w:lang w:val="mk-MK"/>
        </w:rPr>
        <w:t xml:space="preserve">Community Law, Fordham International Law Journal, Volume 14, Issue, 3 article 8, 1990, p. </w:t>
      </w:r>
      <w:r w:rsidRPr="00DF5333">
        <w:rPr>
          <w:rFonts w:ascii="Times New Roman" w:hAnsi="Times New Roman" w:cs="Times New Roman"/>
          <w:sz w:val="20"/>
          <w:szCs w:val="20"/>
        </w:rPr>
        <w:t xml:space="preserve">778.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A6B6F"/>
    <w:multiLevelType w:val="multilevel"/>
    <w:tmpl w:val="6BE6DA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600BFC"/>
    <w:multiLevelType w:val="hybridMultilevel"/>
    <w:tmpl w:val="0CB28C68"/>
    <w:lvl w:ilvl="0" w:tplc="F9527B70">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C23C5"/>
    <w:multiLevelType w:val="hybridMultilevel"/>
    <w:tmpl w:val="0CB28C68"/>
    <w:lvl w:ilvl="0" w:tplc="F9527B70">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B4D5A"/>
    <w:multiLevelType w:val="hybridMultilevel"/>
    <w:tmpl w:val="53D0D570"/>
    <w:lvl w:ilvl="0" w:tplc="CB24D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302D6C"/>
    <w:multiLevelType w:val="hybridMultilevel"/>
    <w:tmpl w:val="F5BEFBEC"/>
    <w:lvl w:ilvl="0" w:tplc="3B1C2E06">
      <w:start w:val="1"/>
      <w:numFmt w:val="decimal"/>
      <w:lvlText w:val="%1."/>
      <w:lvlJc w:val="left"/>
      <w:pPr>
        <w:ind w:left="720" w:hanging="360"/>
      </w:pPr>
      <w:rPr>
        <w:rFonts w:ascii="Century Gothic" w:hAnsi="Century Gothic" w:cs="Century Gothic"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132BF1"/>
    <w:multiLevelType w:val="hybridMultilevel"/>
    <w:tmpl w:val="86249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2B0912"/>
    <w:multiLevelType w:val="hybridMultilevel"/>
    <w:tmpl w:val="0CB28C68"/>
    <w:lvl w:ilvl="0" w:tplc="F9527B70">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B1"/>
    <w:rsid w:val="00000A41"/>
    <w:rsid w:val="00006E0F"/>
    <w:rsid w:val="00014250"/>
    <w:rsid w:val="00016E89"/>
    <w:rsid w:val="00022886"/>
    <w:rsid w:val="00023609"/>
    <w:rsid w:val="000435C8"/>
    <w:rsid w:val="00071485"/>
    <w:rsid w:val="00075DD7"/>
    <w:rsid w:val="00084949"/>
    <w:rsid w:val="00096E3D"/>
    <w:rsid w:val="000C0038"/>
    <w:rsid w:val="000C4ADB"/>
    <w:rsid w:val="000D1990"/>
    <w:rsid w:val="000D4234"/>
    <w:rsid w:val="000F5C3C"/>
    <w:rsid w:val="00104FA7"/>
    <w:rsid w:val="00105DB6"/>
    <w:rsid w:val="0011791C"/>
    <w:rsid w:val="00132A33"/>
    <w:rsid w:val="00134927"/>
    <w:rsid w:val="00154C1D"/>
    <w:rsid w:val="001640EE"/>
    <w:rsid w:val="001727FB"/>
    <w:rsid w:val="00191910"/>
    <w:rsid w:val="00194E45"/>
    <w:rsid w:val="00197EEE"/>
    <w:rsid w:val="001A130A"/>
    <w:rsid w:val="001A2C9C"/>
    <w:rsid w:val="001A335C"/>
    <w:rsid w:val="001A471F"/>
    <w:rsid w:val="001B05D9"/>
    <w:rsid w:val="001B6ADE"/>
    <w:rsid w:val="001C5FFE"/>
    <w:rsid w:val="001C70B1"/>
    <w:rsid w:val="001C72F4"/>
    <w:rsid w:val="001E2516"/>
    <w:rsid w:val="001F4D30"/>
    <w:rsid w:val="00234199"/>
    <w:rsid w:val="00236ABA"/>
    <w:rsid w:val="00236D7C"/>
    <w:rsid w:val="002376D9"/>
    <w:rsid w:val="00243CE4"/>
    <w:rsid w:val="00254751"/>
    <w:rsid w:val="00261559"/>
    <w:rsid w:val="00273D40"/>
    <w:rsid w:val="00287D25"/>
    <w:rsid w:val="00290940"/>
    <w:rsid w:val="002B0361"/>
    <w:rsid w:val="002C47C6"/>
    <w:rsid w:val="002D2BCA"/>
    <w:rsid w:val="002E3ECF"/>
    <w:rsid w:val="003116C1"/>
    <w:rsid w:val="00323BC2"/>
    <w:rsid w:val="003404DD"/>
    <w:rsid w:val="0034348D"/>
    <w:rsid w:val="003479E3"/>
    <w:rsid w:val="00351DF1"/>
    <w:rsid w:val="003533E8"/>
    <w:rsid w:val="0036410E"/>
    <w:rsid w:val="00377AF4"/>
    <w:rsid w:val="003864B4"/>
    <w:rsid w:val="00394AD1"/>
    <w:rsid w:val="00396321"/>
    <w:rsid w:val="003A4EA6"/>
    <w:rsid w:val="003B6E38"/>
    <w:rsid w:val="003C5A85"/>
    <w:rsid w:val="003C6930"/>
    <w:rsid w:val="003C6EC9"/>
    <w:rsid w:val="003C7C3D"/>
    <w:rsid w:val="003D0C9D"/>
    <w:rsid w:val="003D44A5"/>
    <w:rsid w:val="003D529B"/>
    <w:rsid w:val="003D63DF"/>
    <w:rsid w:val="003D6A02"/>
    <w:rsid w:val="003E2CB7"/>
    <w:rsid w:val="003E4C05"/>
    <w:rsid w:val="003F2677"/>
    <w:rsid w:val="003F7536"/>
    <w:rsid w:val="00412678"/>
    <w:rsid w:val="00413087"/>
    <w:rsid w:val="004419B3"/>
    <w:rsid w:val="004436B8"/>
    <w:rsid w:val="00443A23"/>
    <w:rsid w:val="00463A64"/>
    <w:rsid w:val="00467F99"/>
    <w:rsid w:val="00471C7A"/>
    <w:rsid w:val="004726AD"/>
    <w:rsid w:val="00474377"/>
    <w:rsid w:val="00475F1F"/>
    <w:rsid w:val="004838CA"/>
    <w:rsid w:val="004A6C0E"/>
    <w:rsid w:val="004B4F2A"/>
    <w:rsid w:val="004C3D02"/>
    <w:rsid w:val="004C421E"/>
    <w:rsid w:val="004D4DBC"/>
    <w:rsid w:val="004D79CD"/>
    <w:rsid w:val="004E6396"/>
    <w:rsid w:val="004E7E93"/>
    <w:rsid w:val="004F2F14"/>
    <w:rsid w:val="004F5ABF"/>
    <w:rsid w:val="00507726"/>
    <w:rsid w:val="005130A1"/>
    <w:rsid w:val="00514A46"/>
    <w:rsid w:val="00532350"/>
    <w:rsid w:val="00537155"/>
    <w:rsid w:val="005535DF"/>
    <w:rsid w:val="00553F94"/>
    <w:rsid w:val="00560447"/>
    <w:rsid w:val="0056164E"/>
    <w:rsid w:val="00580A52"/>
    <w:rsid w:val="00583A75"/>
    <w:rsid w:val="00592E9C"/>
    <w:rsid w:val="00595779"/>
    <w:rsid w:val="005B0296"/>
    <w:rsid w:val="005B4C26"/>
    <w:rsid w:val="005C493E"/>
    <w:rsid w:val="005D2B51"/>
    <w:rsid w:val="005D71AC"/>
    <w:rsid w:val="005F0CC3"/>
    <w:rsid w:val="005F0D5A"/>
    <w:rsid w:val="005F3B54"/>
    <w:rsid w:val="005F7CBF"/>
    <w:rsid w:val="0061230B"/>
    <w:rsid w:val="00615301"/>
    <w:rsid w:val="00622FCC"/>
    <w:rsid w:val="00633A5F"/>
    <w:rsid w:val="00635679"/>
    <w:rsid w:val="00637610"/>
    <w:rsid w:val="00641FB1"/>
    <w:rsid w:val="00642FCE"/>
    <w:rsid w:val="0064677F"/>
    <w:rsid w:val="0064729C"/>
    <w:rsid w:val="00650B20"/>
    <w:rsid w:val="00652756"/>
    <w:rsid w:val="00656C3B"/>
    <w:rsid w:val="00664D5C"/>
    <w:rsid w:val="006665D2"/>
    <w:rsid w:val="00667FA8"/>
    <w:rsid w:val="006703CE"/>
    <w:rsid w:val="00672FC0"/>
    <w:rsid w:val="00685EE3"/>
    <w:rsid w:val="00690A9C"/>
    <w:rsid w:val="006913CD"/>
    <w:rsid w:val="006952ED"/>
    <w:rsid w:val="006A48A3"/>
    <w:rsid w:val="006B4F21"/>
    <w:rsid w:val="006C1816"/>
    <w:rsid w:val="006C47E2"/>
    <w:rsid w:val="006F3ABE"/>
    <w:rsid w:val="007023F8"/>
    <w:rsid w:val="00706397"/>
    <w:rsid w:val="007126C5"/>
    <w:rsid w:val="007178E6"/>
    <w:rsid w:val="007214D7"/>
    <w:rsid w:val="007252CB"/>
    <w:rsid w:val="00732F0F"/>
    <w:rsid w:val="00733A03"/>
    <w:rsid w:val="0073556D"/>
    <w:rsid w:val="00745675"/>
    <w:rsid w:val="00745C10"/>
    <w:rsid w:val="00777C2C"/>
    <w:rsid w:val="00780733"/>
    <w:rsid w:val="00787D6B"/>
    <w:rsid w:val="007901E9"/>
    <w:rsid w:val="00796D7A"/>
    <w:rsid w:val="007A63CD"/>
    <w:rsid w:val="007B2E9B"/>
    <w:rsid w:val="007B3008"/>
    <w:rsid w:val="007C1EE6"/>
    <w:rsid w:val="007C34AE"/>
    <w:rsid w:val="007C5957"/>
    <w:rsid w:val="007C72DF"/>
    <w:rsid w:val="007E16C6"/>
    <w:rsid w:val="007E1D24"/>
    <w:rsid w:val="007F3C0B"/>
    <w:rsid w:val="007F67F7"/>
    <w:rsid w:val="00801719"/>
    <w:rsid w:val="00803B1C"/>
    <w:rsid w:val="0082720E"/>
    <w:rsid w:val="00832831"/>
    <w:rsid w:val="00840EC6"/>
    <w:rsid w:val="00846F89"/>
    <w:rsid w:val="008754DA"/>
    <w:rsid w:val="0088075B"/>
    <w:rsid w:val="0088098F"/>
    <w:rsid w:val="00882096"/>
    <w:rsid w:val="008A005B"/>
    <w:rsid w:val="008A617D"/>
    <w:rsid w:val="008A67F4"/>
    <w:rsid w:val="008A6D7B"/>
    <w:rsid w:val="008B3103"/>
    <w:rsid w:val="008B625B"/>
    <w:rsid w:val="008B6500"/>
    <w:rsid w:val="008C75B6"/>
    <w:rsid w:val="008D5F37"/>
    <w:rsid w:val="008F5F94"/>
    <w:rsid w:val="008F77CA"/>
    <w:rsid w:val="008F7EEC"/>
    <w:rsid w:val="009005BE"/>
    <w:rsid w:val="0090294A"/>
    <w:rsid w:val="009119A4"/>
    <w:rsid w:val="00921057"/>
    <w:rsid w:val="00921751"/>
    <w:rsid w:val="00923565"/>
    <w:rsid w:val="00927D9F"/>
    <w:rsid w:val="00937A15"/>
    <w:rsid w:val="00942DBD"/>
    <w:rsid w:val="00950DAD"/>
    <w:rsid w:val="00951110"/>
    <w:rsid w:val="00951400"/>
    <w:rsid w:val="009553E7"/>
    <w:rsid w:val="00964B03"/>
    <w:rsid w:val="00965502"/>
    <w:rsid w:val="00970F01"/>
    <w:rsid w:val="0097189F"/>
    <w:rsid w:val="00971DAD"/>
    <w:rsid w:val="00973FB3"/>
    <w:rsid w:val="0097443C"/>
    <w:rsid w:val="00983C87"/>
    <w:rsid w:val="00983D06"/>
    <w:rsid w:val="00986496"/>
    <w:rsid w:val="00995AE8"/>
    <w:rsid w:val="009968D4"/>
    <w:rsid w:val="009C1422"/>
    <w:rsid w:val="009C7A15"/>
    <w:rsid w:val="009D5A2A"/>
    <w:rsid w:val="009F4D4D"/>
    <w:rsid w:val="00A07FD6"/>
    <w:rsid w:val="00A128F5"/>
    <w:rsid w:val="00A30ACF"/>
    <w:rsid w:val="00A320B3"/>
    <w:rsid w:val="00A3400E"/>
    <w:rsid w:val="00A35507"/>
    <w:rsid w:val="00A62830"/>
    <w:rsid w:val="00A653F3"/>
    <w:rsid w:val="00A70A81"/>
    <w:rsid w:val="00A770C8"/>
    <w:rsid w:val="00A824D1"/>
    <w:rsid w:val="00A85883"/>
    <w:rsid w:val="00A86DFD"/>
    <w:rsid w:val="00A96040"/>
    <w:rsid w:val="00A97353"/>
    <w:rsid w:val="00A975EC"/>
    <w:rsid w:val="00AA265F"/>
    <w:rsid w:val="00AB4A89"/>
    <w:rsid w:val="00AC007E"/>
    <w:rsid w:val="00AE1CE1"/>
    <w:rsid w:val="00AE6000"/>
    <w:rsid w:val="00AF4450"/>
    <w:rsid w:val="00AF61A4"/>
    <w:rsid w:val="00AF7AC5"/>
    <w:rsid w:val="00B2158E"/>
    <w:rsid w:val="00B33D22"/>
    <w:rsid w:val="00B347F4"/>
    <w:rsid w:val="00B47574"/>
    <w:rsid w:val="00B53192"/>
    <w:rsid w:val="00B617C0"/>
    <w:rsid w:val="00B70CCA"/>
    <w:rsid w:val="00B77D1D"/>
    <w:rsid w:val="00B85640"/>
    <w:rsid w:val="00BB2A61"/>
    <w:rsid w:val="00BB7929"/>
    <w:rsid w:val="00BC00AA"/>
    <w:rsid w:val="00BC1051"/>
    <w:rsid w:val="00BC3FD6"/>
    <w:rsid w:val="00BC67BD"/>
    <w:rsid w:val="00BD095E"/>
    <w:rsid w:val="00BD257B"/>
    <w:rsid w:val="00BF056E"/>
    <w:rsid w:val="00BF34CB"/>
    <w:rsid w:val="00C20E25"/>
    <w:rsid w:val="00C234CF"/>
    <w:rsid w:val="00C37BD3"/>
    <w:rsid w:val="00C43531"/>
    <w:rsid w:val="00C45444"/>
    <w:rsid w:val="00C46446"/>
    <w:rsid w:val="00C540BA"/>
    <w:rsid w:val="00C55DB5"/>
    <w:rsid w:val="00C61011"/>
    <w:rsid w:val="00C70492"/>
    <w:rsid w:val="00C74B25"/>
    <w:rsid w:val="00C857C2"/>
    <w:rsid w:val="00CA1598"/>
    <w:rsid w:val="00CA266C"/>
    <w:rsid w:val="00CA2EDE"/>
    <w:rsid w:val="00CA528E"/>
    <w:rsid w:val="00CA62E1"/>
    <w:rsid w:val="00CB53A9"/>
    <w:rsid w:val="00CD0FE7"/>
    <w:rsid w:val="00CD70B4"/>
    <w:rsid w:val="00CF15C2"/>
    <w:rsid w:val="00CF6378"/>
    <w:rsid w:val="00CF6931"/>
    <w:rsid w:val="00D35E02"/>
    <w:rsid w:val="00D40D46"/>
    <w:rsid w:val="00D42920"/>
    <w:rsid w:val="00D46890"/>
    <w:rsid w:val="00D50761"/>
    <w:rsid w:val="00D53BCF"/>
    <w:rsid w:val="00D60826"/>
    <w:rsid w:val="00D661B2"/>
    <w:rsid w:val="00D77D7D"/>
    <w:rsid w:val="00D82323"/>
    <w:rsid w:val="00D83001"/>
    <w:rsid w:val="00D84B72"/>
    <w:rsid w:val="00D84DEB"/>
    <w:rsid w:val="00D92F8D"/>
    <w:rsid w:val="00D963E1"/>
    <w:rsid w:val="00DA067B"/>
    <w:rsid w:val="00DA407C"/>
    <w:rsid w:val="00DB07CF"/>
    <w:rsid w:val="00DB1B73"/>
    <w:rsid w:val="00DB50A8"/>
    <w:rsid w:val="00DC44FB"/>
    <w:rsid w:val="00DC53D2"/>
    <w:rsid w:val="00DD3EF7"/>
    <w:rsid w:val="00DF03E2"/>
    <w:rsid w:val="00DF43E0"/>
    <w:rsid w:val="00DF5333"/>
    <w:rsid w:val="00E02C28"/>
    <w:rsid w:val="00E07620"/>
    <w:rsid w:val="00E1338C"/>
    <w:rsid w:val="00E20243"/>
    <w:rsid w:val="00E30BFC"/>
    <w:rsid w:val="00E32284"/>
    <w:rsid w:val="00E54AF2"/>
    <w:rsid w:val="00E56EA8"/>
    <w:rsid w:val="00E621AC"/>
    <w:rsid w:val="00E65480"/>
    <w:rsid w:val="00E657BE"/>
    <w:rsid w:val="00E67A46"/>
    <w:rsid w:val="00E729BC"/>
    <w:rsid w:val="00E72D64"/>
    <w:rsid w:val="00E75A36"/>
    <w:rsid w:val="00E774DD"/>
    <w:rsid w:val="00E776F3"/>
    <w:rsid w:val="00E80CA5"/>
    <w:rsid w:val="00E82659"/>
    <w:rsid w:val="00EA558A"/>
    <w:rsid w:val="00EB22D8"/>
    <w:rsid w:val="00EC2160"/>
    <w:rsid w:val="00EC4CBC"/>
    <w:rsid w:val="00EC56AB"/>
    <w:rsid w:val="00EC6A85"/>
    <w:rsid w:val="00EC759C"/>
    <w:rsid w:val="00ED068F"/>
    <w:rsid w:val="00EF263D"/>
    <w:rsid w:val="00EF7A6C"/>
    <w:rsid w:val="00F13D10"/>
    <w:rsid w:val="00F20C37"/>
    <w:rsid w:val="00F31461"/>
    <w:rsid w:val="00F33573"/>
    <w:rsid w:val="00F34B5A"/>
    <w:rsid w:val="00F36FFB"/>
    <w:rsid w:val="00F43C6C"/>
    <w:rsid w:val="00F53618"/>
    <w:rsid w:val="00F63370"/>
    <w:rsid w:val="00F73B63"/>
    <w:rsid w:val="00F75B9D"/>
    <w:rsid w:val="00F77579"/>
    <w:rsid w:val="00F95A25"/>
    <w:rsid w:val="00F965A0"/>
    <w:rsid w:val="00F97B9B"/>
    <w:rsid w:val="00FA0B9C"/>
    <w:rsid w:val="00FA45A4"/>
    <w:rsid w:val="00FB2443"/>
    <w:rsid w:val="00FC028C"/>
    <w:rsid w:val="00FC50F6"/>
    <w:rsid w:val="00FD72DD"/>
    <w:rsid w:val="00FE042F"/>
    <w:rsid w:val="00FE7FA1"/>
    <w:rsid w:val="00FF29E9"/>
    <w:rsid w:val="00FF369D"/>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02AAA-9E45-4C5E-8185-5A82FAB6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77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C67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DAD"/>
    <w:rPr>
      <w:color w:val="0563C1" w:themeColor="hyperlink"/>
      <w:u w:val="single"/>
    </w:rPr>
  </w:style>
  <w:style w:type="paragraph" w:styleId="ListParagraph">
    <w:name w:val="List Paragraph"/>
    <w:basedOn w:val="Normal"/>
    <w:uiPriority w:val="34"/>
    <w:qFormat/>
    <w:rsid w:val="00BC67BD"/>
    <w:pPr>
      <w:ind w:left="720"/>
      <w:contextualSpacing/>
    </w:pPr>
  </w:style>
  <w:style w:type="paragraph" w:customStyle="1" w:styleId="Default">
    <w:name w:val="Default"/>
    <w:rsid w:val="00BC67BD"/>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Heading2Char">
    <w:name w:val="Heading 2 Char"/>
    <w:basedOn w:val="DefaultParagraphFont"/>
    <w:link w:val="Heading2"/>
    <w:uiPriority w:val="9"/>
    <w:rsid w:val="00BC67BD"/>
    <w:rPr>
      <w:rFonts w:ascii="Times New Roman" w:eastAsia="Times New Roman" w:hAnsi="Times New Roman" w:cs="Times New Roman"/>
      <w:b/>
      <w:bCs/>
      <w:sz w:val="36"/>
      <w:szCs w:val="36"/>
    </w:rPr>
  </w:style>
  <w:style w:type="paragraph" w:customStyle="1" w:styleId="Pa0">
    <w:name w:val="Pa0"/>
    <w:basedOn w:val="Default"/>
    <w:next w:val="Default"/>
    <w:uiPriority w:val="99"/>
    <w:rsid w:val="004419B3"/>
    <w:pPr>
      <w:spacing w:line="241" w:lineRule="atLeast"/>
    </w:pPr>
    <w:rPr>
      <w:rFonts w:ascii="Adobe Garamond Pro" w:hAnsi="Adobe Garamond Pro" w:cstheme="minorBidi"/>
      <w:color w:val="auto"/>
    </w:rPr>
  </w:style>
  <w:style w:type="character" w:customStyle="1" w:styleId="A0">
    <w:name w:val="A0"/>
    <w:uiPriority w:val="99"/>
    <w:rsid w:val="004419B3"/>
    <w:rPr>
      <w:rFonts w:cs="Adobe Garamond Pro"/>
      <w:color w:val="000000"/>
      <w:sz w:val="28"/>
      <w:szCs w:val="28"/>
    </w:rPr>
  </w:style>
  <w:style w:type="paragraph" w:styleId="Header">
    <w:name w:val="header"/>
    <w:basedOn w:val="Normal"/>
    <w:link w:val="HeaderChar"/>
    <w:uiPriority w:val="99"/>
    <w:unhideWhenUsed/>
    <w:rsid w:val="00666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5D2"/>
  </w:style>
  <w:style w:type="paragraph" w:styleId="Footer">
    <w:name w:val="footer"/>
    <w:basedOn w:val="Normal"/>
    <w:link w:val="FooterChar"/>
    <w:uiPriority w:val="99"/>
    <w:unhideWhenUsed/>
    <w:rsid w:val="00666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5D2"/>
  </w:style>
  <w:style w:type="paragraph" w:styleId="FootnoteText">
    <w:name w:val="footnote text"/>
    <w:basedOn w:val="Normal"/>
    <w:link w:val="FootnoteTextChar"/>
    <w:uiPriority w:val="99"/>
    <w:semiHidden/>
    <w:unhideWhenUsed/>
    <w:rsid w:val="00194E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4E45"/>
    <w:rPr>
      <w:sz w:val="20"/>
      <w:szCs w:val="20"/>
    </w:rPr>
  </w:style>
  <w:style w:type="character" w:styleId="FootnoteReference">
    <w:name w:val="footnote reference"/>
    <w:basedOn w:val="DefaultParagraphFont"/>
    <w:uiPriority w:val="99"/>
    <w:semiHidden/>
    <w:unhideWhenUsed/>
    <w:rsid w:val="00194E45"/>
    <w:rPr>
      <w:vertAlign w:val="superscript"/>
    </w:rPr>
  </w:style>
  <w:style w:type="character" w:customStyle="1" w:styleId="legend-color">
    <w:name w:val="legend-color"/>
    <w:basedOn w:val="DefaultParagraphFont"/>
    <w:rsid w:val="008F7EEC"/>
  </w:style>
  <w:style w:type="paragraph" w:styleId="EndnoteText">
    <w:name w:val="endnote text"/>
    <w:basedOn w:val="Normal"/>
    <w:link w:val="EndnoteTextChar"/>
    <w:uiPriority w:val="99"/>
    <w:semiHidden/>
    <w:unhideWhenUsed/>
    <w:rsid w:val="00656C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6C3B"/>
    <w:rPr>
      <w:sz w:val="20"/>
      <w:szCs w:val="20"/>
    </w:rPr>
  </w:style>
  <w:style w:type="character" w:styleId="EndnoteReference">
    <w:name w:val="endnote reference"/>
    <w:basedOn w:val="DefaultParagraphFont"/>
    <w:uiPriority w:val="99"/>
    <w:semiHidden/>
    <w:unhideWhenUsed/>
    <w:rsid w:val="00656C3B"/>
    <w:rPr>
      <w:vertAlign w:val="superscript"/>
    </w:rPr>
  </w:style>
  <w:style w:type="character" w:styleId="Strong">
    <w:name w:val="Strong"/>
    <w:basedOn w:val="DefaultParagraphFont"/>
    <w:uiPriority w:val="22"/>
    <w:qFormat/>
    <w:rsid w:val="00650B20"/>
    <w:rPr>
      <w:b/>
      <w:bCs/>
    </w:rPr>
  </w:style>
  <w:style w:type="character" w:customStyle="1" w:styleId="Heading1Char">
    <w:name w:val="Heading 1 Char"/>
    <w:basedOn w:val="DefaultParagraphFont"/>
    <w:link w:val="Heading1"/>
    <w:uiPriority w:val="9"/>
    <w:rsid w:val="008F77CA"/>
    <w:rPr>
      <w:rFonts w:asciiTheme="majorHAnsi" w:eastAsiaTheme="majorEastAsia" w:hAnsiTheme="majorHAnsi" w:cstheme="majorBidi"/>
      <w:color w:val="2E74B5" w:themeColor="accent1" w:themeShade="BF"/>
      <w:sz w:val="32"/>
      <w:szCs w:val="32"/>
    </w:rPr>
  </w:style>
  <w:style w:type="character" w:customStyle="1" w:styleId="part-2">
    <w:name w:val="part-2"/>
    <w:basedOn w:val="DefaultParagraphFont"/>
    <w:rsid w:val="008F77CA"/>
  </w:style>
  <w:style w:type="character" w:styleId="Emphasis">
    <w:name w:val="Emphasis"/>
    <w:basedOn w:val="DefaultParagraphFont"/>
    <w:uiPriority w:val="20"/>
    <w:qFormat/>
    <w:rsid w:val="000435C8"/>
    <w:rPr>
      <w:i/>
      <w:iCs/>
    </w:rPr>
  </w:style>
  <w:style w:type="character" w:styleId="FollowedHyperlink">
    <w:name w:val="FollowedHyperlink"/>
    <w:basedOn w:val="DefaultParagraphFont"/>
    <w:uiPriority w:val="99"/>
    <w:semiHidden/>
    <w:unhideWhenUsed/>
    <w:rsid w:val="00A628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32894">
      <w:bodyDiv w:val="1"/>
      <w:marLeft w:val="0"/>
      <w:marRight w:val="0"/>
      <w:marTop w:val="0"/>
      <w:marBottom w:val="0"/>
      <w:divBdr>
        <w:top w:val="none" w:sz="0" w:space="0" w:color="auto"/>
        <w:left w:val="none" w:sz="0" w:space="0" w:color="auto"/>
        <w:bottom w:val="none" w:sz="0" w:space="0" w:color="auto"/>
        <w:right w:val="none" w:sz="0" w:space="0" w:color="auto"/>
      </w:divBdr>
    </w:div>
    <w:div w:id="321743959">
      <w:bodyDiv w:val="1"/>
      <w:marLeft w:val="0"/>
      <w:marRight w:val="0"/>
      <w:marTop w:val="0"/>
      <w:marBottom w:val="0"/>
      <w:divBdr>
        <w:top w:val="none" w:sz="0" w:space="0" w:color="auto"/>
        <w:left w:val="none" w:sz="0" w:space="0" w:color="auto"/>
        <w:bottom w:val="none" w:sz="0" w:space="0" w:color="auto"/>
        <w:right w:val="none" w:sz="0" w:space="0" w:color="auto"/>
      </w:divBdr>
      <w:divsChild>
        <w:div w:id="483395829">
          <w:marLeft w:val="0"/>
          <w:marRight w:val="0"/>
          <w:marTop w:val="0"/>
          <w:marBottom w:val="0"/>
          <w:divBdr>
            <w:top w:val="none" w:sz="0" w:space="0" w:color="auto"/>
            <w:left w:val="none" w:sz="0" w:space="0" w:color="auto"/>
            <w:bottom w:val="none" w:sz="0" w:space="0" w:color="auto"/>
            <w:right w:val="none" w:sz="0" w:space="0" w:color="auto"/>
          </w:divBdr>
        </w:div>
        <w:div w:id="548885753">
          <w:marLeft w:val="0"/>
          <w:marRight w:val="0"/>
          <w:marTop w:val="0"/>
          <w:marBottom w:val="0"/>
          <w:divBdr>
            <w:top w:val="none" w:sz="0" w:space="0" w:color="auto"/>
            <w:left w:val="none" w:sz="0" w:space="0" w:color="auto"/>
            <w:bottom w:val="none" w:sz="0" w:space="0" w:color="auto"/>
            <w:right w:val="none" w:sz="0" w:space="0" w:color="auto"/>
          </w:divBdr>
        </w:div>
      </w:divsChild>
    </w:div>
    <w:div w:id="509612501">
      <w:bodyDiv w:val="1"/>
      <w:marLeft w:val="0"/>
      <w:marRight w:val="0"/>
      <w:marTop w:val="0"/>
      <w:marBottom w:val="0"/>
      <w:divBdr>
        <w:top w:val="none" w:sz="0" w:space="0" w:color="auto"/>
        <w:left w:val="none" w:sz="0" w:space="0" w:color="auto"/>
        <w:bottom w:val="none" w:sz="0" w:space="0" w:color="auto"/>
        <w:right w:val="none" w:sz="0" w:space="0" w:color="auto"/>
      </w:divBdr>
    </w:div>
    <w:div w:id="921766271">
      <w:bodyDiv w:val="1"/>
      <w:marLeft w:val="0"/>
      <w:marRight w:val="0"/>
      <w:marTop w:val="0"/>
      <w:marBottom w:val="0"/>
      <w:divBdr>
        <w:top w:val="none" w:sz="0" w:space="0" w:color="auto"/>
        <w:left w:val="none" w:sz="0" w:space="0" w:color="auto"/>
        <w:bottom w:val="none" w:sz="0" w:space="0" w:color="auto"/>
        <w:right w:val="none" w:sz="0" w:space="0" w:color="auto"/>
      </w:divBdr>
      <w:divsChild>
        <w:div w:id="794830218">
          <w:marLeft w:val="0"/>
          <w:marRight w:val="0"/>
          <w:marTop w:val="0"/>
          <w:marBottom w:val="0"/>
          <w:divBdr>
            <w:top w:val="none" w:sz="0" w:space="0" w:color="auto"/>
            <w:left w:val="none" w:sz="0" w:space="0" w:color="auto"/>
            <w:bottom w:val="none" w:sz="0" w:space="0" w:color="auto"/>
            <w:right w:val="none" w:sz="0" w:space="0" w:color="auto"/>
          </w:divBdr>
        </w:div>
        <w:div w:id="582880846">
          <w:marLeft w:val="0"/>
          <w:marRight w:val="0"/>
          <w:marTop w:val="0"/>
          <w:marBottom w:val="0"/>
          <w:divBdr>
            <w:top w:val="none" w:sz="0" w:space="0" w:color="auto"/>
            <w:left w:val="none" w:sz="0" w:space="0" w:color="auto"/>
            <w:bottom w:val="none" w:sz="0" w:space="0" w:color="auto"/>
            <w:right w:val="none" w:sz="0" w:space="0" w:color="auto"/>
          </w:divBdr>
        </w:div>
        <w:div w:id="1463765186">
          <w:marLeft w:val="0"/>
          <w:marRight w:val="0"/>
          <w:marTop w:val="0"/>
          <w:marBottom w:val="0"/>
          <w:divBdr>
            <w:top w:val="none" w:sz="0" w:space="0" w:color="auto"/>
            <w:left w:val="none" w:sz="0" w:space="0" w:color="auto"/>
            <w:bottom w:val="none" w:sz="0" w:space="0" w:color="auto"/>
            <w:right w:val="none" w:sz="0" w:space="0" w:color="auto"/>
          </w:divBdr>
        </w:div>
        <w:div w:id="1692336286">
          <w:marLeft w:val="0"/>
          <w:marRight w:val="0"/>
          <w:marTop w:val="0"/>
          <w:marBottom w:val="0"/>
          <w:divBdr>
            <w:top w:val="none" w:sz="0" w:space="0" w:color="auto"/>
            <w:left w:val="none" w:sz="0" w:space="0" w:color="auto"/>
            <w:bottom w:val="none" w:sz="0" w:space="0" w:color="auto"/>
            <w:right w:val="none" w:sz="0" w:space="0" w:color="auto"/>
          </w:divBdr>
        </w:div>
      </w:divsChild>
    </w:div>
    <w:div w:id="1001394697">
      <w:bodyDiv w:val="1"/>
      <w:marLeft w:val="0"/>
      <w:marRight w:val="0"/>
      <w:marTop w:val="0"/>
      <w:marBottom w:val="0"/>
      <w:divBdr>
        <w:top w:val="none" w:sz="0" w:space="0" w:color="auto"/>
        <w:left w:val="none" w:sz="0" w:space="0" w:color="auto"/>
        <w:bottom w:val="none" w:sz="0" w:space="0" w:color="auto"/>
        <w:right w:val="none" w:sz="0" w:space="0" w:color="auto"/>
      </w:divBdr>
    </w:div>
    <w:div w:id="1051228747">
      <w:bodyDiv w:val="1"/>
      <w:marLeft w:val="0"/>
      <w:marRight w:val="0"/>
      <w:marTop w:val="0"/>
      <w:marBottom w:val="0"/>
      <w:divBdr>
        <w:top w:val="none" w:sz="0" w:space="0" w:color="auto"/>
        <w:left w:val="none" w:sz="0" w:space="0" w:color="auto"/>
        <w:bottom w:val="none" w:sz="0" w:space="0" w:color="auto"/>
        <w:right w:val="none" w:sz="0" w:space="0" w:color="auto"/>
      </w:divBdr>
      <w:divsChild>
        <w:div w:id="119735651">
          <w:marLeft w:val="0"/>
          <w:marRight w:val="0"/>
          <w:marTop w:val="0"/>
          <w:marBottom w:val="0"/>
          <w:divBdr>
            <w:top w:val="none" w:sz="0" w:space="0" w:color="auto"/>
            <w:left w:val="none" w:sz="0" w:space="0" w:color="auto"/>
            <w:bottom w:val="none" w:sz="0" w:space="0" w:color="auto"/>
            <w:right w:val="none" w:sz="0" w:space="0" w:color="auto"/>
          </w:divBdr>
        </w:div>
        <w:div w:id="827597587">
          <w:marLeft w:val="0"/>
          <w:marRight w:val="0"/>
          <w:marTop w:val="0"/>
          <w:marBottom w:val="0"/>
          <w:divBdr>
            <w:top w:val="none" w:sz="0" w:space="0" w:color="auto"/>
            <w:left w:val="none" w:sz="0" w:space="0" w:color="auto"/>
            <w:bottom w:val="none" w:sz="0" w:space="0" w:color="auto"/>
            <w:right w:val="none" w:sz="0" w:space="0" w:color="auto"/>
          </w:divBdr>
        </w:div>
        <w:div w:id="840774371">
          <w:marLeft w:val="0"/>
          <w:marRight w:val="0"/>
          <w:marTop w:val="0"/>
          <w:marBottom w:val="0"/>
          <w:divBdr>
            <w:top w:val="none" w:sz="0" w:space="0" w:color="auto"/>
            <w:left w:val="none" w:sz="0" w:space="0" w:color="auto"/>
            <w:bottom w:val="none" w:sz="0" w:space="0" w:color="auto"/>
            <w:right w:val="none" w:sz="0" w:space="0" w:color="auto"/>
          </w:divBdr>
        </w:div>
        <w:div w:id="655456067">
          <w:marLeft w:val="0"/>
          <w:marRight w:val="0"/>
          <w:marTop w:val="0"/>
          <w:marBottom w:val="0"/>
          <w:divBdr>
            <w:top w:val="none" w:sz="0" w:space="0" w:color="auto"/>
            <w:left w:val="none" w:sz="0" w:space="0" w:color="auto"/>
            <w:bottom w:val="none" w:sz="0" w:space="0" w:color="auto"/>
            <w:right w:val="none" w:sz="0" w:space="0" w:color="auto"/>
          </w:divBdr>
        </w:div>
      </w:divsChild>
    </w:div>
    <w:div w:id="1324817618">
      <w:bodyDiv w:val="1"/>
      <w:marLeft w:val="0"/>
      <w:marRight w:val="0"/>
      <w:marTop w:val="0"/>
      <w:marBottom w:val="0"/>
      <w:divBdr>
        <w:top w:val="none" w:sz="0" w:space="0" w:color="auto"/>
        <w:left w:val="none" w:sz="0" w:space="0" w:color="auto"/>
        <w:bottom w:val="none" w:sz="0" w:space="0" w:color="auto"/>
        <w:right w:val="none" w:sz="0" w:space="0" w:color="auto"/>
      </w:divBdr>
      <w:divsChild>
        <w:div w:id="1398431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ka.tusevska@ugd.edu.mk" TargetMode="External"/><Relationship Id="rId13" Type="http://schemas.openxmlformats.org/officeDocument/2006/relationships/hyperlink" Target="http://www.austlii.edu.au/au/journals/ANZMarLawJl/2009/16.html" TargetMode="External"/><Relationship Id="rId18" Type="http://schemas.openxmlformats.org/officeDocument/2006/relationships/hyperlink" Target="https://treaties.un.org/pages/ViewDetailsIII.aspx?src=TREATY&amp;mtdsg_no=XXI6&amp;chapter=21&amp;Temp=mtdsg3&amp;lang=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lideshare.net" TargetMode="External"/><Relationship Id="rId17" Type="http://schemas.openxmlformats.org/officeDocument/2006/relationships/hyperlink" Target="http://eur-lex.europa.eu/legal-content/EN/TXT/?uri=celex:12012E/TXT" TargetMode="External"/><Relationship Id="rId2" Type="http://schemas.openxmlformats.org/officeDocument/2006/relationships/numbering" Target="numbering.xml"/><Relationship Id="rId16" Type="http://schemas.openxmlformats.org/officeDocument/2006/relationships/hyperlink" Target="http://www.un.org/Depts/los/convention_agreements/convention_overview_convention.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eur-lex.europa.eu/legal-content/EN/TXT/?uri=celex:32009L0021"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rka.tusevska@ugd.edu.mk" TargetMode="External"/><Relationship Id="rId14" Type="http://schemas.openxmlformats.org/officeDocument/2006/relationships/hyperlink" Target="http://eur-lex.europa.eu/legal-content/EN/ALL/?uri=CELEX:32009L0016"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uropa.eu/eu-law/decision-making/treaties/index_en.htm" TargetMode="External"/><Relationship Id="rId3" Type="http://schemas.openxmlformats.org/officeDocument/2006/relationships/hyperlink" Target="http://shippinglawtimes.blogspot.mk/2007/12/evolution-of-flags-of-convenience.html" TargetMode="External"/><Relationship Id="rId7" Type="http://schemas.openxmlformats.org/officeDocument/2006/relationships/hyperlink" Target="http://eur-lex.europa.eu/legal-content/EN/ALL/?uri=CELEX:32009L0016" TargetMode="External"/><Relationship Id="rId12" Type="http://schemas.openxmlformats.org/officeDocument/2006/relationships/hyperlink" Target="http://www.legislation.gov.uk/ukpga/Vict/57-58/60/contents" TargetMode="External"/><Relationship Id="rId2" Type="http://schemas.openxmlformats.org/officeDocument/2006/relationships/hyperlink" Target="http://www.un.org/Depts/los/convention_agreements/convention_overview_convention.htm" TargetMode="External"/><Relationship Id="rId1" Type="http://schemas.openxmlformats.org/officeDocument/2006/relationships/hyperlink" Target="http://www.ics-shipping.org/shipping-facts/shipping-and-world-trade" TargetMode="External"/><Relationship Id="rId6" Type="http://schemas.openxmlformats.org/officeDocument/2006/relationships/hyperlink" Target="https://treaties.un.org/pages/ViewDetailsIII.aspx?src=TREATY&amp;mtdsg_no=XXI6&amp;chapter=21&amp;Temp=mtdsg3&amp;lang=en" TargetMode="External"/><Relationship Id="rId11" Type="http://schemas.openxmlformats.org/officeDocument/2006/relationships/hyperlink" Target="http://eur-lex.europa.eu/legal-content/EN/TXT/?uri=uriserv:tr0020" TargetMode="External"/><Relationship Id="rId5" Type="http://schemas.openxmlformats.org/officeDocument/2006/relationships/hyperlink" Target="http://www.cost.eu/COST_Actions/isch/IS1105" TargetMode="External"/><Relationship Id="rId10" Type="http://schemas.openxmlformats.org/officeDocument/2006/relationships/hyperlink" Target="http://ec.europa.eu/archives/commission_2010-2014/damanaki/index_en.htm" TargetMode="External"/><Relationship Id="rId4" Type="http://schemas.openxmlformats.org/officeDocument/2006/relationships/hyperlink" Target="http://www.irishtimes.com/news/fischler-urged-to-tackle-flags-of-convenience-issue-1.244991" TargetMode="External"/><Relationship Id="rId9" Type="http://schemas.openxmlformats.org/officeDocument/2006/relationships/hyperlink" Target="https://www.parismo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AAB29-AA83-47A0-8BF3-DA3B35AC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6908</Words>
  <Characters>39382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2015-12-27T15:09:00Z</dcterms:created>
  <dcterms:modified xsi:type="dcterms:W3CDTF">2015-12-27T15:09:00Z</dcterms:modified>
</cp:coreProperties>
</file>