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AD" w:rsidRDefault="004C2CA6" w:rsidP="004C4CAD">
      <w:pPr>
        <w:spacing w:after="0" w:line="360" w:lineRule="auto"/>
        <w:ind w:left="3600" w:firstLine="720"/>
        <w:jc w:val="both"/>
        <w:rPr>
          <w:rFonts w:ascii="Times New Roman" w:hAnsi="Times New Roman" w:cs="Times New Roman"/>
          <w:bCs/>
          <w:sz w:val="24"/>
          <w:szCs w:val="24"/>
        </w:rPr>
      </w:pPr>
      <w:r>
        <w:rPr>
          <w:rFonts w:ascii="Times New Roman" w:hAnsi="Times New Roman" w:cs="Times New Roman"/>
          <w:bCs/>
          <w:sz w:val="24"/>
          <w:szCs w:val="24"/>
        </w:rPr>
        <w:t>АП</w:t>
      </w:r>
      <w:r w:rsidR="004C4CAD">
        <w:rPr>
          <w:rFonts w:ascii="Times New Roman" w:hAnsi="Times New Roman" w:cs="Times New Roman"/>
          <w:bCs/>
          <w:sz w:val="24"/>
          <w:szCs w:val="24"/>
        </w:rPr>
        <w:t>СТРАКТ</w:t>
      </w:r>
    </w:p>
    <w:p w:rsidR="004C4CAD" w:rsidRDefault="004C4CAD" w:rsidP="004C4CAD">
      <w:pPr>
        <w:spacing w:after="0" w:line="360" w:lineRule="auto"/>
        <w:ind w:firstLine="720"/>
        <w:jc w:val="both"/>
        <w:rPr>
          <w:rFonts w:ascii="Times New Roman" w:hAnsi="Times New Roman" w:cs="Times New Roman"/>
          <w:bCs/>
          <w:sz w:val="24"/>
          <w:szCs w:val="24"/>
        </w:rPr>
      </w:pPr>
    </w:p>
    <w:p w:rsidR="00F775A9" w:rsidRDefault="004C4CAD" w:rsidP="004C4CAD">
      <w:pPr>
        <w:spacing w:after="0" w:line="360" w:lineRule="auto"/>
        <w:ind w:firstLine="720"/>
        <w:jc w:val="both"/>
        <w:rPr>
          <w:rFonts w:ascii="Times New Roman" w:hAnsi="Times New Roman" w:cs="Times New Roman"/>
          <w:b/>
          <w:sz w:val="24"/>
          <w:szCs w:val="24"/>
        </w:rPr>
      </w:pPr>
      <w:r>
        <w:rPr>
          <w:rFonts w:ascii="Times New Roman" w:hAnsi="Times New Roman" w:cs="Times New Roman"/>
          <w:bCs/>
          <w:sz w:val="24"/>
          <w:szCs w:val="24"/>
        </w:rPr>
        <w:t xml:space="preserve">Во време на Втората светска војна голем дел од кралските семејства на земјите од западна Европа, југоисточна Европа и Балканот најдоа прибежиште во Велика Британија. </w:t>
      </w:r>
      <w:r w:rsidRPr="00B633F9">
        <w:rPr>
          <w:rFonts w:ascii="Times New Roman" w:hAnsi="Times New Roman" w:cs="Times New Roman"/>
          <w:sz w:val="24"/>
          <w:szCs w:val="24"/>
        </w:rPr>
        <w:t>Во Лондон европските и балканските влади функционирале како суверени влади</w:t>
      </w:r>
      <w:r>
        <w:rPr>
          <w:rFonts w:ascii="Times New Roman" w:hAnsi="Times New Roman" w:cs="Times New Roman"/>
          <w:sz w:val="24"/>
          <w:szCs w:val="24"/>
          <w:lang w:val="en-US"/>
        </w:rPr>
        <w:t xml:space="preserve"> </w:t>
      </w:r>
      <w:r>
        <w:rPr>
          <w:rFonts w:ascii="Times New Roman" w:hAnsi="Times New Roman" w:cs="Times New Roman"/>
          <w:sz w:val="24"/>
          <w:szCs w:val="24"/>
        </w:rPr>
        <w:t>на односните држави</w:t>
      </w:r>
      <w:r w:rsidRPr="00B633F9">
        <w:rPr>
          <w:rFonts w:ascii="Times New Roman" w:hAnsi="Times New Roman" w:cs="Times New Roman"/>
          <w:sz w:val="24"/>
          <w:szCs w:val="24"/>
        </w:rPr>
        <w:t xml:space="preserve">. </w:t>
      </w:r>
      <w:r>
        <w:rPr>
          <w:rFonts w:ascii="Times New Roman" w:hAnsi="Times New Roman" w:cs="Times New Roman"/>
          <w:sz w:val="24"/>
          <w:szCs w:val="24"/>
        </w:rPr>
        <w:t xml:space="preserve">Меѓу себе разменувале </w:t>
      </w:r>
      <w:r w:rsidRPr="00B633F9">
        <w:rPr>
          <w:rFonts w:ascii="Times New Roman" w:hAnsi="Times New Roman" w:cs="Times New Roman"/>
          <w:sz w:val="24"/>
          <w:szCs w:val="24"/>
        </w:rPr>
        <w:t xml:space="preserve">амбасадори </w:t>
      </w:r>
      <w:r>
        <w:rPr>
          <w:rFonts w:ascii="Times New Roman" w:hAnsi="Times New Roman" w:cs="Times New Roman"/>
          <w:sz w:val="24"/>
          <w:szCs w:val="24"/>
        </w:rPr>
        <w:t xml:space="preserve">и дипломатски претставници и </w:t>
      </w:r>
      <w:r w:rsidRPr="00B633F9">
        <w:rPr>
          <w:rFonts w:ascii="Times New Roman" w:hAnsi="Times New Roman" w:cs="Times New Roman"/>
          <w:sz w:val="24"/>
          <w:szCs w:val="24"/>
        </w:rPr>
        <w:t xml:space="preserve">биле во постојан контакт со британската влада. Во такви услови Лондон </w:t>
      </w:r>
      <w:r>
        <w:rPr>
          <w:rFonts w:ascii="Times New Roman" w:hAnsi="Times New Roman" w:cs="Times New Roman"/>
          <w:sz w:val="24"/>
          <w:szCs w:val="24"/>
        </w:rPr>
        <w:t>станал</w:t>
      </w:r>
      <w:r w:rsidRPr="00B633F9">
        <w:rPr>
          <w:rFonts w:ascii="Times New Roman" w:hAnsi="Times New Roman" w:cs="Times New Roman"/>
          <w:sz w:val="24"/>
          <w:szCs w:val="24"/>
        </w:rPr>
        <w:t xml:space="preserve"> центар каде уште во 1941 година почнало да се размислува  за повоеното уредување на Европа, а посебно на Југо-источна Европа</w:t>
      </w:r>
      <w:r>
        <w:rPr>
          <w:rFonts w:ascii="Times New Roman" w:hAnsi="Times New Roman" w:cs="Times New Roman"/>
          <w:sz w:val="24"/>
          <w:szCs w:val="24"/>
        </w:rPr>
        <w:t xml:space="preserve"> и Балканот</w:t>
      </w:r>
      <w:r w:rsidRPr="00B633F9">
        <w:rPr>
          <w:rFonts w:ascii="Times New Roman" w:hAnsi="Times New Roman" w:cs="Times New Roman"/>
          <w:sz w:val="24"/>
          <w:szCs w:val="24"/>
        </w:rPr>
        <w:t>.</w:t>
      </w:r>
    </w:p>
    <w:p w:rsidR="00F775A9" w:rsidRDefault="004C4CAD" w:rsidP="004C4CAD">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Уште во мај 1941 година експертите на Министерството за надворешни работи на Велика Британија под раководство на историчарот Арнолд Тојнби направиле два елабората за реорганизација на Југоисточна Европа. Првиот елаборат се однесувал на „Источно европска унија“.</w:t>
      </w:r>
      <w:r w:rsidR="00D25022">
        <w:rPr>
          <w:rFonts w:ascii="Times New Roman" w:hAnsi="Times New Roman" w:cs="Times New Roman"/>
          <w:bCs/>
          <w:sz w:val="24"/>
          <w:szCs w:val="24"/>
          <w:lang w:val="en-US"/>
        </w:rPr>
        <w:t xml:space="preserve"> </w:t>
      </w:r>
      <w:r>
        <w:rPr>
          <w:rFonts w:ascii="Times New Roman" w:hAnsi="Times New Roman" w:cs="Times New Roman"/>
          <w:bCs/>
          <w:sz w:val="24"/>
          <w:szCs w:val="24"/>
        </w:rPr>
        <w:t>Вториот елаборат „Германија, СССР и Балканот“ во себе содржел опсежни податоци во однос на економската ситуација, националните спротивности и внатрешно-политичките односи меѓу балканските народи.  А посебно место им било дадено на улогата на Германија и СССР во балканските работи.</w:t>
      </w:r>
    </w:p>
    <w:p w:rsidR="00A315FF" w:rsidRDefault="00E5759B" w:rsidP="004C4CAD">
      <w:pPr>
        <w:spacing w:after="0" w:line="360" w:lineRule="auto"/>
        <w:ind w:firstLine="720"/>
        <w:jc w:val="both"/>
        <w:rPr>
          <w:rFonts w:ascii="Times New Roman" w:hAnsi="Times New Roman" w:cs="Times New Roman"/>
          <w:b/>
          <w:sz w:val="24"/>
          <w:szCs w:val="24"/>
        </w:rPr>
      </w:pPr>
      <w:r>
        <w:rPr>
          <w:rFonts w:ascii="Times New Roman" w:hAnsi="Times New Roman" w:cs="Times New Roman"/>
          <w:bCs/>
          <w:sz w:val="24"/>
          <w:szCs w:val="24"/>
        </w:rPr>
        <w:t xml:space="preserve">Во прилогот, врз база на британски документи се прави </w:t>
      </w:r>
      <w:r w:rsidR="00A315FF">
        <w:rPr>
          <w:rFonts w:ascii="Times New Roman" w:hAnsi="Times New Roman" w:cs="Times New Roman"/>
          <w:bCs/>
          <w:sz w:val="24"/>
          <w:szCs w:val="24"/>
        </w:rPr>
        <w:t xml:space="preserve">анализа </w:t>
      </w:r>
      <w:r>
        <w:rPr>
          <w:rFonts w:ascii="Times New Roman" w:hAnsi="Times New Roman" w:cs="Times New Roman"/>
          <w:bCs/>
          <w:sz w:val="24"/>
          <w:szCs w:val="24"/>
        </w:rPr>
        <w:t>за</w:t>
      </w:r>
      <w:r w:rsidR="00A315FF">
        <w:rPr>
          <w:rFonts w:ascii="Times New Roman" w:hAnsi="Times New Roman" w:cs="Times New Roman"/>
          <w:bCs/>
          <w:sz w:val="24"/>
          <w:szCs w:val="24"/>
        </w:rPr>
        <w:t xml:space="preserve"> местото на </w:t>
      </w:r>
      <w:r w:rsidR="00D25022">
        <w:rPr>
          <w:rFonts w:ascii="Times New Roman" w:hAnsi="Times New Roman" w:cs="Times New Roman"/>
          <w:bCs/>
          <w:sz w:val="24"/>
          <w:szCs w:val="24"/>
        </w:rPr>
        <w:t>(</w:t>
      </w:r>
      <w:proofErr w:type="spellStart"/>
      <w:r w:rsidR="00D25022">
        <w:rPr>
          <w:rFonts w:ascii="Times New Roman" w:hAnsi="Times New Roman" w:cs="Times New Roman"/>
          <w:bCs/>
          <w:sz w:val="24"/>
          <w:szCs w:val="24"/>
        </w:rPr>
        <w:t>Чехо</w:t>
      </w:r>
      <w:proofErr w:type="spellEnd"/>
      <w:r w:rsidR="00D25022">
        <w:rPr>
          <w:rFonts w:ascii="Times New Roman" w:hAnsi="Times New Roman" w:cs="Times New Roman"/>
          <w:bCs/>
          <w:sz w:val="24"/>
          <w:szCs w:val="24"/>
        </w:rPr>
        <w:t>)</w:t>
      </w:r>
      <w:r>
        <w:rPr>
          <w:rFonts w:ascii="Times New Roman" w:hAnsi="Times New Roman" w:cs="Times New Roman"/>
          <w:bCs/>
          <w:sz w:val="24"/>
          <w:szCs w:val="24"/>
        </w:rPr>
        <w:t>Словачка во идеите за конфедерации, федерации и унии.</w:t>
      </w:r>
    </w:p>
    <w:p w:rsidR="00F775A9" w:rsidRDefault="00F775A9" w:rsidP="00625690">
      <w:pPr>
        <w:spacing w:after="0" w:line="360" w:lineRule="auto"/>
        <w:rPr>
          <w:rFonts w:ascii="Times New Roman" w:hAnsi="Times New Roman" w:cs="Times New Roman"/>
          <w:b/>
          <w:sz w:val="24"/>
          <w:szCs w:val="24"/>
        </w:rPr>
      </w:pPr>
    </w:p>
    <w:p w:rsidR="00F775A9" w:rsidRDefault="00F775A9" w:rsidP="00625690">
      <w:pPr>
        <w:spacing w:after="0" w:line="360" w:lineRule="auto"/>
        <w:rPr>
          <w:rFonts w:ascii="Times New Roman" w:hAnsi="Times New Roman" w:cs="Times New Roman"/>
          <w:b/>
          <w:sz w:val="24"/>
          <w:szCs w:val="24"/>
        </w:rPr>
      </w:pPr>
    </w:p>
    <w:p w:rsidR="00625690" w:rsidRDefault="00625690" w:rsidP="00625690">
      <w:pPr>
        <w:spacing w:after="0" w:line="360" w:lineRule="auto"/>
        <w:rPr>
          <w:rFonts w:ascii="Times New Roman" w:hAnsi="Times New Roman" w:cs="Times New Roman"/>
          <w:b/>
          <w:sz w:val="24"/>
          <w:szCs w:val="24"/>
        </w:rPr>
      </w:pPr>
      <w:r>
        <w:rPr>
          <w:rFonts w:ascii="Times New Roman" w:hAnsi="Times New Roman" w:cs="Times New Roman"/>
          <w:b/>
          <w:sz w:val="24"/>
          <w:szCs w:val="24"/>
        </w:rPr>
        <w:t>Проф. д-р Тодор Чепреганов</w:t>
      </w:r>
    </w:p>
    <w:p w:rsidR="00625690" w:rsidRPr="00625690" w:rsidRDefault="00625690" w:rsidP="00625690">
      <w:pPr>
        <w:spacing w:after="0" w:line="360" w:lineRule="auto"/>
        <w:rPr>
          <w:rFonts w:ascii="Times New Roman" w:hAnsi="Times New Roman" w:cs="Times New Roman"/>
          <w:b/>
          <w:sz w:val="24"/>
          <w:szCs w:val="24"/>
        </w:rPr>
      </w:pPr>
      <w:r>
        <w:rPr>
          <w:rFonts w:ascii="Times New Roman" w:hAnsi="Times New Roman" w:cs="Times New Roman"/>
          <w:b/>
          <w:sz w:val="24"/>
          <w:szCs w:val="24"/>
        </w:rPr>
        <w:t>Универзитет „Гоце Делчев“ - Штип</w:t>
      </w:r>
    </w:p>
    <w:p w:rsidR="00625690" w:rsidRDefault="00625690" w:rsidP="00866983">
      <w:pPr>
        <w:spacing w:after="0" w:line="360" w:lineRule="auto"/>
        <w:jc w:val="center"/>
        <w:rPr>
          <w:rFonts w:ascii="Times New Roman" w:hAnsi="Times New Roman" w:cs="Times New Roman"/>
          <w:b/>
          <w:sz w:val="24"/>
          <w:szCs w:val="24"/>
        </w:rPr>
      </w:pPr>
    </w:p>
    <w:p w:rsidR="00866983" w:rsidRPr="00866983" w:rsidRDefault="00866983" w:rsidP="00866983">
      <w:pPr>
        <w:spacing w:after="0" w:line="360" w:lineRule="auto"/>
        <w:jc w:val="center"/>
        <w:rPr>
          <w:rFonts w:ascii="Times New Roman" w:hAnsi="Times New Roman" w:cs="Times New Roman"/>
          <w:b/>
          <w:sz w:val="24"/>
          <w:szCs w:val="24"/>
        </w:rPr>
      </w:pPr>
      <w:bookmarkStart w:id="0" w:name="_GoBack"/>
      <w:bookmarkEnd w:id="0"/>
      <w:r w:rsidRPr="00866983">
        <w:rPr>
          <w:rFonts w:ascii="Times New Roman" w:hAnsi="Times New Roman" w:cs="Times New Roman"/>
          <w:b/>
          <w:sz w:val="24"/>
          <w:szCs w:val="24"/>
        </w:rPr>
        <w:t>СЛОВАЧКА ВО ИДЕЈАТА ЗА ПОДУНАВСКА ФЕДЕРАЦИЈА</w:t>
      </w:r>
    </w:p>
    <w:p w:rsidR="00866983" w:rsidRDefault="00866983" w:rsidP="00964921">
      <w:pPr>
        <w:spacing w:after="0" w:line="360" w:lineRule="auto"/>
        <w:jc w:val="both"/>
        <w:rPr>
          <w:rFonts w:ascii="Times New Roman" w:hAnsi="Times New Roman" w:cs="Times New Roman"/>
          <w:sz w:val="24"/>
          <w:szCs w:val="24"/>
        </w:rPr>
      </w:pPr>
    </w:p>
    <w:p w:rsidR="00625690" w:rsidRDefault="00625690" w:rsidP="00625690">
      <w:pPr>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Со почетокот на Втората светска војна (1 септември 1939) голем дел од кралските семејства на земјите од западна Европа најдоа прибежиште во Велика Британија. Кон нив во текот на 1941 година се придружија и кралските семејства од Југоисточна Европа и Балканот. </w:t>
      </w:r>
      <w:r w:rsidRPr="00B633F9">
        <w:rPr>
          <w:rFonts w:ascii="Times New Roman" w:hAnsi="Times New Roman" w:cs="Times New Roman"/>
          <w:sz w:val="24"/>
          <w:szCs w:val="24"/>
        </w:rPr>
        <w:t>Во Лондон европските и балканските влади функционирале како суверени влади</w:t>
      </w:r>
      <w:r w:rsidR="00F775A9">
        <w:rPr>
          <w:rFonts w:ascii="Times New Roman" w:hAnsi="Times New Roman" w:cs="Times New Roman"/>
          <w:sz w:val="24"/>
          <w:szCs w:val="24"/>
          <w:lang w:val="en-US"/>
        </w:rPr>
        <w:t xml:space="preserve"> </w:t>
      </w:r>
      <w:r w:rsidR="00F775A9">
        <w:rPr>
          <w:rFonts w:ascii="Times New Roman" w:hAnsi="Times New Roman" w:cs="Times New Roman"/>
          <w:sz w:val="24"/>
          <w:szCs w:val="24"/>
        </w:rPr>
        <w:t>на односните држави</w:t>
      </w:r>
      <w:r w:rsidRPr="00B633F9">
        <w:rPr>
          <w:rFonts w:ascii="Times New Roman" w:hAnsi="Times New Roman" w:cs="Times New Roman"/>
          <w:sz w:val="24"/>
          <w:szCs w:val="24"/>
        </w:rPr>
        <w:t xml:space="preserve">. </w:t>
      </w:r>
      <w:r>
        <w:rPr>
          <w:rFonts w:ascii="Times New Roman" w:hAnsi="Times New Roman" w:cs="Times New Roman"/>
          <w:sz w:val="24"/>
          <w:szCs w:val="24"/>
        </w:rPr>
        <w:t xml:space="preserve">Меѓу себе разменувале </w:t>
      </w:r>
      <w:r w:rsidRPr="00B633F9">
        <w:rPr>
          <w:rFonts w:ascii="Times New Roman" w:hAnsi="Times New Roman" w:cs="Times New Roman"/>
          <w:sz w:val="24"/>
          <w:szCs w:val="24"/>
        </w:rPr>
        <w:t xml:space="preserve">амбасадори </w:t>
      </w:r>
      <w:r>
        <w:rPr>
          <w:rFonts w:ascii="Times New Roman" w:hAnsi="Times New Roman" w:cs="Times New Roman"/>
          <w:sz w:val="24"/>
          <w:szCs w:val="24"/>
        </w:rPr>
        <w:t xml:space="preserve">и дипломатски претставници и </w:t>
      </w:r>
      <w:r w:rsidRPr="00B633F9">
        <w:rPr>
          <w:rFonts w:ascii="Times New Roman" w:hAnsi="Times New Roman" w:cs="Times New Roman"/>
          <w:sz w:val="24"/>
          <w:szCs w:val="24"/>
        </w:rPr>
        <w:t xml:space="preserve">биле во постојан контакт со британската влада. Во такви услови Лондон </w:t>
      </w:r>
      <w:r>
        <w:rPr>
          <w:rFonts w:ascii="Times New Roman" w:hAnsi="Times New Roman" w:cs="Times New Roman"/>
          <w:sz w:val="24"/>
          <w:szCs w:val="24"/>
        </w:rPr>
        <w:t>станал</w:t>
      </w:r>
      <w:r w:rsidRPr="00B633F9">
        <w:rPr>
          <w:rFonts w:ascii="Times New Roman" w:hAnsi="Times New Roman" w:cs="Times New Roman"/>
          <w:sz w:val="24"/>
          <w:szCs w:val="24"/>
        </w:rPr>
        <w:t xml:space="preserve"> центар каде </w:t>
      </w:r>
      <w:r w:rsidRPr="00B633F9">
        <w:rPr>
          <w:rFonts w:ascii="Times New Roman" w:hAnsi="Times New Roman" w:cs="Times New Roman"/>
          <w:sz w:val="24"/>
          <w:szCs w:val="24"/>
        </w:rPr>
        <w:lastRenderedPageBreak/>
        <w:t>уште во 1941 година се почнало да се размислува  за повоеното уредување на Европа, а посебно на Југо-источна Европа</w:t>
      </w:r>
      <w:r>
        <w:rPr>
          <w:rFonts w:ascii="Times New Roman" w:hAnsi="Times New Roman" w:cs="Times New Roman"/>
          <w:sz w:val="24"/>
          <w:szCs w:val="24"/>
        </w:rPr>
        <w:t xml:space="preserve"> и Балканот</w:t>
      </w:r>
      <w:r w:rsidRPr="00B633F9">
        <w:rPr>
          <w:rFonts w:ascii="Times New Roman" w:hAnsi="Times New Roman" w:cs="Times New Roman"/>
          <w:sz w:val="24"/>
          <w:szCs w:val="24"/>
        </w:rPr>
        <w:t xml:space="preserve">. </w:t>
      </w:r>
      <w:r>
        <w:rPr>
          <w:rFonts w:ascii="Times New Roman" w:hAnsi="Times New Roman" w:cs="Times New Roman"/>
          <w:sz w:val="24"/>
          <w:szCs w:val="24"/>
        </w:rPr>
        <w:t>Од своја страна б</w:t>
      </w:r>
      <w:r w:rsidRPr="00B633F9">
        <w:rPr>
          <w:rFonts w:ascii="Times New Roman" w:hAnsi="Times New Roman" w:cs="Times New Roman"/>
          <w:sz w:val="24"/>
          <w:szCs w:val="24"/>
        </w:rPr>
        <w:t xml:space="preserve">ританскиот политички врв, </w:t>
      </w:r>
      <w:r>
        <w:rPr>
          <w:rFonts w:ascii="Times New Roman" w:hAnsi="Times New Roman" w:cs="Times New Roman"/>
          <w:sz w:val="24"/>
          <w:szCs w:val="24"/>
        </w:rPr>
        <w:t xml:space="preserve">сакајќи да ја задржи својата стратегиска улога во овој дел од светот </w:t>
      </w:r>
      <w:r w:rsidRPr="00B633F9">
        <w:rPr>
          <w:rFonts w:ascii="Times New Roman" w:hAnsi="Times New Roman" w:cs="Times New Roman"/>
          <w:sz w:val="24"/>
          <w:szCs w:val="24"/>
        </w:rPr>
        <w:t xml:space="preserve">уште при крајот на 1941 година започнува да заговара формирање на </w:t>
      </w:r>
      <w:r>
        <w:rPr>
          <w:rFonts w:ascii="Times New Roman" w:hAnsi="Times New Roman" w:cs="Times New Roman"/>
          <w:sz w:val="24"/>
          <w:szCs w:val="24"/>
        </w:rPr>
        <w:t xml:space="preserve">федерации, конфедерации и унии меѓу државите од Југоисточна Европа и Балканот. Во сите овие британски калкулации за повоено уредување на Европа скоро во ниту еден документ не се споменува Македонија. Нејзината судбина била определана во рамките на Кралството Југославија. Ја сметале </w:t>
      </w:r>
      <w:r w:rsidRPr="00B633F9">
        <w:rPr>
          <w:rFonts w:ascii="Times New Roman" w:hAnsi="Times New Roman" w:cs="Times New Roman"/>
          <w:sz w:val="24"/>
          <w:szCs w:val="24"/>
        </w:rPr>
        <w:t xml:space="preserve">за дел од Кралството и во повоеното уредување на Европа требало остане негов </w:t>
      </w:r>
      <w:r>
        <w:rPr>
          <w:rFonts w:ascii="Times New Roman" w:hAnsi="Times New Roman" w:cs="Times New Roman"/>
          <w:sz w:val="24"/>
          <w:szCs w:val="24"/>
        </w:rPr>
        <w:t xml:space="preserve">составен </w:t>
      </w:r>
      <w:r w:rsidRPr="00B633F9">
        <w:rPr>
          <w:rFonts w:ascii="Times New Roman" w:hAnsi="Times New Roman" w:cs="Times New Roman"/>
          <w:sz w:val="24"/>
          <w:szCs w:val="24"/>
        </w:rPr>
        <w:t xml:space="preserve">дел.  </w:t>
      </w:r>
    </w:p>
    <w:p w:rsidR="00D02192" w:rsidRDefault="00A83F01" w:rsidP="00D02192">
      <w:pPr>
        <w:spacing w:after="0" w:line="36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rPr>
        <w:t xml:space="preserve">Свои идеи за повоеното уредување на Европа имале и САД и покрај фактот што во војната влегуваат во декември 1941 година. Меѓутоа, нејзините политички и воени стратези сепак прават планови и за своите интереси во Европа. Во нивните анализи за повоеното уредување на Европа тие тргнувале од фактот дека </w:t>
      </w:r>
      <w:r w:rsidR="00D02192">
        <w:rPr>
          <w:rFonts w:ascii="Times New Roman" w:hAnsi="Times New Roman" w:cs="Times New Roman"/>
          <w:bCs/>
          <w:sz w:val="24"/>
          <w:szCs w:val="24"/>
        </w:rPr>
        <w:t xml:space="preserve">опстанокот на малите народи </w:t>
      </w:r>
      <w:r>
        <w:rPr>
          <w:rFonts w:ascii="Times New Roman" w:hAnsi="Times New Roman" w:cs="Times New Roman"/>
          <w:bCs/>
          <w:sz w:val="24"/>
          <w:szCs w:val="24"/>
        </w:rPr>
        <w:t xml:space="preserve">во Европа е </w:t>
      </w:r>
      <w:r w:rsidR="00D02192">
        <w:rPr>
          <w:rFonts w:ascii="Times New Roman" w:hAnsi="Times New Roman" w:cs="Times New Roman"/>
          <w:bCs/>
          <w:sz w:val="24"/>
          <w:szCs w:val="24"/>
        </w:rPr>
        <w:t xml:space="preserve">загрозен поради неможноста самите да се бранат. </w:t>
      </w:r>
      <w:r>
        <w:rPr>
          <w:rFonts w:ascii="Times New Roman" w:hAnsi="Times New Roman" w:cs="Times New Roman"/>
          <w:bCs/>
          <w:sz w:val="24"/>
          <w:szCs w:val="24"/>
        </w:rPr>
        <w:t xml:space="preserve">Според нивните согледувања таквата положба била резултат на </w:t>
      </w:r>
      <w:r w:rsidR="00D02192">
        <w:rPr>
          <w:rFonts w:ascii="Times New Roman" w:hAnsi="Times New Roman" w:cs="Times New Roman"/>
          <w:bCs/>
          <w:sz w:val="24"/>
          <w:szCs w:val="24"/>
        </w:rPr>
        <w:t>распарченоста</w:t>
      </w:r>
      <w:r>
        <w:rPr>
          <w:rFonts w:ascii="Times New Roman" w:hAnsi="Times New Roman" w:cs="Times New Roman"/>
          <w:bCs/>
          <w:sz w:val="24"/>
          <w:szCs w:val="24"/>
        </w:rPr>
        <w:t xml:space="preserve"> на државите. Излез од таквата состојба тие гледале во повторното обновување </w:t>
      </w:r>
      <w:r w:rsidR="00D25022">
        <w:rPr>
          <w:rFonts w:ascii="Times New Roman" w:hAnsi="Times New Roman" w:cs="Times New Roman"/>
          <w:bCs/>
          <w:sz w:val="24"/>
          <w:szCs w:val="24"/>
        </w:rPr>
        <w:t xml:space="preserve">на </w:t>
      </w:r>
      <w:proofErr w:type="spellStart"/>
      <w:r w:rsidR="00D02192">
        <w:rPr>
          <w:rFonts w:ascii="Times New Roman" w:hAnsi="Times New Roman" w:cs="Times New Roman"/>
          <w:bCs/>
          <w:sz w:val="24"/>
          <w:szCs w:val="24"/>
        </w:rPr>
        <w:t>Хабзбуршката</w:t>
      </w:r>
      <w:proofErr w:type="spellEnd"/>
      <w:r w:rsidR="00D02192">
        <w:rPr>
          <w:rFonts w:ascii="Times New Roman" w:hAnsi="Times New Roman" w:cs="Times New Roman"/>
          <w:bCs/>
          <w:sz w:val="24"/>
          <w:szCs w:val="24"/>
        </w:rPr>
        <w:t xml:space="preserve"> монархија и сметале дека во </w:t>
      </w:r>
      <w:r w:rsidR="00D25022">
        <w:rPr>
          <w:rFonts w:ascii="Times New Roman" w:hAnsi="Times New Roman" w:cs="Times New Roman"/>
          <w:bCs/>
          <w:sz w:val="24"/>
          <w:szCs w:val="24"/>
        </w:rPr>
        <w:t>тоа</w:t>
      </w:r>
      <w:r w:rsidR="00D02192">
        <w:rPr>
          <w:rFonts w:ascii="Times New Roman" w:hAnsi="Times New Roman" w:cs="Times New Roman"/>
          <w:bCs/>
          <w:sz w:val="24"/>
          <w:szCs w:val="24"/>
        </w:rPr>
        <w:t xml:space="preserve"> лежи решението за проблемите во Југоисточна Евро</w:t>
      </w:r>
      <w:r>
        <w:rPr>
          <w:rFonts w:ascii="Times New Roman" w:hAnsi="Times New Roman" w:cs="Times New Roman"/>
          <w:bCs/>
          <w:sz w:val="24"/>
          <w:szCs w:val="24"/>
        </w:rPr>
        <w:t>п</w:t>
      </w:r>
      <w:r w:rsidR="00D02192">
        <w:rPr>
          <w:rFonts w:ascii="Times New Roman" w:hAnsi="Times New Roman" w:cs="Times New Roman"/>
          <w:bCs/>
          <w:sz w:val="24"/>
          <w:szCs w:val="24"/>
        </w:rPr>
        <w:t>а. Втората група теоретичари во САД сметале дека причината за поделеноста</w:t>
      </w:r>
      <w:r>
        <w:rPr>
          <w:rFonts w:ascii="Times New Roman" w:hAnsi="Times New Roman" w:cs="Times New Roman"/>
          <w:bCs/>
          <w:sz w:val="24"/>
          <w:szCs w:val="24"/>
        </w:rPr>
        <w:t xml:space="preserve">, пред се, </w:t>
      </w:r>
      <w:r w:rsidR="00D02192">
        <w:rPr>
          <w:rFonts w:ascii="Times New Roman" w:hAnsi="Times New Roman" w:cs="Times New Roman"/>
          <w:bCs/>
          <w:sz w:val="24"/>
          <w:szCs w:val="24"/>
        </w:rPr>
        <w:t>лежи во егоизмот на поединецот спрема општеството и на спроти</w:t>
      </w:r>
      <w:r>
        <w:rPr>
          <w:rFonts w:ascii="Times New Roman" w:hAnsi="Times New Roman" w:cs="Times New Roman"/>
          <w:bCs/>
          <w:sz w:val="24"/>
          <w:szCs w:val="24"/>
        </w:rPr>
        <w:t>в</w:t>
      </w:r>
      <w:r w:rsidR="00D02192">
        <w:rPr>
          <w:rFonts w:ascii="Times New Roman" w:hAnsi="Times New Roman" w:cs="Times New Roman"/>
          <w:bCs/>
          <w:sz w:val="24"/>
          <w:szCs w:val="24"/>
        </w:rPr>
        <w:t>ставеноста на народите едни против други.</w:t>
      </w:r>
      <w:r w:rsidR="00D02192">
        <w:rPr>
          <w:rStyle w:val="FootnoteReference"/>
          <w:rFonts w:ascii="Times New Roman" w:hAnsi="Times New Roman" w:cs="Times New Roman"/>
          <w:bCs/>
          <w:sz w:val="24"/>
          <w:szCs w:val="24"/>
        </w:rPr>
        <w:footnoteReference w:id="1"/>
      </w:r>
    </w:p>
    <w:p w:rsidR="00D25022" w:rsidRDefault="00A83F01"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Тие ја застапувале идејата за </w:t>
      </w:r>
      <w:r w:rsidR="00D02192">
        <w:rPr>
          <w:rFonts w:ascii="Times New Roman" w:hAnsi="Times New Roman" w:cs="Times New Roman"/>
          <w:bCs/>
          <w:sz w:val="24"/>
          <w:szCs w:val="24"/>
        </w:rPr>
        <w:t xml:space="preserve">разбивање на Кралството Југославија, а како причини </w:t>
      </w:r>
      <w:r>
        <w:rPr>
          <w:rFonts w:ascii="Times New Roman" w:hAnsi="Times New Roman" w:cs="Times New Roman"/>
          <w:bCs/>
          <w:sz w:val="24"/>
          <w:szCs w:val="24"/>
        </w:rPr>
        <w:t xml:space="preserve">го земале </w:t>
      </w:r>
      <w:r w:rsidR="00D02192">
        <w:rPr>
          <w:rFonts w:ascii="Times New Roman" w:hAnsi="Times New Roman" w:cs="Times New Roman"/>
          <w:bCs/>
          <w:sz w:val="24"/>
          <w:szCs w:val="24"/>
        </w:rPr>
        <w:t>изразито националн</w:t>
      </w:r>
      <w:r>
        <w:rPr>
          <w:rFonts w:ascii="Times New Roman" w:hAnsi="Times New Roman" w:cs="Times New Roman"/>
          <w:bCs/>
          <w:sz w:val="24"/>
          <w:szCs w:val="24"/>
        </w:rPr>
        <w:t>иот антагонизам</w:t>
      </w:r>
      <w:r w:rsidR="00D02192">
        <w:rPr>
          <w:rFonts w:ascii="Times New Roman" w:hAnsi="Times New Roman" w:cs="Times New Roman"/>
          <w:bCs/>
          <w:sz w:val="24"/>
          <w:szCs w:val="24"/>
        </w:rPr>
        <w:t xml:space="preserve"> меѓу нејзините делови. </w:t>
      </w:r>
      <w:r>
        <w:rPr>
          <w:rFonts w:ascii="Times New Roman" w:hAnsi="Times New Roman" w:cs="Times New Roman"/>
          <w:bCs/>
          <w:sz w:val="24"/>
          <w:szCs w:val="24"/>
        </w:rPr>
        <w:t>Особено ја форсирале идејата за возобн</w:t>
      </w:r>
      <w:r w:rsidR="00D02192">
        <w:rPr>
          <w:rFonts w:ascii="Times New Roman" w:hAnsi="Times New Roman" w:cs="Times New Roman"/>
          <w:bCs/>
          <w:sz w:val="24"/>
          <w:szCs w:val="24"/>
        </w:rPr>
        <w:t xml:space="preserve">овување на Хабзбуршката монархија по принципот на САД, а која требало да биде составена од католичките делови на Германија, Полска, Чехословачка, Унгарија, Австрија и </w:t>
      </w:r>
      <w:r>
        <w:rPr>
          <w:rFonts w:ascii="Times New Roman" w:hAnsi="Times New Roman" w:cs="Times New Roman"/>
          <w:bCs/>
          <w:sz w:val="24"/>
          <w:szCs w:val="24"/>
        </w:rPr>
        <w:t>делови од Југославија. Според о</w:t>
      </w:r>
      <w:r w:rsidR="00D02192">
        <w:rPr>
          <w:rFonts w:ascii="Times New Roman" w:hAnsi="Times New Roman" w:cs="Times New Roman"/>
          <w:bCs/>
          <w:sz w:val="24"/>
          <w:szCs w:val="24"/>
        </w:rPr>
        <w:t>ние кои ја протежирале и поддржувале оваа идеја таквата творба би им „служела како брана од комунизмот од исток и гер</w:t>
      </w:r>
      <w:r w:rsidR="00D25022">
        <w:rPr>
          <w:rFonts w:ascii="Times New Roman" w:hAnsi="Times New Roman" w:cs="Times New Roman"/>
          <w:bCs/>
          <w:sz w:val="24"/>
          <w:szCs w:val="24"/>
        </w:rPr>
        <w:t>манскиот пангерманизам од запад“.</w:t>
      </w:r>
      <w:r w:rsidR="00D02192">
        <w:rPr>
          <w:rStyle w:val="FootnoteReference"/>
          <w:rFonts w:ascii="Times New Roman" w:hAnsi="Times New Roman" w:cs="Times New Roman"/>
          <w:bCs/>
          <w:sz w:val="24"/>
          <w:szCs w:val="24"/>
        </w:rPr>
        <w:footnoteReference w:id="2"/>
      </w:r>
    </w:p>
    <w:p w:rsidR="00D02192" w:rsidRDefault="003B0FC7"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Во овој контекст интересна е и </w:t>
      </w:r>
      <w:r w:rsidR="0095726B">
        <w:rPr>
          <w:rFonts w:ascii="Times New Roman" w:hAnsi="Times New Roman" w:cs="Times New Roman"/>
          <w:bCs/>
          <w:sz w:val="24"/>
          <w:szCs w:val="24"/>
        </w:rPr>
        <w:t>и</w:t>
      </w:r>
      <w:r w:rsidR="00D02192">
        <w:rPr>
          <w:rFonts w:ascii="Times New Roman" w:hAnsi="Times New Roman" w:cs="Times New Roman"/>
          <w:bCs/>
          <w:sz w:val="24"/>
          <w:szCs w:val="24"/>
        </w:rPr>
        <w:t xml:space="preserve">дејата која ја промовирал ЛујАдамиќ за европската иднина. </w:t>
      </w:r>
      <w:r w:rsidR="0095726B">
        <w:rPr>
          <w:rFonts w:ascii="Times New Roman" w:hAnsi="Times New Roman" w:cs="Times New Roman"/>
          <w:bCs/>
          <w:sz w:val="24"/>
          <w:szCs w:val="24"/>
        </w:rPr>
        <w:t xml:space="preserve">Според неговите размислувања </w:t>
      </w:r>
      <w:r w:rsidR="00D02192">
        <w:rPr>
          <w:rFonts w:ascii="Times New Roman" w:hAnsi="Times New Roman" w:cs="Times New Roman"/>
          <w:bCs/>
          <w:sz w:val="24"/>
          <w:szCs w:val="24"/>
        </w:rPr>
        <w:t xml:space="preserve">владите во бегство требале да се подготвуваат по </w:t>
      </w:r>
      <w:r w:rsidR="00D02192">
        <w:rPr>
          <w:rFonts w:ascii="Times New Roman" w:hAnsi="Times New Roman" w:cs="Times New Roman"/>
          <w:bCs/>
          <w:sz w:val="24"/>
          <w:szCs w:val="24"/>
        </w:rPr>
        <w:lastRenderedPageBreak/>
        <w:t>војната да формираат европска конфедерација, а како дел од истата формирање на посебна подконфедерација за Балканот.</w:t>
      </w:r>
      <w:r w:rsidR="00D02192">
        <w:rPr>
          <w:rStyle w:val="FootnoteReference"/>
          <w:rFonts w:ascii="Times New Roman" w:hAnsi="Times New Roman" w:cs="Times New Roman"/>
          <w:bCs/>
          <w:sz w:val="24"/>
          <w:szCs w:val="24"/>
        </w:rPr>
        <w:footnoteReference w:id="3"/>
      </w:r>
    </w:p>
    <w:p w:rsidR="00D02192" w:rsidRDefault="00D02192"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За разлика од теоретските размислувања во САД за повоеното уредување на Европа и Балканот, британските аналитичари тргнувале пред се од нивниот политички прагматизам. </w:t>
      </w:r>
    </w:p>
    <w:p w:rsidR="00D02192" w:rsidRDefault="00D02192"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Уште во мај 1941 година експертите на Министерството за надворешни работи на Велика Британија под раководство на историчарот </w:t>
      </w:r>
      <w:proofErr w:type="spellStart"/>
      <w:r>
        <w:rPr>
          <w:rFonts w:ascii="Times New Roman" w:hAnsi="Times New Roman" w:cs="Times New Roman"/>
          <w:bCs/>
          <w:sz w:val="24"/>
          <w:szCs w:val="24"/>
        </w:rPr>
        <w:t>Арнолд</w:t>
      </w:r>
      <w:proofErr w:type="spellEnd"/>
      <w:r w:rsidR="00D25022">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Тојнби</w:t>
      </w:r>
      <w:proofErr w:type="spellEnd"/>
      <w:r>
        <w:rPr>
          <w:rFonts w:ascii="Times New Roman" w:hAnsi="Times New Roman" w:cs="Times New Roman"/>
          <w:bCs/>
          <w:sz w:val="24"/>
          <w:szCs w:val="24"/>
        </w:rPr>
        <w:t xml:space="preserve"> направиле два елабората за реорганизација на Југоисточна Европа.</w:t>
      </w:r>
      <w:r>
        <w:rPr>
          <w:rStyle w:val="FootnoteReference"/>
          <w:rFonts w:ascii="Times New Roman" w:hAnsi="Times New Roman" w:cs="Times New Roman"/>
          <w:bCs/>
          <w:sz w:val="24"/>
          <w:szCs w:val="24"/>
        </w:rPr>
        <w:footnoteReference w:id="4"/>
      </w:r>
      <w:r>
        <w:rPr>
          <w:rFonts w:ascii="Times New Roman" w:hAnsi="Times New Roman" w:cs="Times New Roman"/>
          <w:bCs/>
          <w:sz w:val="24"/>
          <w:szCs w:val="24"/>
        </w:rPr>
        <w:t xml:space="preserve"> Првиот елаборат се однесувал на „Источно европска унија“, но бил правен пред априлскиот напад на Кралството Југославија. Констатацијата на експертите била дека во втората половина од </w:t>
      </w:r>
      <w:r w:rsidR="00031799">
        <w:rPr>
          <w:rFonts w:ascii="Times New Roman" w:hAnsi="Times New Roman" w:cs="Times New Roman"/>
          <w:bCs/>
          <w:sz w:val="24"/>
          <w:szCs w:val="24"/>
        </w:rPr>
        <w:t>триесеттите</w:t>
      </w:r>
      <w:r>
        <w:rPr>
          <w:rFonts w:ascii="Times New Roman" w:hAnsi="Times New Roman" w:cs="Times New Roman"/>
          <w:bCs/>
          <w:sz w:val="24"/>
          <w:szCs w:val="24"/>
        </w:rPr>
        <w:t xml:space="preserve"> години </w:t>
      </w:r>
      <w:r w:rsidR="00D25022">
        <w:rPr>
          <w:rFonts w:ascii="Times New Roman" w:hAnsi="Times New Roman" w:cs="Times New Roman"/>
          <w:bCs/>
          <w:sz w:val="24"/>
          <w:szCs w:val="24"/>
        </w:rPr>
        <w:t xml:space="preserve">на </w:t>
      </w:r>
      <w:r w:rsidR="00D25022">
        <w:rPr>
          <w:rFonts w:ascii="Times New Roman" w:hAnsi="Times New Roman" w:cs="Times New Roman"/>
          <w:bCs/>
          <w:sz w:val="24"/>
          <w:szCs w:val="24"/>
          <w:lang w:val="en-US"/>
        </w:rPr>
        <w:t xml:space="preserve">XX </w:t>
      </w:r>
      <w:r w:rsidR="00D25022">
        <w:rPr>
          <w:rFonts w:ascii="Times New Roman" w:hAnsi="Times New Roman" w:cs="Times New Roman"/>
          <w:bCs/>
          <w:sz w:val="24"/>
          <w:szCs w:val="24"/>
        </w:rPr>
        <w:t xml:space="preserve">век </w:t>
      </w:r>
      <w:r>
        <w:rPr>
          <w:rFonts w:ascii="Times New Roman" w:hAnsi="Times New Roman" w:cs="Times New Roman"/>
          <w:bCs/>
          <w:sz w:val="24"/>
          <w:szCs w:val="24"/>
        </w:rPr>
        <w:t>британските позиции биле многу слаби во споредба со германските позиции кои биле градени постепено врз база на трговски и финансиски аранжмани со што голем дел од балканските држави станале зависни од неа.</w:t>
      </w:r>
      <w:r>
        <w:rPr>
          <w:rStyle w:val="FootnoteReference"/>
          <w:rFonts w:ascii="Times New Roman" w:hAnsi="Times New Roman" w:cs="Times New Roman"/>
          <w:bCs/>
          <w:sz w:val="24"/>
          <w:szCs w:val="24"/>
        </w:rPr>
        <w:footnoteReference w:id="5"/>
      </w:r>
    </w:p>
    <w:p w:rsidR="00D02192" w:rsidRDefault="00D02192"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Вториот елаборат „Германија, СССР и Балканот“ во себе содрж</w:t>
      </w:r>
      <w:r w:rsidR="0095726B">
        <w:rPr>
          <w:rFonts w:ascii="Times New Roman" w:hAnsi="Times New Roman" w:cs="Times New Roman"/>
          <w:bCs/>
          <w:sz w:val="24"/>
          <w:szCs w:val="24"/>
        </w:rPr>
        <w:t>е</w:t>
      </w:r>
      <w:r>
        <w:rPr>
          <w:rFonts w:ascii="Times New Roman" w:hAnsi="Times New Roman" w:cs="Times New Roman"/>
          <w:bCs/>
          <w:sz w:val="24"/>
          <w:szCs w:val="24"/>
        </w:rPr>
        <w:t>ле опсежни податоци во однос на економската ситуација, националните спротивности и внатрешно-политичките односи меѓу балканските народи.  А посебно место им било дадено на улогата на Германија и СССР во балканските работи.</w:t>
      </w:r>
      <w:r>
        <w:rPr>
          <w:rStyle w:val="FootnoteReference"/>
          <w:rFonts w:ascii="Times New Roman" w:hAnsi="Times New Roman" w:cs="Times New Roman"/>
          <w:bCs/>
          <w:sz w:val="24"/>
          <w:szCs w:val="24"/>
        </w:rPr>
        <w:footnoteReference w:id="6"/>
      </w:r>
    </w:p>
    <w:p w:rsidR="00D02192" w:rsidRDefault="00D02192"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По сите направени анализи основниот заклучок бил дека народите на Балканот имаат низок животен стандар</w:t>
      </w:r>
      <w:r w:rsidR="0095726B">
        <w:rPr>
          <w:rFonts w:ascii="Times New Roman" w:hAnsi="Times New Roman" w:cs="Times New Roman"/>
          <w:bCs/>
          <w:sz w:val="24"/>
          <w:szCs w:val="24"/>
        </w:rPr>
        <w:t>т</w:t>
      </w:r>
      <w:r>
        <w:rPr>
          <w:rFonts w:ascii="Times New Roman" w:hAnsi="Times New Roman" w:cs="Times New Roman"/>
          <w:bCs/>
          <w:sz w:val="24"/>
          <w:szCs w:val="24"/>
        </w:rPr>
        <w:t xml:space="preserve"> и покрај богатата суровинска база и лоша и корумпирана </w:t>
      </w:r>
      <w:r w:rsidR="0095726B">
        <w:rPr>
          <w:rFonts w:ascii="Times New Roman" w:hAnsi="Times New Roman" w:cs="Times New Roman"/>
          <w:bCs/>
          <w:sz w:val="24"/>
          <w:szCs w:val="24"/>
        </w:rPr>
        <w:t>политичк</w:t>
      </w:r>
      <w:r>
        <w:rPr>
          <w:rFonts w:ascii="Times New Roman" w:hAnsi="Times New Roman" w:cs="Times New Roman"/>
          <w:bCs/>
          <w:sz w:val="24"/>
          <w:szCs w:val="24"/>
        </w:rPr>
        <w:t>а</w:t>
      </w:r>
      <w:r w:rsidR="0095726B">
        <w:rPr>
          <w:rFonts w:ascii="Times New Roman" w:hAnsi="Times New Roman" w:cs="Times New Roman"/>
          <w:bCs/>
          <w:sz w:val="24"/>
          <w:szCs w:val="24"/>
        </w:rPr>
        <w:t xml:space="preserve"> елита</w:t>
      </w:r>
      <w:r>
        <w:rPr>
          <w:rFonts w:ascii="Times New Roman" w:hAnsi="Times New Roman" w:cs="Times New Roman"/>
          <w:bCs/>
          <w:sz w:val="24"/>
          <w:szCs w:val="24"/>
        </w:rPr>
        <w:t>. Како прилог кон групирањето на земјите од Југоисточна Европа британските експерти сметале дека:</w:t>
      </w:r>
    </w:p>
    <w:p w:rsidR="00D02192" w:rsidRDefault="00D02192"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„ниту една земја не преставува комплементарна целина;</w:t>
      </w:r>
    </w:p>
    <w:p w:rsidR="00D02192" w:rsidRDefault="00D02192"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„само Чехословчка има капитал да развие свои сопствени потенцијали;</w:t>
      </w:r>
    </w:p>
    <w:p w:rsidR="00D02192" w:rsidRDefault="00D02192"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„сите тие се составени о</w:t>
      </w:r>
      <w:r w:rsidR="0095726B">
        <w:rPr>
          <w:rFonts w:ascii="Times New Roman" w:hAnsi="Times New Roman" w:cs="Times New Roman"/>
          <w:bCs/>
          <w:sz w:val="24"/>
          <w:szCs w:val="24"/>
        </w:rPr>
        <w:t>д меѓусебни непријателски национ</w:t>
      </w:r>
      <w:r>
        <w:rPr>
          <w:rFonts w:ascii="Times New Roman" w:hAnsi="Times New Roman" w:cs="Times New Roman"/>
          <w:bCs/>
          <w:sz w:val="24"/>
          <w:szCs w:val="24"/>
        </w:rPr>
        <w:t>а</w:t>
      </w:r>
      <w:r w:rsidR="0095726B">
        <w:rPr>
          <w:rFonts w:ascii="Times New Roman" w:hAnsi="Times New Roman" w:cs="Times New Roman"/>
          <w:bCs/>
          <w:sz w:val="24"/>
          <w:szCs w:val="24"/>
        </w:rPr>
        <w:t>л</w:t>
      </w:r>
      <w:r>
        <w:rPr>
          <w:rFonts w:ascii="Times New Roman" w:hAnsi="Times New Roman" w:cs="Times New Roman"/>
          <w:bCs/>
          <w:sz w:val="24"/>
          <w:szCs w:val="24"/>
        </w:rPr>
        <w:t>ни групации;</w:t>
      </w:r>
    </w:p>
    <w:p w:rsidR="00D02192" w:rsidRDefault="00D02192"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„општествената енергија ја трошат за внатрешни национални судири, што им оди во прилог на успесите на ’индивидуалните политичари’;</w:t>
      </w:r>
    </w:p>
    <w:p w:rsidR="00D02192" w:rsidRDefault="00D02192"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сите тие за војската трошат повеќе отколку што смеат и покрај тоа што и тоа се покажало како недоволно за зачувување на нивниот интегритет“.</w:t>
      </w:r>
      <w:r>
        <w:rPr>
          <w:rStyle w:val="FootnoteReference"/>
          <w:rFonts w:ascii="Times New Roman" w:hAnsi="Times New Roman" w:cs="Times New Roman"/>
          <w:bCs/>
          <w:sz w:val="24"/>
          <w:szCs w:val="24"/>
        </w:rPr>
        <w:footnoteReference w:id="7"/>
      </w:r>
      <w:r>
        <w:rPr>
          <w:rFonts w:ascii="Times New Roman" w:hAnsi="Times New Roman" w:cs="Times New Roman"/>
          <w:bCs/>
          <w:sz w:val="24"/>
          <w:szCs w:val="24"/>
        </w:rPr>
        <w:t xml:space="preserve"> Заклучокот на крајот  бил дека ниту една од нив нема ефикасна администрација ниту ефикасна социјална служба. </w:t>
      </w:r>
    </w:p>
    <w:p w:rsidR="00D02192" w:rsidRDefault="00D02192"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Со цел да се надмине таквата состојба експертите сметале дека тоа можело да се постигне со формирањето на Источно европска унија како единствена заедница. Дури во нивните анализи постоела и идејата за формирање словенско селанска држава составена од Срби, Словенци и Бугари.</w:t>
      </w:r>
      <w:r w:rsidR="00D25022" w:rsidRPr="00D25022">
        <w:rPr>
          <w:rStyle w:val="FootnoteReference"/>
          <w:rFonts w:ascii="Times New Roman" w:hAnsi="Times New Roman" w:cs="Times New Roman"/>
          <w:bCs/>
          <w:sz w:val="24"/>
          <w:szCs w:val="24"/>
        </w:rPr>
        <w:t xml:space="preserve"> </w:t>
      </w:r>
      <w:r w:rsidR="00D25022">
        <w:rPr>
          <w:rStyle w:val="FootnoteReference"/>
          <w:rFonts w:ascii="Times New Roman" w:hAnsi="Times New Roman" w:cs="Times New Roman"/>
          <w:bCs/>
          <w:sz w:val="24"/>
          <w:szCs w:val="24"/>
        </w:rPr>
        <w:footnoteReference w:id="8"/>
      </w:r>
    </w:p>
    <w:p w:rsidR="00D02192" w:rsidRPr="009B3887" w:rsidRDefault="00D02192"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По разгледувањето на двата проекта британските експерти на Форин офис заклучиле дека причината за германската доминација лежела пред се во слабата економска и општествена позиција на балканските земји, а излезот се барал во индустријализација на југоисточна Европа и Балканот со помош на западните земји.</w:t>
      </w:r>
      <w:r>
        <w:rPr>
          <w:rStyle w:val="FootnoteReference"/>
          <w:rFonts w:ascii="Times New Roman" w:hAnsi="Times New Roman" w:cs="Times New Roman"/>
          <w:bCs/>
          <w:sz w:val="24"/>
          <w:szCs w:val="24"/>
        </w:rPr>
        <w:footnoteReference w:id="9"/>
      </w:r>
    </w:p>
    <w:p w:rsidR="00D02192" w:rsidRPr="009F09B0" w:rsidRDefault="00D02192" w:rsidP="00D021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Поради тоа тие сметале дека било потребно да се отстранат оние работи кои со години наназад ги оптеретувале овие земји, а </w:t>
      </w:r>
      <w:r w:rsidR="0095726B">
        <w:rPr>
          <w:rFonts w:ascii="Times New Roman" w:hAnsi="Times New Roman" w:cs="Times New Roman"/>
          <w:bCs/>
          <w:sz w:val="24"/>
          <w:szCs w:val="24"/>
        </w:rPr>
        <w:t>посебно</w:t>
      </w:r>
      <w:r>
        <w:rPr>
          <w:rFonts w:ascii="Times New Roman" w:hAnsi="Times New Roman" w:cs="Times New Roman"/>
          <w:bCs/>
          <w:sz w:val="24"/>
          <w:szCs w:val="24"/>
        </w:rPr>
        <w:t xml:space="preserve"> „национализмот - кој секогаш бил над економскиот рационализмот...“.</w:t>
      </w:r>
      <w:r>
        <w:rPr>
          <w:rStyle w:val="FootnoteReference"/>
          <w:rFonts w:ascii="Times New Roman" w:hAnsi="Times New Roman" w:cs="Times New Roman"/>
          <w:bCs/>
          <w:sz w:val="24"/>
          <w:szCs w:val="24"/>
        </w:rPr>
        <w:footnoteReference w:id="10"/>
      </w:r>
    </w:p>
    <w:p w:rsidR="00D02192" w:rsidRDefault="0095726B" w:rsidP="009572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Британските експерти и</w:t>
      </w:r>
      <w:r w:rsidR="00D02192">
        <w:rPr>
          <w:rFonts w:ascii="Times New Roman" w:hAnsi="Times New Roman" w:cs="Times New Roman"/>
          <w:sz w:val="24"/>
          <w:szCs w:val="24"/>
        </w:rPr>
        <w:t>дејата за Источно-европска федерација</w:t>
      </w:r>
      <w:r>
        <w:rPr>
          <w:rFonts w:ascii="Times New Roman" w:hAnsi="Times New Roman" w:cs="Times New Roman"/>
          <w:sz w:val="24"/>
          <w:szCs w:val="24"/>
        </w:rPr>
        <w:t xml:space="preserve"> ја </w:t>
      </w:r>
      <w:r w:rsidR="00D02192">
        <w:rPr>
          <w:rFonts w:ascii="Times New Roman" w:hAnsi="Times New Roman" w:cs="Times New Roman"/>
          <w:sz w:val="24"/>
          <w:szCs w:val="24"/>
        </w:rPr>
        <w:t>отфрл</w:t>
      </w:r>
      <w:r>
        <w:rPr>
          <w:rFonts w:ascii="Times New Roman" w:hAnsi="Times New Roman" w:cs="Times New Roman"/>
          <w:sz w:val="24"/>
          <w:szCs w:val="24"/>
        </w:rPr>
        <w:t>иле</w:t>
      </w:r>
      <w:r w:rsidR="00D02192">
        <w:rPr>
          <w:rFonts w:ascii="Times New Roman" w:hAnsi="Times New Roman" w:cs="Times New Roman"/>
          <w:sz w:val="24"/>
          <w:szCs w:val="24"/>
        </w:rPr>
        <w:t xml:space="preserve"> како премногу „академска“, но ја зеле предвид јужнословенската конфедерација, која, според нив, требало да преставува спроти</w:t>
      </w:r>
      <w:r>
        <w:rPr>
          <w:rFonts w:ascii="Times New Roman" w:hAnsi="Times New Roman" w:cs="Times New Roman"/>
          <w:sz w:val="24"/>
          <w:szCs w:val="24"/>
        </w:rPr>
        <w:t>в</w:t>
      </w:r>
      <w:r w:rsidR="00D02192">
        <w:rPr>
          <w:rFonts w:ascii="Times New Roman" w:hAnsi="Times New Roman" w:cs="Times New Roman"/>
          <w:sz w:val="24"/>
          <w:szCs w:val="24"/>
        </w:rPr>
        <w:t xml:space="preserve">ставување на „панславизмот“ на „пангерманизмот“. По германскиот напад на СССР експертите на Форин Офис од ноември 1941 година во една дискусија посветена на организацијата на идниот мир, истакнале дека  „’идеално’ решение на проблемите на централна и југоисточна Европа би била тесната соработка меѓу САД, СССР и Велика Британија“, но како пречка била истакната далечината на САД од Европа. Како една долгорочна цел на британската политика била формирање на „северно-јужен блок“ на држави под заедничко покровителство на Велика Британија, САД и СССР кој блок би бил составен од две лабави федерации: првата која би била составена од Полска, Чехословачка, Австрија и Унгарија, а втората </w:t>
      </w:r>
      <w:r w:rsidR="00D25022">
        <w:rPr>
          <w:rFonts w:ascii="Times New Roman" w:hAnsi="Times New Roman" w:cs="Times New Roman"/>
          <w:sz w:val="24"/>
          <w:szCs w:val="24"/>
        </w:rPr>
        <w:t xml:space="preserve">од </w:t>
      </w:r>
      <w:r w:rsidR="00D02192">
        <w:rPr>
          <w:rFonts w:ascii="Times New Roman" w:hAnsi="Times New Roman" w:cs="Times New Roman"/>
          <w:sz w:val="24"/>
          <w:szCs w:val="24"/>
        </w:rPr>
        <w:t>Југославија, Албанија, Грција и Бугарија. Дури се предвидувало и одредена размена на население помеѓу овие држави.</w:t>
      </w:r>
      <w:r w:rsidR="00D02192">
        <w:rPr>
          <w:rStyle w:val="FootnoteReference"/>
          <w:rFonts w:ascii="Times New Roman" w:hAnsi="Times New Roman" w:cs="Times New Roman"/>
          <w:sz w:val="24"/>
          <w:szCs w:val="24"/>
        </w:rPr>
        <w:footnoteReference w:id="11"/>
      </w:r>
    </w:p>
    <w:p w:rsidR="00D02192" w:rsidRDefault="00D02192" w:rsidP="00D021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Но треба да се има предвид дека теоретските пристапи за м</w:t>
      </w:r>
      <w:r w:rsidR="0095726B">
        <w:rPr>
          <w:rFonts w:ascii="Times New Roman" w:hAnsi="Times New Roman" w:cs="Times New Roman"/>
          <w:sz w:val="24"/>
          <w:szCs w:val="24"/>
        </w:rPr>
        <w:t>ожните сојузи по војната биле оп</w:t>
      </w:r>
      <w:r>
        <w:rPr>
          <w:rFonts w:ascii="Times New Roman" w:hAnsi="Times New Roman" w:cs="Times New Roman"/>
          <w:sz w:val="24"/>
          <w:szCs w:val="24"/>
        </w:rPr>
        <w:t>теретени со старите гранични недоразбирања</w:t>
      </w:r>
      <w:r w:rsidR="00D25022">
        <w:rPr>
          <w:rFonts w:ascii="Times New Roman" w:hAnsi="Times New Roman" w:cs="Times New Roman"/>
          <w:sz w:val="24"/>
          <w:szCs w:val="24"/>
        </w:rPr>
        <w:t>,</w:t>
      </w:r>
      <w:r>
        <w:rPr>
          <w:rFonts w:ascii="Times New Roman" w:hAnsi="Times New Roman" w:cs="Times New Roman"/>
          <w:sz w:val="24"/>
          <w:szCs w:val="24"/>
        </w:rPr>
        <w:t xml:space="preserve"> националните и верските судири. Најкарактеристични меѓу нив биле:</w:t>
      </w:r>
    </w:p>
    <w:p w:rsidR="00D02192" w:rsidRDefault="00D02192" w:rsidP="00D0219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Полската недоверба кон Русија;</w:t>
      </w:r>
    </w:p>
    <w:p w:rsidR="00D02192" w:rsidRDefault="00D02192" w:rsidP="00D0219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Граничните прашања со кои најоптеретена била Грција, која постојано вршела притисок на југословенската Кралска влада и заедно со неа правела планови за територијални поделби на сметка на соседите.</w:t>
      </w:r>
      <w:r>
        <w:rPr>
          <w:rStyle w:val="FootnoteReference"/>
          <w:rFonts w:ascii="Times New Roman" w:hAnsi="Times New Roman" w:cs="Times New Roman"/>
          <w:sz w:val="24"/>
          <w:szCs w:val="24"/>
        </w:rPr>
        <w:footnoteReference w:id="12"/>
      </w:r>
    </w:p>
    <w:p w:rsidR="00964921" w:rsidRPr="00B0031A" w:rsidRDefault="00964921" w:rsidP="00964921">
      <w:pPr>
        <w:spacing w:after="0" w:line="360" w:lineRule="auto"/>
        <w:jc w:val="both"/>
        <w:rPr>
          <w:rFonts w:ascii="Times New Roman" w:hAnsi="Times New Roman" w:cs="Times New Roman"/>
          <w:sz w:val="24"/>
          <w:szCs w:val="24"/>
        </w:rPr>
      </w:pPr>
      <w:r w:rsidRPr="00B0031A">
        <w:rPr>
          <w:rFonts w:ascii="Times New Roman" w:hAnsi="Times New Roman" w:cs="Times New Roman"/>
          <w:sz w:val="24"/>
          <w:szCs w:val="24"/>
        </w:rPr>
        <w:tab/>
      </w:r>
      <w:r w:rsidR="00AC3D42">
        <w:rPr>
          <w:rFonts w:ascii="Times New Roman" w:hAnsi="Times New Roman" w:cs="Times New Roman"/>
          <w:sz w:val="24"/>
          <w:szCs w:val="24"/>
        </w:rPr>
        <w:t xml:space="preserve">Во своите анализи во однос на германската експанзија кон Југоисточна Европа британските аналитичари сметале дека во 1936 </w:t>
      </w:r>
      <w:r>
        <w:rPr>
          <w:rFonts w:ascii="Times New Roman" w:hAnsi="Times New Roman" w:cs="Times New Roman"/>
          <w:sz w:val="24"/>
          <w:szCs w:val="24"/>
        </w:rPr>
        <w:t xml:space="preserve">година </w:t>
      </w:r>
      <w:r w:rsidR="00AC3D42">
        <w:rPr>
          <w:rFonts w:ascii="Times New Roman" w:hAnsi="Times New Roman" w:cs="Times New Roman"/>
          <w:sz w:val="24"/>
          <w:szCs w:val="24"/>
        </w:rPr>
        <w:t>„</w:t>
      </w:r>
      <w:r>
        <w:rPr>
          <w:rFonts w:ascii="Times New Roman" w:hAnsi="Times New Roman" w:cs="Times New Roman"/>
          <w:sz w:val="24"/>
          <w:szCs w:val="24"/>
        </w:rPr>
        <w:t>Германија обнову</w:t>
      </w:r>
      <w:r w:rsidRPr="00B0031A">
        <w:rPr>
          <w:rFonts w:ascii="Times New Roman" w:hAnsi="Times New Roman" w:cs="Times New Roman"/>
          <w:sz w:val="24"/>
          <w:szCs w:val="24"/>
        </w:rPr>
        <w:t xml:space="preserve">вајќи ја својата сила, со својата армија навлезе во Рајнската област </w:t>
      </w:r>
      <w:r w:rsidR="00D25022">
        <w:rPr>
          <w:rFonts w:ascii="Times New Roman" w:hAnsi="Times New Roman" w:cs="Times New Roman"/>
          <w:sz w:val="24"/>
          <w:szCs w:val="24"/>
        </w:rPr>
        <w:t xml:space="preserve">и ја </w:t>
      </w:r>
      <w:r w:rsidRPr="00B0031A">
        <w:rPr>
          <w:rFonts w:ascii="Times New Roman" w:hAnsi="Times New Roman" w:cs="Times New Roman"/>
          <w:sz w:val="24"/>
          <w:szCs w:val="24"/>
        </w:rPr>
        <w:t>утврди, а како резултат на тоа ја затвори Франција од Малата Антанта. Овој удар на француското влијание источно од Рајна оневозможи било каква ефективна воена акција од страна на Французите кои, во соработка со Чешката армија, би можело да ја стави под контрола Германија</w:t>
      </w:r>
      <w:r w:rsidR="00AC3D42">
        <w:rPr>
          <w:rFonts w:ascii="Times New Roman" w:hAnsi="Times New Roman" w:cs="Times New Roman"/>
          <w:sz w:val="24"/>
          <w:szCs w:val="24"/>
        </w:rPr>
        <w:t>“</w:t>
      </w:r>
      <w:r w:rsidRPr="00B0031A">
        <w:rPr>
          <w:rFonts w:ascii="Times New Roman" w:hAnsi="Times New Roman" w:cs="Times New Roman"/>
          <w:sz w:val="24"/>
          <w:szCs w:val="24"/>
        </w:rPr>
        <w:t xml:space="preserve">. </w:t>
      </w:r>
      <w:r w:rsidR="00AC3D42">
        <w:rPr>
          <w:rFonts w:ascii="Times New Roman" w:hAnsi="Times New Roman" w:cs="Times New Roman"/>
          <w:sz w:val="24"/>
          <w:szCs w:val="24"/>
        </w:rPr>
        <w:t>И уште повеќе „</w:t>
      </w:r>
      <w:r w:rsidRPr="00B0031A">
        <w:rPr>
          <w:rFonts w:ascii="Times New Roman" w:hAnsi="Times New Roman" w:cs="Times New Roman"/>
          <w:sz w:val="24"/>
          <w:szCs w:val="24"/>
        </w:rPr>
        <w:t>Аншлусот од 1938 година</w:t>
      </w:r>
      <w:r w:rsidR="00D25022">
        <w:rPr>
          <w:rFonts w:ascii="Times New Roman" w:hAnsi="Times New Roman" w:cs="Times New Roman"/>
          <w:sz w:val="24"/>
          <w:szCs w:val="24"/>
        </w:rPr>
        <w:t xml:space="preserve"> </w:t>
      </w:r>
      <w:r w:rsidRPr="00B0031A">
        <w:rPr>
          <w:rFonts w:ascii="Times New Roman" w:hAnsi="Times New Roman" w:cs="Times New Roman"/>
          <w:sz w:val="24"/>
          <w:szCs w:val="24"/>
        </w:rPr>
        <w:t>го уништи она што требаше да биде прва Централно европска линија на анти-нацис</w:t>
      </w:r>
      <w:r>
        <w:rPr>
          <w:rFonts w:ascii="Times New Roman" w:hAnsi="Times New Roman" w:cs="Times New Roman"/>
          <w:sz w:val="24"/>
          <w:szCs w:val="24"/>
        </w:rPr>
        <w:t>тичката одбрана базирана на со</w:t>
      </w:r>
      <w:r w:rsidRPr="00B0031A">
        <w:rPr>
          <w:rFonts w:ascii="Times New Roman" w:hAnsi="Times New Roman" w:cs="Times New Roman"/>
          <w:sz w:val="24"/>
          <w:szCs w:val="24"/>
        </w:rPr>
        <w:t>работка меѓу Виена, Прага и Варшава</w:t>
      </w:r>
      <w:r w:rsidR="00AC3D42">
        <w:rPr>
          <w:rFonts w:ascii="Times New Roman" w:hAnsi="Times New Roman" w:cs="Times New Roman"/>
          <w:sz w:val="24"/>
          <w:szCs w:val="24"/>
        </w:rPr>
        <w:t>“</w:t>
      </w:r>
      <w:r w:rsidRPr="00B0031A">
        <w:rPr>
          <w:rFonts w:ascii="Times New Roman" w:hAnsi="Times New Roman" w:cs="Times New Roman"/>
          <w:sz w:val="24"/>
          <w:szCs w:val="24"/>
        </w:rPr>
        <w:t>.</w:t>
      </w:r>
      <w:r w:rsidR="00CA441A">
        <w:rPr>
          <w:rStyle w:val="FootnoteReference"/>
          <w:rFonts w:ascii="Times New Roman" w:hAnsi="Times New Roman" w:cs="Times New Roman"/>
          <w:sz w:val="24"/>
          <w:szCs w:val="24"/>
        </w:rPr>
        <w:footnoteReference w:id="13"/>
      </w:r>
      <w:r w:rsidRPr="00B0031A">
        <w:rPr>
          <w:rFonts w:ascii="Times New Roman" w:hAnsi="Times New Roman" w:cs="Times New Roman"/>
          <w:sz w:val="24"/>
          <w:szCs w:val="24"/>
        </w:rPr>
        <w:t xml:space="preserve"> </w:t>
      </w:r>
    </w:p>
    <w:p w:rsidR="00964921" w:rsidRDefault="00AC3D42" w:rsidP="00AC3D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Чехословачка </w:t>
      </w:r>
      <w:r w:rsidR="00CA441A">
        <w:rPr>
          <w:rFonts w:ascii="Times New Roman" w:hAnsi="Times New Roman" w:cs="Times New Roman"/>
          <w:sz w:val="24"/>
          <w:szCs w:val="24"/>
        </w:rPr>
        <w:t xml:space="preserve">настојувала да се </w:t>
      </w:r>
      <w:proofErr w:type="spellStart"/>
      <w:r>
        <w:rPr>
          <w:rFonts w:ascii="Times New Roman" w:hAnsi="Times New Roman" w:cs="Times New Roman"/>
          <w:sz w:val="24"/>
          <w:szCs w:val="24"/>
        </w:rPr>
        <w:t>осамостои</w:t>
      </w:r>
      <w:proofErr w:type="spellEnd"/>
      <w:r w:rsidR="00964921" w:rsidRPr="00B0031A">
        <w:rPr>
          <w:rFonts w:ascii="Times New Roman" w:hAnsi="Times New Roman" w:cs="Times New Roman"/>
          <w:sz w:val="24"/>
          <w:szCs w:val="24"/>
        </w:rPr>
        <w:t xml:space="preserve"> во поглед на земјоделството, сметајќи дека со тоа ќе ги осигура добивките од 1919 година</w:t>
      </w:r>
      <w:r w:rsidR="00CA441A">
        <w:rPr>
          <w:rFonts w:ascii="Times New Roman" w:hAnsi="Times New Roman" w:cs="Times New Roman"/>
          <w:sz w:val="24"/>
          <w:szCs w:val="24"/>
        </w:rPr>
        <w:t>,</w:t>
      </w:r>
      <w:r w:rsidR="00964921" w:rsidRPr="00B0031A">
        <w:rPr>
          <w:rFonts w:ascii="Times New Roman" w:hAnsi="Times New Roman" w:cs="Times New Roman"/>
          <w:sz w:val="24"/>
          <w:szCs w:val="24"/>
        </w:rPr>
        <w:t xml:space="preserve"> </w:t>
      </w:r>
      <w:r>
        <w:rPr>
          <w:rFonts w:ascii="Times New Roman" w:hAnsi="Times New Roman" w:cs="Times New Roman"/>
          <w:sz w:val="24"/>
          <w:szCs w:val="24"/>
        </w:rPr>
        <w:t>„</w:t>
      </w:r>
      <w:r w:rsidR="00964921" w:rsidRPr="00B0031A">
        <w:rPr>
          <w:rFonts w:ascii="Times New Roman" w:hAnsi="Times New Roman" w:cs="Times New Roman"/>
          <w:sz w:val="24"/>
          <w:szCs w:val="24"/>
        </w:rPr>
        <w:t>затоа што Унгарија од самиот старт настојуваше да ги поврати нејзините изгубени територии; да го направи она што сметаше дека е осн</w:t>
      </w:r>
      <w:r w:rsidR="00964921">
        <w:rPr>
          <w:rFonts w:ascii="Times New Roman" w:hAnsi="Times New Roman" w:cs="Times New Roman"/>
          <w:sz w:val="24"/>
          <w:szCs w:val="24"/>
        </w:rPr>
        <w:t>о</w:t>
      </w:r>
      <w:r w:rsidR="00964921" w:rsidRPr="00B0031A">
        <w:rPr>
          <w:rFonts w:ascii="Times New Roman" w:hAnsi="Times New Roman" w:cs="Times New Roman"/>
          <w:sz w:val="24"/>
          <w:szCs w:val="24"/>
        </w:rPr>
        <w:t>вно за да промовира индустријализација, а исто така да биде спремна за војна за ревизија</w:t>
      </w:r>
      <w:r>
        <w:rPr>
          <w:rFonts w:ascii="Times New Roman" w:hAnsi="Times New Roman" w:cs="Times New Roman"/>
          <w:sz w:val="24"/>
          <w:szCs w:val="24"/>
        </w:rPr>
        <w:t>“</w:t>
      </w:r>
      <w:r w:rsidR="00964921" w:rsidRPr="00B0031A">
        <w:rPr>
          <w:rFonts w:ascii="Times New Roman" w:hAnsi="Times New Roman" w:cs="Times New Roman"/>
          <w:sz w:val="24"/>
          <w:szCs w:val="24"/>
        </w:rPr>
        <w:t>.</w:t>
      </w:r>
      <w:r w:rsidR="00CA441A">
        <w:rPr>
          <w:rFonts w:ascii="Times New Roman" w:hAnsi="Times New Roman" w:cs="Times New Roman"/>
          <w:sz w:val="24"/>
          <w:szCs w:val="24"/>
        </w:rPr>
        <w:t xml:space="preserve"> </w:t>
      </w:r>
      <w:r w:rsidR="00964921" w:rsidRPr="00B0031A">
        <w:rPr>
          <w:rFonts w:ascii="Times New Roman" w:hAnsi="Times New Roman" w:cs="Times New Roman"/>
          <w:sz w:val="24"/>
          <w:szCs w:val="24"/>
        </w:rPr>
        <w:t xml:space="preserve">Во секој поглед </w:t>
      </w:r>
      <w:r>
        <w:rPr>
          <w:rFonts w:ascii="Times New Roman" w:hAnsi="Times New Roman" w:cs="Times New Roman"/>
          <w:sz w:val="24"/>
          <w:szCs w:val="24"/>
        </w:rPr>
        <w:t>„</w:t>
      </w:r>
      <w:r w:rsidR="00964921">
        <w:rPr>
          <w:rFonts w:ascii="Times New Roman" w:hAnsi="Times New Roman" w:cs="Times New Roman"/>
          <w:sz w:val="24"/>
          <w:szCs w:val="24"/>
        </w:rPr>
        <w:t>Под</w:t>
      </w:r>
      <w:r w:rsidR="00964921" w:rsidRPr="00B0031A">
        <w:rPr>
          <w:rFonts w:ascii="Times New Roman" w:hAnsi="Times New Roman" w:cs="Times New Roman"/>
          <w:sz w:val="24"/>
          <w:szCs w:val="24"/>
        </w:rPr>
        <w:t>унавскиот економски национализам беше на дневен ред, донесен од политичари кои најчесто беа целосно неискусни во економијата; тоа и даваше на економијата на секоја држава наследничка правец апсолутно спротивен од нивната природна структура</w:t>
      </w:r>
      <w:r>
        <w:rPr>
          <w:rFonts w:ascii="Times New Roman" w:hAnsi="Times New Roman" w:cs="Times New Roman"/>
          <w:sz w:val="24"/>
          <w:szCs w:val="24"/>
        </w:rPr>
        <w:t>“</w:t>
      </w:r>
      <w:r w:rsidR="00964921" w:rsidRPr="00B0031A">
        <w:rPr>
          <w:rFonts w:ascii="Times New Roman" w:hAnsi="Times New Roman" w:cs="Times New Roman"/>
          <w:sz w:val="24"/>
          <w:szCs w:val="24"/>
        </w:rPr>
        <w:t>.</w:t>
      </w:r>
      <w:r w:rsidR="00980F6D">
        <w:rPr>
          <w:rStyle w:val="FootnoteReference"/>
          <w:rFonts w:ascii="Times New Roman" w:hAnsi="Times New Roman" w:cs="Times New Roman"/>
          <w:sz w:val="24"/>
          <w:szCs w:val="24"/>
        </w:rPr>
        <w:footnoteReference w:id="14"/>
      </w:r>
      <w:r w:rsidR="00CA441A">
        <w:rPr>
          <w:rFonts w:ascii="Times New Roman" w:hAnsi="Times New Roman" w:cs="Times New Roman"/>
          <w:sz w:val="24"/>
          <w:szCs w:val="24"/>
        </w:rPr>
        <w:t xml:space="preserve"> </w:t>
      </w:r>
      <w:r w:rsidR="00964921" w:rsidRPr="00B0031A">
        <w:rPr>
          <w:rFonts w:ascii="Times New Roman" w:hAnsi="Times New Roman" w:cs="Times New Roman"/>
          <w:sz w:val="24"/>
          <w:szCs w:val="24"/>
        </w:rPr>
        <w:t xml:space="preserve">Тоа </w:t>
      </w:r>
      <w:r>
        <w:rPr>
          <w:rFonts w:ascii="Times New Roman" w:hAnsi="Times New Roman" w:cs="Times New Roman"/>
          <w:sz w:val="24"/>
          <w:szCs w:val="24"/>
        </w:rPr>
        <w:t xml:space="preserve">од своја страна значело </w:t>
      </w:r>
      <w:r w:rsidR="00964921" w:rsidRPr="00B0031A">
        <w:rPr>
          <w:rFonts w:ascii="Times New Roman" w:hAnsi="Times New Roman" w:cs="Times New Roman"/>
          <w:sz w:val="24"/>
          <w:szCs w:val="24"/>
        </w:rPr>
        <w:t>фундаментални промени кои бара</w:t>
      </w:r>
      <w:r>
        <w:rPr>
          <w:rFonts w:ascii="Times New Roman" w:hAnsi="Times New Roman" w:cs="Times New Roman"/>
          <w:sz w:val="24"/>
          <w:szCs w:val="24"/>
        </w:rPr>
        <w:t xml:space="preserve">ле државна интервенција, а </w:t>
      </w:r>
      <w:r w:rsidR="00964921" w:rsidRPr="00B0031A">
        <w:rPr>
          <w:rFonts w:ascii="Times New Roman" w:hAnsi="Times New Roman" w:cs="Times New Roman"/>
          <w:sz w:val="24"/>
          <w:szCs w:val="24"/>
        </w:rPr>
        <w:t>административните аранжмани им беа доверени на официјални или полуофицијални  „центри“ преземени од воените контроли на австриската Империја.</w:t>
      </w:r>
      <w:r>
        <w:rPr>
          <w:rFonts w:ascii="Times New Roman" w:hAnsi="Times New Roman" w:cs="Times New Roman"/>
          <w:sz w:val="24"/>
          <w:szCs w:val="24"/>
        </w:rPr>
        <w:t xml:space="preserve"> Напредокот на </w:t>
      </w:r>
      <w:r w:rsidR="00964921" w:rsidRPr="00B0031A">
        <w:rPr>
          <w:rFonts w:ascii="Times New Roman" w:hAnsi="Times New Roman" w:cs="Times New Roman"/>
          <w:sz w:val="24"/>
          <w:szCs w:val="24"/>
        </w:rPr>
        <w:t>чехословачката воена индустрија б</w:t>
      </w:r>
      <w:r>
        <w:rPr>
          <w:rFonts w:ascii="Times New Roman" w:hAnsi="Times New Roman" w:cs="Times New Roman"/>
          <w:sz w:val="24"/>
          <w:szCs w:val="24"/>
        </w:rPr>
        <w:t>ил пред се</w:t>
      </w:r>
      <w:r w:rsidR="00CA441A">
        <w:rPr>
          <w:rFonts w:ascii="Times New Roman" w:hAnsi="Times New Roman" w:cs="Times New Roman"/>
          <w:sz w:val="24"/>
          <w:szCs w:val="24"/>
        </w:rPr>
        <w:t xml:space="preserve"> </w:t>
      </w:r>
      <w:r w:rsidR="00964921" w:rsidRPr="005D40C6">
        <w:rPr>
          <w:rFonts w:ascii="Times New Roman" w:hAnsi="Times New Roman" w:cs="Times New Roman"/>
          <w:sz w:val="24"/>
          <w:szCs w:val="24"/>
        </w:rPr>
        <w:t xml:space="preserve">резултат на </w:t>
      </w:r>
      <w:r w:rsidR="00CA441A">
        <w:rPr>
          <w:rFonts w:ascii="Times New Roman" w:hAnsi="Times New Roman" w:cs="Times New Roman"/>
          <w:sz w:val="24"/>
          <w:szCs w:val="24"/>
        </w:rPr>
        <w:t>„</w:t>
      </w:r>
      <w:r w:rsidR="00964921" w:rsidRPr="005D40C6">
        <w:rPr>
          <w:rFonts w:ascii="Times New Roman" w:hAnsi="Times New Roman" w:cs="Times New Roman"/>
          <w:sz w:val="24"/>
          <w:szCs w:val="24"/>
        </w:rPr>
        <w:t>монотоните европски тензии</w:t>
      </w:r>
      <w:r w:rsidR="00CA441A">
        <w:rPr>
          <w:rFonts w:ascii="Times New Roman" w:hAnsi="Times New Roman" w:cs="Times New Roman"/>
          <w:sz w:val="24"/>
          <w:szCs w:val="24"/>
        </w:rPr>
        <w:t>“</w:t>
      </w:r>
      <w:r w:rsidR="00964921" w:rsidRPr="005D40C6">
        <w:rPr>
          <w:rFonts w:ascii="Times New Roman" w:hAnsi="Times New Roman" w:cs="Times New Roman"/>
          <w:sz w:val="24"/>
          <w:szCs w:val="24"/>
        </w:rPr>
        <w:t xml:space="preserve">. Од друга страна, во Унгарија, Југославија и Романија </w:t>
      </w:r>
      <w:r w:rsidR="00964921">
        <w:rPr>
          <w:rFonts w:ascii="Times New Roman" w:hAnsi="Times New Roman" w:cs="Times New Roman"/>
          <w:sz w:val="24"/>
          <w:szCs w:val="24"/>
        </w:rPr>
        <w:t>на</w:t>
      </w:r>
      <w:r w:rsidR="00CA441A">
        <w:rPr>
          <w:rFonts w:ascii="Times New Roman" w:hAnsi="Times New Roman" w:cs="Times New Roman"/>
          <w:sz w:val="24"/>
          <w:szCs w:val="24"/>
        </w:rPr>
        <w:t xml:space="preserve"> </w:t>
      </w:r>
      <w:r w:rsidR="00964921" w:rsidRPr="005D40C6">
        <w:rPr>
          <w:rFonts w:ascii="Times New Roman" w:hAnsi="Times New Roman" w:cs="Times New Roman"/>
          <w:sz w:val="24"/>
          <w:szCs w:val="24"/>
        </w:rPr>
        <w:t xml:space="preserve">новите </w:t>
      </w:r>
      <w:r w:rsidR="00964921" w:rsidRPr="005D40C6">
        <w:rPr>
          <w:rFonts w:ascii="Times New Roman" w:hAnsi="Times New Roman" w:cs="Times New Roman"/>
          <w:sz w:val="24"/>
          <w:szCs w:val="24"/>
        </w:rPr>
        <w:lastRenderedPageBreak/>
        <w:t>потрошувачки индустриски стоки, кои се појави</w:t>
      </w:r>
      <w:r>
        <w:rPr>
          <w:rFonts w:ascii="Times New Roman" w:hAnsi="Times New Roman" w:cs="Times New Roman"/>
          <w:sz w:val="24"/>
          <w:szCs w:val="24"/>
        </w:rPr>
        <w:t>ле</w:t>
      </w:r>
      <w:r w:rsidR="00964921" w:rsidRPr="005D40C6">
        <w:rPr>
          <w:rFonts w:ascii="Times New Roman" w:hAnsi="Times New Roman" w:cs="Times New Roman"/>
          <w:sz w:val="24"/>
          <w:szCs w:val="24"/>
        </w:rPr>
        <w:t xml:space="preserve"> неплански, им недостасува</w:t>
      </w:r>
      <w:r>
        <w:rPr>
          <w:rFonts w:ascii="Times New Roman" w:hAnsi="Times New Roman" w:cs="Times New Roman"/>
          <w:sz w:val="24"/>
          <w:szCs w:val="24"/>
        </w:rPr>
        <w:t>ло</w:t>
      </w:r>
      <w:r w:rsidR="00964921" w:rsidRPr="005D40C6">
        <w:rPr>
          <w:rFonts w:ascii="Times New Roman" w:hAnsi="Times New Roman" w:cs="Times New Roman"/>
          <w:sz w:val="24"/>
          <w:szCs w:val="24"/>
        </w:rPr>
        <w:t xml:space="preserve"> во најголем дел солидна основа.</w:t>
      </w:r>
      <w:r w:rsidR="00980F6D">
        <w:rPr>
          <w:rStyle w:val="FootnoteReference"/>
          <w:rFonts w:ascii="Times New Roman" w:hAnsi="Times New Roman" w:cs="Times New Roman"/>
          <w:sz w:val="24"/>
          <w:szCs w:val="24"/>
        </w:rPr>
        <w:footnoteReference w:id="15"/>
      </w:r>
    </w:p>
    <w:p w:rsidR="00964921" w:rsidRPr="00B0031A" w:rsidRDefault="00964921" w:rsidP="0037426A">
      <w:pPr>
        <w:spacing w:after="0" w:line="360" w:lineRule="auto"/>
        <w:jc w:val="both"/>
        <w:rPr>
          <w:rStyle w:val="hps"/>
          <w:rFonts w:ascii="Times New Roman" w:hAnsi="Times New Roman" w:cs="Times New Roman"/>
          <w:sz w:val="24"/>
          <w:szCs w:val="24"/>
        </w:rPr>
      </w:pPr>
      <w:r>
        <w:rPr>
          <w:rFonts w:ascii="Times New Roman" w:hAnsi="Times New Roman" w:cs="Times New Roman"/>
          <w:sz w:val="24"/>
          <w:szCs w:val="24"/>
        </w:rPr>
        <w:tab/>
      </w:r>
      <w:r w:rsidR="0037426A">
        <w:rPr>
          <w:rFonts w:ascii="Times New Roman" w:hAnsi="Times New Roman" w:cs="Times New Roman"/>
          <w:sz w:val="24"/>
          <w:szCs w:val="24"/>
        </w:rPr>
        <w:t xml:space="preserve">Според британските анализи германските планови за доминација на </w:t>
      </w:r>
      <w:r>
        <w:rPr>
          <w:rStyle w:val="hps"/>
          <w:rFonts w:ascii="Times New Roman" w:hAnsi="Times New Roman" w:cs="Times New Roman"/>
          <w:sz w:val="24"/>
          <w:szCs w:val="24"/>
        </w:rPr>
        <w:t>Под</w:t>
      </w:r>
      <w:r w:rsidRPr="00B0031A">
        <w:rPr>
          <w:rStyle w:val="hps"/>
          <w:rFonts w:ascii="Times New Roman" w:hAnsi="Times New Roman" w:cs="Times New Roman"/>
          <w:sz w:val="24"/>
          <w:szCs w:val="24"/>
        </w:rPr>
        <w:t>унавскиот басен</w:t>
      </w:r>
      <w:r w:rsidR="00CA441A">
        <w:rPr>
          <w:rStyle w:val="hps"/>
          <w:rFonts w:ascii="Times New Roman" w:hAnsi="Times New Roman" w:cs="Times New Roman"/>
          <w:sz w:val="24"/>
          <w:szCs w:val="24"/>
        </w:rPr>
        <w:t xml:space="preserve"> </w:t>
      </w:r>
      <w:r w:rsidR="00980F6D">
        <w:rPr>
          <w:rStyle w:val="hps"/>
          <w:rFonts w:ascii="Times New Roman" w:hAnsi="Times New Roman" w:cs="Times New Roman"/>
          <w:sz w:val="24"/>
          <w:szCs w:val="24"/>
        </w:rPr>
        <w:t>биле насочени кон тоа истиот</w:t>
      </w:r>
      <w:r w:rsidR="0037426A">
        <w:rPr>
          <w:rStyle w:val="hps"/>
          <w:rFonts w:ascii="Times New Roman" w:hAnsi="Times New Roman" w:cs="Times New Roman"/>
          <w:sz w:val="24"/>
          <w:szCs w:val="24"/>
        </w:rPr>
        <w:t xml:space="preserve"> да „</w:t>
      </w:r>
      <w:r w:rsidRPr="00B0031A">
        <w:rPr>
          <w:rStyle w:val="hps"/>
          <w:rFonts w:ascii="Times New Roman" w:hAnsi="Times New Roman" w:cs="Times New Roman"/>
          <w:sz w:val="24"/>
          <w:szCs w:val="24"/>
        </w:rPr>
        <w:t>игра специјална и првостепено економска улога за снабдување на Рајхот со воени суровини надвор од досегот на блокадите</w:t>
      </w:r>
      <w:r w:rsidR="0037426A">
        <w:rPr>
          <w:rStyle w:val="hps"/>
          <w:rFonts w:ascii="Times New Roman" w:hAnsi="Times New Roman" w:cs="Times New Roman"/>
          <w:sz w:val="24"/>
          <w:szCs w:val="24"/>
        </w:rPr>
        <w:t>“</w:t>
      </w:r>
      <w:r w:rsidRPr="00B0031A">
        <w:rPr>
          <w:rStyle w:val="hps"/>
          <w:rFonts w:ascii="Times New Roman" w:hAnsi="Times New Roman" w:cs="Times New Roman"/>
          <w:sz w:val="24"/>
          <w:szCs w:val="24"/>
        </w:rPr>
        <w:t>.</w:t>
      </w:r>
      <w:r w:rsidR="00980F6D">
        <w:rPr>
          <w:rStyle w:val="FootnoteReference"/>
          <w:rFonts w:ascii="Times New Roman" w:hAnsi="Times New Roman" w:cs="Times New Roman"/>
          <w:sz w:val="24"/>
          <w:szCs w:val="24"/>
        </w:rPr>
        <w:footnoteReference w:id="16"/>
      </w:r>
    </w:p>
    <w:p w:rsidR="00964921" w:rsidRPr="00B0031A" w:rsidRDefault="00964921" w:rsidP="00964921">
      <w:pPr>
        <w:spacing w:after="0" w:line="360" w:lineRule="auto"/>
        <w:jc w:val="both"/>
        <w:rPr>
          <w:rStyle w:val="hps"/>
          <w:rFonts w:ascii="Times New Roman" w:hAnsi="Times New Roman" w:cs="Times New Roman"/>
          <w:sz w:val="24"/>
          <w:szCs w:val="24"/>
        </w:rPr>
      </w:pPr>
      <w:r w:rsidRPr="00B0031A">
        <w:rPr>
          <w:rStyle w:val="hps"/>
          <w:rFonts w:ascii="Times New Roman" w:hAnsi="Times New Roman" w:cs="Times New Roman"/>
          <w:sz w:val="24"/>
          <w:szCs w:val="24"/>
        </w:rPr>
        <w:tab/>
      </w:r>
      <w:r w:rsidR="0037426A">
        <w:rPr>
          <w:rStyle w:val="hps"/>
          <w:rFonts w:ascii="Times New Roman" w:hAnsi="Times New Roman" w:cs="Times New Roman"/>
          <w:sz w:val="24"/>
          <w:szCs w:val="24"/>
        </w:rPr>
        <w:t xml:space="preserve">Според германските планови </w:t>
      </w:r>
      <w:r w:rsidRPr="00B0031A">
        <w:rPr>
          <w:rStyle w:val="hps"/>
          <w:rFonts w:ascii="Times New Roman" w:hAnsi="Times New Roman" w:cs="Times New Roman"/>
          <w:sz w:val="24"/>
          <w:szCs w:val="24"/>
        </w:rPr>
        <w:t>Подунавските земји треба</w:t>
      </w:r>
      <w:r w:rsidR="0037426A">
        <w:rPr>
          <w:rStyle w:val="hps"/>
          <w:rFonts w:ascii="Times New Roman" w:hAnsi="Times New Roman" w:cs="Times New Roman"/>
          <w:sz w:val="24"/>
          <w:szCs w:val="24"/>
        </w:rPr>
        <w:t>ло да се освојуваат една по една</w:t>
      </w:r>
      <w:r w:rsidR="00CA441A">
        <w:rPr>
          <w:rStyle w:val="hps"/>
          <w:rFonts w:ascii="Times New Roman" w:hAnsi="Times New Roman" w:cs="Times New Roman"/>
          <w:sz w:val="24"/>
          <w:szCs w:val="24"/>
        </w:rPr>
        <w:t xml:space="preserve"> </w:t>
      </w:r>
      <w:r w:rsidR="0037426A">
        <w:rPr>
          <w:rStyle w:val="hps"/>
          <w:rFonts w:ascii="Times New Roman" w:hAnsi="Times New Roman" w:cs="Times New Roman"/>
          <w:sz w:val="24"/>
          <w:szCs w:val="24"/>
        </w:rPr>
        <w:t xml:space="preserve">„од </w:t>
      </w:r>
      <w:r w:rsidRPr="00B0031A">
        <w:rPr>
          <w:rStyle w:val="hps"/>
          <w:rFonts w:ascii="Times New Roman" w:hAnsi="Times New Roman" w:cs="Times New Roman"/>
          <w:sz w:val="24"/>
          <w:szCs w:val="24"/>
        </w:rPr>
        <w:t>внатре со итрина и заплашување наместо со војна</w:t>
      </w:r>
      <w:r w:rsidR="0037426A">
        <w:rPr>
          <w:rStyle w:val="hps"/>
          <w:rFonts w:ascii="Times New Roman" w:hAnsi="Times New Roman" w:cs="Times New Roman"/>
          <w:sz w:val="24"/>
          <w:szCs w:val="24"/>
        </w:rPr>
        <w:t>“</w:t>
      </w:r>
      <w:r w:rsidRPr="00B0031A">
        <w:rPr>
          <w:rStyle w:val="hps"/>
          <w:rFonts w:ascii="Times New Roman" w:hAnsi="Times New Roman" w:cs="Times New Roman"/>
          <w:sz w:val="24"/>
          <w:szCs w:val="24"/>
        </w:rPr>
        <w:t xml:space="preserve">. </w:t>
      </w:r>
      <w:r w:rsidR="001B474E">
        <w:rPr>
          <w:rStyle w:val="hps"/>
          <w:rFonts w:ascii="Times New Roman" w:hAnsi="Times New Roman" w:cs="Times New Roman"/>
          <w:sz w:val="24"/>
          <w:szCs w:val="24"/>
        </w:rPr>
        <w:t xml:space="preserve">Од своја страна </w:t>
      </w:r>
      <w:r w:rsidR="00B23BC9">
        <w:rPr>
          <w:rStyle w:val="hps"/>
          <w:rFonts w:ascii="Times New Roman" w:hAnsi="Times New Roman" w:cs="Times New Roman"/>
          <w:sz w:val="24"/>
          <w:szCs w:val="24"/>
        </w:rPr>
        <w:t xml:space="preserve">британските анализи </w:t>
      </w:r>
      <w:r w:rsidR="001B474E">
        <w:rPr>
          <w:rStyle w:val="hps"/>
          <w:rFonts w:ascii="Times New Roman" w:hAnsi="Times New Roman" w:cs="Times New Roman"/>
          <w:sz w:val="24"/>
          <w:szCs w:val="24"/>
        </w:rPr>
        <w:t xml:space="preserve">покажувале дека </w:t>
      </w:r>
      <w:r w:rsidR="00B23BC9">
        <w:rPr>
          <w:rStyle w:val="hps"/>
          <w:rFonts w:ascii="Times New Roman" w:hAnsi="Times New Roman" w:cs="Times New Roman"/>
          <w:sz w:val="24"/>
          <w:szCs w:val="24"/>
        </w:rPr>
        <w:t>„б</w:t>
      </w:r>
      <w:r w:rsidRPr="00B0031A">
        <w:rPr>
          <w:rStyle w:val="hps"/>
          <w:rFonts w:ascii="Times New Roman" w:hAnsi="Times New Roman" w:cs="Times New Roman"/>
          <w:sz w:val="24"/>
          <w:szCs w:val="24"/>
        </w:rPr>
        <w:t>ескрвните победи над подунавските земји не се должат на моменталните успеси на Хитлер туку на дезинтеграциските процеси на долгорочната политиката. Со години нацистите со неверојатно и макотрпно лицемерие, припремаа почва и за политичката и економската сфера. Ништо не беше оставено на случајност. Нацистичката дрскост организира сили на злото со германска те</w:t>
      </w:r>
      <w:r>
        <w:rPr>
          <w:rStyle w:val="hps"/>
          <w:rFonts w:ascii="Times New Roman" w:hAnsi="Times New Roman" w:cs="Times New Roman"/>
          <w:sz w:val="24"/>
          <w:szCs w:val="24"/>
        </w:rPr>
        <w:t>м</w:t>
      </w:r>
      <w:r w:rsidRPr="00B0031A">
        <w:rPr>
          <w:rStyle w:val="hps"/>
          <w:rFonts w:ascii="Times New Roman" w:hAnsi="Times New Roman" w:cs="Times New Roman"/>
          <w:sz w:val="24"/>
          <w:szCs w:val="24"/>
        </w:rPr>
        <w:t>елност</w:t>
      </w:r>
      <w:r w:rsidR="00B23BC9">
        <w:rPr>
          <w:rStyle w:val="hps"/>
          <w:rFonts w:ascii="Times New Roman" w:hAnsi="Times New Roman" w:cs="Times New Roman"/>
          <w:sz w:val="24"/>
          <w:szCs w:val="24"/>
        </w:rPr>
        <w:t>“</w:t>
      </w:r>
      <w:r w:rsidRPr="00B0031A">
        <w:rPr>
          <w:rStyle w:val="hps"/>
          <w:rFonts w:ascii="Times New Roman" w:hAnsi="Times New Roman" w:cs="Times New Roman"/>
          <w:sz w:val="24"/>
          <w:szCs w:val="24"/>
        </w:rPr>
        <w:t>.</w:t>
      </w:r>
      <w:r w:rsidR="001B474E">
        <w:rPr>
          <w:rStyle w:val="FootnoteReference"/>
          <w:rFonts w:ascii="Times New Roman" w:hAnsi="Times New Roman" w:cs="Times New Roman"/>
          <w:sz w:val="24"/>
          <w:szCs w:val="24"/>
        </w:rPr>
        <w:footnoteReference w:id="17"/>
      </w:r>
    </w:p>
    <w:p w:rsidR="00964921" w:rsidRDefault="00B23BC9" w:rsidP="00FE61BF">
      <w:pPr>
        <w:spacing w:after="0" w:line="36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Несомнено дека по Версајската миро</w:t>
      </w:r>
      <w:r w:rsidR="00FE61BF">
        <w:rPr>
          <w:rStyle w:val="hps"/>
          <w:rFonts w:ascii="Times New Roman" w:hAnsi="Times New Roman" w:cs="Times New Roman"/>
          <w:sz w:val="24"/>
          <w:szCs w:val="24"/>
        </w:rPr>
        <w:t>вна конференција  голем број држ</w:t>
      </w:r>
      <w:r>
        <w:rPr>
          <w:rStyle w:val="hps"/>
          <w:rFonts w:ascii="Times New Roman" w:hAnsi="Times New Roman" w:cs="Times New Roman"/>
          <w:sz w:val="24"/>
          <w:szCs w:val="24"/>
        </w:rPr>
        <w:t xml:space="preserve">ави </w:t>
      </w:r>
      <w:r w:rsidR="001B474E">
        <w:rPr>
          <w:rStyle w:val="hps"/>
          <w:rFonts w:ascii="Times New Roman" w:hAnsi="Times New Roman" w:cs="Times New Roman"/>
          <w:sz w:val="24"/>
          <w:szCs w:val="24"/>
        </w:rPr>
        <w:t xml:space="preserve">од Југоисточна </w:t>
      </w:r>
      <w:r w:rsidR="00CA441A">
        <w:rPr>
          <w:rStyle w:val="hps"/>
          <w:rFonts w:ascii="Times New Roman" w:hAnsi="Times New Roman" w:cs="Times New Roman"/>
          <w:sz w:val="24"/>
          <w:szCs w:val="24"/>
        </w:rPr>
        <w:t xml:space="preserve">Европа </w:t>
      </w:r>
      <w:r>
        <w:rPr>
          <w:rStyle w:val="hps"/>
          <w:rFonts w:ascii="Times New Roman" w:hAnsi="Times New Roman" w:cs="Times New Roman"/>
          <w:sz w:val="24"/>
          <w:szCs w:val="24"/>
        </w:rPr>
        <w:t xml:space="preserve">биле разочарани од неможноста да формираат свои национални држави. Сето тоа </w:t>
      </w:r>
      <w:r w:rsidR="00FE61BF">
        <w:rPr>
          <w:rStyle w:val="hps"/>
          <w:rFonts w:ascii="Times New Roman" w:hAnsi="Times New Roman" w:cs="Times New Roman"/>
          <w:sz w:val="24"/>
          <w:szCs w:val="24"/>
        </w:rPr>
        <w:t>разочарување на свој начин знае</w:t>
      </w:r>
      <w:r w:rsidR="001B474E">
        <w:rPr>
          <w:rStyle w:val="hps"/>
          <w:rFonts w:ascii="Times New Roman" w:hAnsi="Times New Roman" w:cs="Times New Roman"/>
          <w:sz w:val="24"/>
          <w:szCs w:val="24"/>
        </w:rPr>
        <w:t>ле</w:t>
      </w:r>
      <w:r w:rsidR="00FE61BF">
        <w:rPr>
          <w:rStyle w:val="hps"/>
          <w:rFonts w:ascii="Times New Roman" w:hAnsi="Times New Roman" w:cs="Times New Roman"/>
          <w:sz w:val="24"/>
          <w:szCs w:val="24"/>
        </w:rPr>
        <w:t xml:space="preserve"> да го искористат </w:t>
      </w:r>
      <w:r w:rsidR="00964921" w:rsidRPr="00B0031A">
        <w:rPr>
          <w:rStyle w:val="hps"/>
          <w:rFonts w:ascii="Times New Roman" w:hAnsi="Times New Roman" w:cs="Times New Roman"/>
          <w:sz w:val="24"/>
          <w:szCs w:val="24"/>
        </w:rPr>
        <w:t>нацистите</w:t>
      </w:r>
      <w:r w:rsidR="00FE61BF">
        <w:rPr>
          <w:rStyle w:val="hps"/>
          <w:rFonts w:ascii="Times New Roman" w:hAnsi="Times New Roman" w:cs="Times New Roman"/>
          <w:sz w:val="24"/>
          <w:szCs w:val="24"/>
        </w:rPr>
        <w:t>.</w:t>
      </w:r>
      <w:r w:rsidR="00CA441A">
        <w:rPr>
          <w:rStyle w:val="hps"/>
          <w:rFonts w:ascii="Times New Roman" w:hAnsi="Times New Roman" w:cs="Times New Roman"/>
          <w:sz w:val="24"/>
          <w:szCs w:val="24"/>
        </w:rPr>
        <w:t xml:space="preserve"> </w:t>
      </w:r>
      <w:r w:rsidR="00FE61BF">
        <w:rPr>
          <w:rStyle w:val="hps"/>
          <w:rFonts w:ascii="Times New Roman" w:hAnsi="Times New Roman" w:cs="Times New Roman"/>
          <w:sz w:val="24"/>
          <w:szCs w:val="24"/>
        </w:rPr>
        <w:t>„</w:t>
      </w:r>
      <w:r w:rsidR="00964921" w:rsidRPr="00B0031A">
        <w:rPr>
          <w:rStyle w:val="hps"/>
          <w:rFonts w:ascii="Times New Roman" w:hAnsi="Times New Roman" w:cs="Times New Roman"/>
          <w:sz w:val="24"/>
          <w:szCs w:val="24"/>
        </w:rPr>
        <w:t>Милиони го обвинуваа решението од 1919 година за мизеријата во која се најдоа. Унгарија го мразеше него поради Тријанон, додека Австрија ја потсеќаше на сите ужаси на невработеноста. На Хрватите, Словаците и други малцинства тоа им беше кажано со навредливо н</w:t>
      </w:r>
      <w:r w:rsidR="00964921">
        <w:rPr>
          <w:rStyle w:val="hps"/>
          <w:rFonts w:ascii="Times New Roman" w:hAnsi="Times New Roman" w:cs="Times New Roman"/>
          <w:sz w:val="24"/>
          <w:szCs w:val="24"/>
          <w:lang w:val="en-US"/>
        </w:rPr>
        <w:t>e</w:t>
      </w:r>
      <w:r w:rsidR="00964921" w:rsidRPr="00B0031A">
        <w:rPr>
          <w:rStyle w:val="hps"/>
          <w:rFonts w:ascii="Times New Roman" w:hAnsi="Times New Roman" w:cs="Times New Roman"/>
          <w:sz w:val="24"/>
          <w:szCs w:val="24"/>
        </w:rPr>
        <w:t>почитување. Меѓутоа, нацистите успеаја да ги искористат и оние кои имаа корист од договорите, оние кои сакаа да го зачуваа</w:t>
      </w:r>
      <w:r w:rsidR="00964921">
        <w:rPr>
          <w:rStyle w:val="hps"/>
          <w:rFonts w:ascii="Times New Roman" w:hAnsi="Times New Roman" w:cs="Times New Roman"/>
          <w:sz w:val="24"/>
          <w:szCs w:val="24"/>
        </w:rPr>
        <w:t xml:space="preserve">т </w:t>
      </w:r>
      <w:r w:rsidR="00964921" w:rsidRPr="00B0031A">
        <w:rPr>
          <w:rStyle w:val="hps"/>
          <w:rFonts w:ascii="Times New Roman" w:hAnsi="Times New Roman" w:cs="Times New Roman"/>
          <w:sz w:val="24"/>
          <w:szCs w:val="24"/>
          <w:lang w:val="en-US"/>
        </w:rPr>
        <w:t>status quo-</w:t>
      </w:r>
      <w:r w:rsidR="00964921" w:rsidRPr="00B0031A">
        <w:rPr>
          <w:rStyle w:val="hps"/>
          <w:rFonts w:ascii="Times New Roman" w:hAnsi="Times New Roman" w:cs="Times New Roman"/>
          <w:sz w:val="24"/>
          <w:szCs w:val="24"/>
        </w:rPr>
        <w:t xml:space="preserve">то кои и дадоа на Србите и Романците привелигирана позиција во државата и ги оставија Чесите како единствен народ по течението на Дунав кој сеуште го уживаше просперитетот. Да се спречи било какво приближување меѓу народите од </w:t>
      </w:r>
      <w:r w:rsidR="00964921">
        <w:rPr>
          <w:rStyle w:val="hps"/>
          <w:rFonts w:ascii="Times New Roman" w:hAnsi="Times New Roman" w:cs="Times New Roman"/>
          <w:sz w:val="24"/>
          <w:szCs w:val="24"/>
        </w:rPr>
        <w:t>Под</w:t>
      </w:r>
      <w:r w:rsidR="00964921" w:rsidRPr="00B0031A">
        <w:rPr>
          <w:rStyle w:val="hps"/>
          <w:rFonts w:ascii="Times New Roman" w:hAnsi="Times New Roman" w:cs="Times New Roman"/>
          <w:sz w:val="24"/>
          <w:szCs w:val="24"/>
        </w:rPr>
        <w:t>унавскиот басен беше првиот принцип и главен објект на нацистичката политика!</w:t>
      </w:r>
      <w:r w:rsidR="00FE61BF">
        <w:rPr>
          <w:rStyle w:val="hps"/>
          <w:rFonts w:ascii="Times New Roman" w:hAnsi="Times New Roman" w:cs="Times New Roman"/>
          <w:sz w:val="24"/>
          <w:szCs w:val="24"/>
        </w:rPr>
        <w:t>“</w:t>
      </w:r>
      <w:r w:rsidR="001B474E">
        <w:rPr>
          <w:rStyle w:val="FootnoteReference"/>
          <w:rFonts w:ascii="Times New Roman" w:hAnsi="Times New Roman" w:cs="Times New Roman"/>
          <w:sz w:val="24"/>
          <w:szCs w:val="24"/>
        </w:rPr>
        <w:footnoteReference w:id="18"/>
      </w:r>
    </w:p>
    <w:p w:rsidR="00964921" w:rsidRPr="00B0031A" w:rsidRDefault="00FE61BF" w:rsidP="00FE61BF">
      <w:pPr>
        <w:spacing w:after="0" w:line="36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Спроведувајќи ја политиката „‘</w:t>
      </w:r>
      <w:r w:rsidR="00964921" w:rsidRPr="00B0031A">
        <w:rPr>
          <w:rStyle w:val="hps"/>
          <w:rFonts w:ascii="Times New Roman" w:hAnsi="Times New Roman" w:cs="Times New Roman"/>
          <w:sz w:val="24"/>
          <w:szCs w:val="24"/>
        </w:rPr>
        <w:t>еден по еден</w:t>
      </w:r>
      <w:r>
        <w:rPr>
          <w:rStyle w:val="hps"/>
          <w:rFonts w:ascii="Times New Roman" w:hAnsi="Times New Roman" w:cs="Times New Roman"/>
          <w:sz w:val="24"/>
          <w:szCs w:val="24"/>
        </w:rPr>
        <w:t>’</w:t>
      </w:r>
      <w:r w:rsidR="00964921" w:rsidRPr="00B0031A">
        <w:rPr>
          <w:rStyle w:val="hps"/>
          <w:rFonts w:ascii="Times New Roman" w:hAnsi="Times New Roman" w:cs="Times New Roman"/>
          <w:sz w:val="24"/>
          <w:szCs w:val="24"/>
        </w:rPr>
        <w:t xml:space="preserve"> Германцит</w:t>
      </w:r>
      <w:r w:rsidR="00964921">
        <w:rPr>
          <w:rStyle w:val="hps"/>
          <w:rFonts w:ascii="Times New Roman" w:hAnsi="Times New Roman" w:cs="Times New Roman"/>
          <w:sz w:val="24"/>
          <w:szCs w:val="24"/>
        </w:rPr>
        <w:t>е станаа неспорни господари на П</w:t>
      </w:r>
      <w:r w:rsidR="00964921" w:rsidRPr="00B0031A">
        <w:rPr>
          <w:rStyle w:val="hps"/>
          <w:rFonts w:ascii="Times New Roman" w:hAnsi="Times New Roman" w:cs="Times New Roman"/>
          <w:sz w:val="24"/>
          <w:szCs w:val="24"/>
        </w:rPr>
        <w:t>одунавието</w:t>
      </w:r>
      <w:r>
        <w:rPr>
          <w:rStyle w:val="hps"/>
          <w:rFonts w:ascii="Times New Roman" w:hAnsi="Times New Roman" w:cs="Times New Roman"/>
          <w:sz w:val="24"/>
          <w:szCs w:val="24"/>
        </w:rPr>
        <w:t>“</w:t>
      </w:r>
      <w:r w:rsidR="00964921" w:rsidRPr="00B0031A">
        <w:rPr>
          <w:rStyle w:val="hps"/>
          <w:rFonts w:ascii="Times New Roman" w:hAnsi="Times New Roman" w:cs="Times New Roman"/>
          <w:sz w:val="24"/>
          <w:szCs w:val="24"/>
        </w:rPr>
        <w:t xml:space="preserve">. </w:t>
      </w:r>
      <w:r>
        <w:rPr>
          <w:rStyle w:val="hps"/>
          <w:rFonts w:ascii="Times New Roman" w:hAnsi="Times New Roman" w:cs="Times New Roman"/>
          <w:sz w:val="24"/>
          <w:szCs w:val="24"/>
        </w:rPr>
        <w:t>Но, според анализите тоа не беше тоа што го очекуваа самите Германци.</w:t>
      </w:r>
      <w:r w:rsidR="00CA441A">
        <w:rPr>
          <w:rStyle w:val="hps"/>
          <w:rFonts w:ascii="Times New Roman" w:hAnsi="Times New Roman" w:cs="Times New Roman"/>
          <w:sz w:val="24"/>
          <w:szCs w:val="24"/>
        </w:rPr>
        <w:t xml:space="preserve"> </w:t>
      </w:r>
      <w:r>
        <w:rPr>
          <w:rStyle w:val="hps"/>
          <w:rFonts w:ascii="Times New Roman" w:hAnsi="Times New Roman" w:cs="Times New Roman"/>
          <w:sz w:val="24"/>
          <w:szCs w:val="24"/>
        </w:rPr>
        <w:t>Наместо ветуваниот нов поредок на Подунавските земји тие се соочија со војна. „</w:t>
      </w:r>
      <w:r w:rsidR="00964921" w:rsidRPr="00B0031A">
        <w:rPr>
          <w:rStyle w:val="hps"/>
          <w:rFonts w:ascii="Times New Roman" w:hAnsi="Times New Roman" w:cs="Times New Roman"/>
          <w:sz w:val="24"/>
          <w:szCs w:val="24"/>
        </w:rPr>
        <w:t xml:space="preserve">Скршени од постојани политички пресврти, поделби, отстапување на територии, делумна и целосна </w:t>
      </w:r>
      <w:r w:rsidR="00964921" w:rsidRPr="00B0031A">
        <w:rPr>
          <w:rStyle w:val="hps"/>
          <w:rFonts w:ascii="Times New Roman" w:hAnsi="Times New Roman" w:cs="Times New Roman"/>
          <w:sz w:val="24"/>
          <w:szCs w:val="24"/>
        </w:rPr>
        <w:lastRenderedPageBreak/>
        <w:t>мобилизација и на крајот војна, Србија, Хрватска, Унгарија, Романија и Словачка станаа неспокојни и неорганизирани</w:t>
      </w:r>
      <w:r>
        <w:rPr>
          <w:rStyle w:val="hps"/>
          <w:rFonts w:ascii="Times New Roman" w:hAnsi="Times New Roman" w:cs="Times New Roman"/>
          <w:sz w:val="24"/>
          <w:szCs w:val="24"/>
        </w:rPr>
        <w:t>“</w:t>
      </w:r>
      <w:r w:rsidR="00964921" w:rsidRPr="00B0031A">
        <w:rPr>
          <w:rStyle w:val="hps"/>
          <w:rFonts w:ascii="Times New Roman" w:hAnsi="Times New Roman" w:cs="Times New Roman"/>
          <w:sz w:val="24"/>
          <w:szCs w:val="24"/>
        </w:rPr>
        <w:t>.</w:t>
      </w:r>
      <w:r w:rsidR="001B474E">
        <w:rPr>
          <w:rStyle w:val="FootnoteReference"/>
          <w:rFonts w:ascii="Times New Roman" w:hAnsi="Times New Roman" w:cs="Times New Roman"/>
          <w:sz w:val="24"/>
          <w:szCs w:val="24"/>
        </w:rPr>
        <w:footnoteReference w:id="19"/>
      </w:r>
    </w:p>
    <w:p w:rsidR="00964921" w:rsidRPr="00B0031A" w:rsidRDefault="00964921" w:rsidP="00C56BDF">
      <w:pPr>
        <w:spacing w:after="0" w:line="360" w:lineRule="auto"/>
        <w:jc w:val="both"/>
        <w:rPr>
          <w:rStyle w:val="hps"/>
          <w:rFonts w:ascii="Times New Roman" w:hAnsi="Times New Roman" w:cs="Times New Roman"/>
          <w:sz w:val="24"/>
          <w:szCs w:val="24"/>
        </w:rPr>
      </w:pPr>
      <w:r w:rsidRPr="00B0031A">
        <w:rPr>
          <w:rStyle w:val="hps"/>
          <w:rFonts w:ascii="Times New Roman" w:hAnsi="Times New Roman" w:cs="Times New Roman"/>
          <w:sz w:val="24"/>
          <w:szCs w:val="24"/>
        </w:rPr>
        <w:tab/>
      </w:r>
      <w:r w:rsidR="00FE61BF" w:rsidRPr="00382FAC">
        <w:rPr>
          <w:rStyle w:val="hps"/>
          <w:rFonts w:ascii="Times New Roman" w:hAnsi="Times New Roman" w:cs="Times New Roman"/>
          <w:sz w:val="24"/>
          <w:szCs w:val="24"/>
        </w:rPr>
        <w:t>Според анализите п</w:t>
      </w:r>
      <w:r w:rsidRPr="00382FAC">
        <w:rPr>
          <w:rStyle w:val="hps"/>
          <w:rFonts w:ascii="Times New Roman" w:hAnsi="Times New Roman" w:cs="Times New Roman"/>
          <w:sz w:val="24"/>
          <w:szCs w:val="24"/>
        </w:rPr>
        <w:t xml:space="preserve">оследиците од подунавските мировни договори </w:t>
      </w:r>
      <w:r w:rsidR="00FE61BF" w:rsidRPr="00382FAC">
        <w:rPr>
          <w:rStyle w:val="hps"/>
          <w:rFonts w:ascii="Times New Roman" w:hAnsi="Times New Roman" w:cs="Times New Roman"/>
          <w:sz w:val="24"/>
          <w:szCs w:val="24"/>
        </w:rPr>
        <w:t>„</w:t>
      </w:r>
      <w:r w:rsidRPr="00382FAC">
        <w:rPr>
          <w:rStyle w:val="hps"/>
          <w:rFonts w:ascii="Times New Roman" w:hAnsi="Times New Roman" w:cs="Times New Roman"/>
          <w:sz w:val="24"/>
          <w:szCs w:val="24"/>
        </w:rPr>
        <w:t>беа несогледливи, победниците не</w:t>
      </w:r>
      <w:r w:rsidRPr="00B0031A">
        <w:rPr>
          <w:rStyle w:val="hps"/>
          <w:rFonts w:ascii="Times New Roman" w:hAnsi="Times New Roman" w:cs="Times New Roman"/>
          <w:sz w:val="24"/>
          <w:szCs w:val="24"/>
        </w:rPr>
        <w:t xml:space="preserve"> се согласуваа и оние од англиското говорно подрачје започнаа да се повлекуваат од континенталните работи. Моментот кога се донесоа принципите н</w:t>
      </w:r>
      <w:r w:rsidR="00FE61BF">
        <w:rPr>
          <w:rStyle w:val="hps"/>
          <w:rFonts w:ascii="Times New Roman" w:hAnsi="Times New Roman" w:cs="Times New Roman"/>
          <w:sz w:val="24"/>
          <w:szCs w:val="24"/>
        </w:rPr>
        <w:t>а ‘</w:t>
      </w:r>
      <w:r w:rsidRPr="00B0031A">
        <w:rPr>
          <w:rStyle w:val="hps"/>
          <w:rFonts w:ascii="Times New Roman" w:hAnsi="Times New Roman" w:cs="Times New Roman"/>
          <w:sz w:val="24"/>
          <w:szCs w:val="24"/>
        </w:rPr>
        <w:t>самоопределување</w:t>
      </w:r>
      <w:r w:rsidR="00FE61BF">
        <w:rPr>
          <w:rStyle w:val="hps"/>
          <w:rFonts w:ascii="Times New Roman" w:hAnsi="Times New Roman" w:cs="Times New Roman"/>
          <w:sz w:val="24"/>
          <w:szCs w:val="24"/>
        </w:rPr>
        <w:t>’</w:t>
      </w:r>
      <w:r w:rsidRPr="00B0031A">
        <w:rPr>
          <w:rStyle w:val="hps"/>
          <w:rFonts w:ascii="Times New Roman" w:hAnsi="Times New Roman" w:cs="Times New Roman"/>
          <w:sz w:val="24"/>
          <w:szCs w:val="24"/>
        </w:rPr>
        <w:t xml:space="preserve"> предизвика незадоволство. Само Чесите, Србите и Романците беа задоволни со нивниот нов статус. Унгарците беа незадоволни  поради неспорните грешки кои произлегоа како резултат на новите граници; исто така беа и Австријците. Исто така незадоволни беа националните малцинства во сложените држави Чехословачка, Југославија и Романија, ниту пак тоа беше долго пред  Словачка и Хрватска исто така да се најдат себе си  без автономија која десетте точки на претседателот Вилсон („</w:t>
      </w:r>
      <w:r w:rsidR="00C56BDF">
        <w:rPr>
          <w:rStyle w:val="hps"/>
          <w:rFonts w:ascii="Times New Roman" w:hAnsi="Times New Roman" w:cs="Times New Roman"/>
          <w:sz w:val="24"/>
          <w:szCs w:val="24"/>
        </w:rPr>
        <w:t xml:space="preserve">на </w:t>
      </w:r>
      <w:r w:rsidRPr="00B0031A">
        <w:rPr>
          <w:rStyle w:val="hps"/>
          <w:rFonts w:ascii="Times New Roman" w:hAnsi="Times New Roman" w:cs="Times New Roman"/>
          <w:sz w:val="24"/>
          <w:szCs w:val="24"/>
        </w:rPr>
        <w:t>народите на Австро-Унгарија да им биде дадена најголема слобода за автономен развиток“) ги охрабруваа нив да размислуваат за нив како нивен долг. Дури и на</w:t>
      </w:r>
      <w:r>
        <w:rPr>
          <w:rStyle w:val="hps"/>
          <w:rFonts w:ascii="Times New Roman" w:hAnsi="Times New Roman" w:cs="Times New Roman"/>
          <w:sz w:val="24"/>
          <w:szCs w:val="24"/>
        </w:rPr>
        <w:t>ј</w:t>
      </w:r>
      <w:r w:rsidRPr="00B0031A">
        <w:rPr>
          <w:rStyle w:val="hps"/>
          <w:rFonts w:ascii="Times New Roman" w:hAnsi="Times New Roman" w:cs="Times New Roman"/>
          <w:sz w:val="24"/>
          <w:szCs w:val="24"/>
        </w:rPr>
        <w:t>очигледните гранични неправди не беа корегирани ниту пак беа елеминирани внатрешните несогласувања во Чехословачка и Романија; во Југослави</w:t>
      </w:r>
      <w:r w:rsidR="00382FAC">
        <w:rPr>
          <w:rStyle w:val="hps"/>
          <w:rFonts w:ascii="Times New Roman" w:hAnsi="Times New Roman" w:cs="Times New Roman"/>
          <w:sz w:val="24"/>
          <w:szCs w:val="24"/>
        </w:rPr>
        <w:t>ј</w:t>
      </w:r>
      <w:r w:rsidRPr="00B0031A">
        <w:rPr>
          <w:rStyle w:val="hps"/>
          <w:rFonts w:ascii="Times New Roman" w:hAnsi="Times New Roman" w:cs="Times New Roman"/>
          <w:sz w:val="24"/>
          <w:szCs w:val="24"/>
        </w:rPr>
        <w:t>а договорот меѓу Хрватска и Србија беше постигнат до август 1939</w:t>
      </w:r>
      <w:r>
        <w:rPr>
          <w:rStyle w:val="hps"/>
          <w:rFonts w:ascii="Times New Roman" w:hAnsi="Times New Roman" w:cs="Times New Roman"/>
          <w:sz w:val="24"/>
          <w:szCs w:val="24"/>
        </w:rPr>
        <w:t xml:space="preserve"> година</w:t>
      </w:r>
      <w:r w:rsidRPr="00B0031A">
        <w:rPr>
          <w:rStyle w:val="hps"/>
          <w:rFonts w:ascii="Times New Roman" w:hAnsi="Times New Roman" w:cs="Times New Roman"/>
          <w:sz w:val="24"/>
          <w:szCs w:val="24"/>
        </w:rPr>
        <w:t>. Ниту еден непристрасен преговарач не беше поставен на која било положба. Британија, единствената незаинтересирана европска голема сила стоеше настрана. Многу посериозна дури повеќе од политичка грешка беше ефектот предизвикан од целосното непочитување на економските фактори на кои требаше да се смета пред да бидат формирани новите држави</w:t>
      </w:r>
      <w:r w:rsidR="00382FAC">
        <w:rPr>
          <w:rStyle w:val="hps"/>
          <w:rFonts w:ascii="Times New Roman" w:hAnsi="Times New Roman" w:cs="Times New Roman"/>
          <w:sz w:val="24"/>
          <w:szCs w:val="24"/>
        </w:rPr>
        <w:t>.</w:t>
      </w:r>
      <w:r w:rsidR="001B474E">
        <w:rPr>
          <w:rStyle w:val="FootnoteReference"/>
          <w:rFonts w:ascii="Times New Roman" w:hAnsi="Times New Roman" w:cs="Times New Roman"/>
          <w:sz w:val="24"/>
          <w:szCs w:val="24"/>
        </w:rPr>
        <w:footnoteReference w:id="20"/>
      </w:r>
      <w:r w:rsidRPr="00B0031A">
        <w:rPr>
          <w:rStyle w:val="hps"/>
          <w:rFonts w:ascii="Times New Roman" w:hAnsi="Times New Roman" w:cs="Times New Roman"/>
          <w:sz w:val="24"/>
          <w:szCs w:val="24"/>
        </w:rPr>
        <w:t xml:space="preserve"> </w:t>
      </w:r>
    </w:p>
    <w:p w:rsidR="00964921" w:rsidRPr="00B0031A" w:rsidRDefault="00964921" w:rsidP="00C56BDF">
      <w:pPr>
        <w:spacing w:line="360" w:lineRule="auto"/>
        <w:jc w:val="both"/>
        <w:rPr>
          <w:rStyle w:val="hps"/>
          <w:rFonts w:ascii="Times New Roman" w:hAnsi="Times New Roman" w:cs="Times New Roman"/>
          <w:sz w:val="24"/>
          <w:szCs w:val="24"/>
        </w:rPr>
      </w:pPr>
      <w:r w:rsidRPr="00B0031A">
        <w:rPr>
          <w:rStyle w:val="hps"/>
          <w:rFonts w:ascii="Times New Roman" w:hAnsi="Times New Roman" w:cs="Times New Roman"/>
          <w:sz w:val="24"/>
          <w:szCs w:val="24"/>
        </w:rPr>
        <w:tab/>
      </w:r>
      <w:r w:rsidR="00C56BDF">
        <w:rPr>
          <w:rStyle w:val="hps"/>
          <w:rFonts w:ascii="Times New Roman" w:hAnsi="Times New Roman" w:cs="Times New Roman"/>
          <w:sz w:val="24"/>
          <w:szCs w:val="24"/>
        </w:rPr>
        <w:t>Во анализите британските експерти истакнувале дека пред војната  „</w:t>
      </w:r>
      <w:r w:rsidR="00382FAC">
        <w:rPr>
          <w:rStyle w:val="hps"/>
          <w:rFonts w:ascii="Times New Roman" w:hAnsi="Times New Roman" w:cs="Times New Roman"/>
          <w:sz w:val="24"/>
          <w:szCs w:val="24"/>
        </w:rPr>
        <w:t>ч</w:t>
      </w:r>
      <w:r w:rsidRPr="00B0031A">
        <w:rPr>
          <w:rStyle w:val="hps"/>
          <w:rFonts w:ascii="Times New Roman" w:hAnsi="Times New Roman" w:cs="Times New Roman"/>
          <w:sz w:val="24"/>
          <w:szCs w:val="24"/>
        </w:rPr>
        <w:t>ехословачкиот и австрискиот народ мораше да бидат обединети поради нивната заедничка судбина, но прибл</w:t>
      </w:r>
      <w:r>
        <w:rPr>
          <w:rStyle w:val="hps"/>
          <w:rFonts w:ascii="Times New Roman" w:hAnsi="Times New Roman" w:cs="Times New Roman"/>
          <w:sz w:val="24"/>
          <w:szCs w:val="24"/>
        </w:rPr>
        <w:t>ижувањето беше одложено поради б</w:t>
      </w:r>
      <w:r w:rsidRPr="00B0031A">
        <w:rPr>
          <w:rStyle w:val="hps"/>
          <w:rFonts w:ascii="Times New Roman" w:hAnsi="Times New Roman" w:cs="Times New Roman"/>
          <w:sz w:val="24"/>
          <w:szCs w:val="24"/>
        </w:rPr>
        <w:t>ританската акција со ет</w:t>
      </w:r>
      <w:r w:rsidR="00C56BDF">
        <w:rPr>
          <w:rStyle w:val="hps"/>
          <w:rFonts w:ascii="Times New Roman" w:hAnsi="Times New Roman" w:cs="Times New Roman"/>
          <w:sz w:val="24"/>
          <w:szCs w:val="24"/>
        </w:rPr>
        <w:t>ике</w:t>
      </w:r>
      <w:r w:rsidRPr="00B0031A">
        <w:rPr>
          <w:rStyle w:val="hps"/>
          <w:rFonts w:ascii="Times New Roman" w:hAnsi="Times New Roman" w:cs="Times New Roman"/>
          <w:sz w:val="24"/>
          <w:szCs w:val="24"/>
        </w:rPr>
        <w:t>тирањето на Австријците како непријатели</w:t>
      </w:r>
      <w:r>
        <w:rPr>
          <w:rStyle w:val="hps"/>
          <w:rFonts w:ascii="Times New Roman" w:hAnsi="Times New Roman" w:cs="Times New Roman"/>
          <w:sz w:val="24"/>
          <w:szCs w:val="24"/>
        </w:rPr>
        <w:t>,</w:t>
      </w:r>
      <w:r w:rsidR="00382FAC">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а </w:t>
      </w:r>
      <w:r w:rsidRPr="00B0031A">
        <w:rPr>
          <w:rStyle w:val="hps"/>
          <w:rFonts w:ascii="Times New Roman" w:hAnsi="Times New Roman" w:cs="Times New Roman"/>
          <w:sz w:val="24"/>
          <w:szCs w:val="24"/>
        </w:rPr>
        <w:t>додека потполно застана зад Чесите</w:t>
      </w:r>
      <w:r w:rsidR="00C56BDF">
        <w:rPr>
          <w:rStyle w:val="hps"/>
          <w:rFonts w:ascii="Times New Roman" w:hAnsi="Times New Roman" w:cs="Times New Roman"/>
          <w:sz w:val="24"/>
          <w:szCs w:val="24"/>
        </w:rPr>
        <w:t>“</w:t>
      </w:r>
      <w:r w:rsidRPr="00B0031A">
        <w:rPr>
          <w:rStyle w:val="hps"/>
          <w:rFonts w:ascii="Times New Roman" w:hAnsi="Times New Roman" w:cs="Times New Roman"/>
          <w:sz w:val="24"/>
          <w:szCs w:val="24"/>
        </w:rPr>
        <w:t xml:space="preserve">. </w:t>
      </w:r>
      <w:r w:rsidR="00C56BDF">
        <w:rPr>
          <w:rStyle w:val="hps"/>
          <w:rFonts w:ascii="Times New Roman" w:hAnsi="Times New Roman" w:cs="Times New Roman"/>
          <w:sz w:val="24"/>
          <w:szCs w:val="24"/>
        </w:rPr>
        <w:t>Од тие причини тие сметале дека за да „</w:t>
      </w:r>
      <w:r w:rsidRPr="00B0031A">
        <w:rPr>
          <w:rStyle w:val="hps"/>
          <w:rFonts w:ascii="Times New Roman" w:hAnsi="Times New Roman" w:cs="Times New Roman"/>
          <w:sz w:val="24"/>
          <w:szCs w:val="24"/>
        </w:rPr>
        <w:t>се избегнат грешките направени во последната војна од хипотекарен мир со разни ветувања, британската политика овој пат сака да се воздржи од правење обврски за време на војната. Меѓутоа, кога Владите на Полска и Чехословачка во егзил ги истакнаа на 11 ноември 1940 година</w:t>
      </w:r>
      <w:r w:rsidR="00382FAC">
        <w:rPr>
          <w:rStyle w:val="hps"/>
          <w:rFonts w:ascii="Times New Roman" w:hAnsi="Times New Roman" w:cs="Times New Roman"/>
          <w:sz w:val="24"/>
          <w:szCs w:val="24"/>
        </w:rPr>
        <w:t xml:space="preserve"> </w:t>
      </w:r>
      <w:r w:rsidRPr="00B0031A">
        <w:rPr>
          <w:rStyle w:val="hps"/>
          <w:rFonts w:ascii="Times New Roman" w:hAnsi="Times New Roman" w:cs="Times New Roman"/>
          <w:sz w:val="24"/>
          <w:szCs w:val="24"/>
        </w:rPr>
        <w:t xml:space="preserve">нивните заеднички мировни цели, Британците ги одобрија. Сигурно е пожелно да ги помири овие словенски народи и да ги елиминира </w:t>
      </w:r>
      <w:r w:rsidRPr="00B0031A">
        <w:rPr>
          <w:rStyle w:val="hps"/>
          <w:rFonts w:ascii="Times New Roman" w:hAnsi="Times New Roman" w:cs="Times New Roman"/>
          <w:sz w:val="24"/>
          <w:szCs w:val="24"/>
        </w:rPr>
        <w:lastRenderedPageBreak/>
        <w:t>нивните долгогодишни разлики. Колку навистина ова ќе  биде ефектуирано останува да се види</w:t>
      </w:r>
      <w:r w:rsidR="00C56BDF">
        <w:rPr>
          <w:rStyle w:val="hps"/>
          <w:rFonts w:ascii="Times New Roman" w:hAnsi="Times New Roman" w:cs="Times New Roman"/>
          <w:sz w:val="24"/>
          <w:szCs w:val="24"/>
        </w:rPr>
        <w:t>“</w:t>
      </w:r>
      <w:r>
        <w:rPr>
          <w:rStyle w:val="hps"/>
          <w:rFonts w:ascii="Times New Roman" w:hAnsi="Times New Roman" w:cs="Times New Roman"/>
          <w:sz w:val="24"/>
          <w:szCs w:val="24"/>
        </w:rPr>
        <w:t>.</w:t>
      </w:r>
      <w:r w:rsidR="001B474E">
        <w:rPr>
          <w:rStyle w:val="FootnoteReference"/>
          <w:rFonts w:ascii="Times New Roman" w:hAnsi="Times New Roman" w:cs="Times New Roman"/>
          <w:sz w:val="24"/>
          <w:szCs w:val="24"/>
        </w:rPr>
        <w:footnoteReference w:id="21"/>
      </w:r>
    </w:p>
    <w:p w:rsidR="00964921" w:rsidRPr="00B0031A" w:rsidRDefault="00964921" w:rsidP="00964921">
      <w:pPr>
        <w:spacing w:after="0" w:line="360" w:lineRule="auto"/>
        <w:jc w:val="both"/>
        <w:rPr>
          <w:rStyle w:val="hps"/>
          <w:rFonts w:ascii="Times New Roman" w:hAnsi="Times New Roman" w:cs="Times New Roman"/>
          <w:sz w:val="24"/>
          <w:szCs w:val="24"/>
        </w:rPr>
      </w:pPr>
      <w:r w:rsidRPr="00B0031A">
        <w:rPr>
          <w:rStyle w:val="hps"/>
          <w:rFonts w:ascii="Times New Roman" w:hAnsi="Times New Roman" w:cs="Times New Roman"/>
          <w:sz w:val="24"/>
          <w:szCs w:val="24"/>
        </w:rPr>
        <w:tab/>
      </w:r>
      <w:r w:rsidR="00C56BDF">
        <w:rPr>
          <w:rStyle w:val="hps"/>
          <w:rFonts w:ascii="Times New Roman" w:hAnsi="Times New Roman" w:cs="Times New Roman"/>
          <w:sz w:val="24"/>
          <w:szCs w:val="24"/>
        </w:rPr>
        <w:t xml:space="preserve">Меѓутоа самата појава </w:t>
      </w:r>
      <w:r w:rsidRPr="00B0031A">
        <w:rPr>
          <w:rStyle w:val="hps"/>
          <w:rFonts w:ascii="Times New Roman" w:hAnsi="Times New Roman" w:cs="Times New Roman"/>
          <w:sz w:val="24"/>
          <w:szCs w:val="24"/>
        </w:rPr>
        <w:t>на идејата за Полско-чешко здружување веќе предизвикал</w:t>
      </w:r>
      <w:r>
        <w:rPr>
          <w:rStyle w:val="hps"/>
          <w:rFonts w:ascii="Times New Roman" w:hAnsi="Times New Roman" w:cs="Times New Roman"/>
          <w:sz w:val="24"/>
          <w:szCs w:val="24"/>
        </w:rPr>
        <w:t>о</w:t>
      </w:r>
      <w:r w:rsidRPr="00B0031A">
        <w:rPr>
          <w:rStyle w:val="hps"/>
          <w:rFonts w:ascii="Times New Roman" w:hAnsi="Times New Roman" w:cs="Times New Roman"/>
          <w:sz w:val="24"/>
          <w:szCs w:val="24"/>
        </w:rPr>
        <w:t xml:space="preserve"> меѓу народите на </w:t>
      </w:r>
      <w:r w:rsidR="00C56BDF">
        <w:rPr>
          <w:rStyle w:val="hps"/>
          <w:rFonts w:ascii="Times New Roman" w:hAnsi="Times New Roman" w:cs="Times New Roman"/>
          <w:sz w:val="24"/>
          <w:szCs w:val="24"/>
        </w:rPr>
        <w:t>„</w:t>
      </w:r>
      <w:r w:rsidRPr="00B0031A">
        <w:rPr>
          <w:rStyle w:val="hps"/>
          <w:rFonts w:ascii="Times New Roman" w:hAnsi="Times New Roman" w:cs="Times New Roman"/>
          <w:sz w:val="24"/>
          <w:szCs w:val="24"/>
        </w:rPr>
        <w:t xml:space="preserve">Подунавието сомневање дека позади тоа лежи формирање на </w:t>
      </w:r>
      <w:r w:rsidR="00C56BDF">
        <w:rPr>
          <w:rStyle w:val="hps"/>
          <w:rFonts w:ascii="Times New Roman" w:hAnsi="Times New Roman" w:cs="Times New Roman"/>
          <w:sz w:val="24"/>
          <w:szCs w:val="24"/>
        </w:rPr>
        <w:t>‘</w:t>
      </w:r>
      <w:r w:rsidRPr="00B0031A">
        <w:rPr>
          <w:rStyle w:val="hps"/>
          <w:rFonts w:ascii="Times New Roman" w:hAnsi="Times New Roman" w:cs="Times New Roman"/>
          <w:sz w:val="24"/>
          <w:szCs w:val="24"/>
        </w:rPr>
        <w:t>Западно словенска држава</w:t>
      </w:r>
      <w:r w:rsidR="00382FAC">
        <w:rPr>
          <w:rStyle w:val="hps"/>
          <w:rFonts w:ascii="Times New Roman" w:hAnsi="Times New Roman" w:cs="Times New Roman"/>
          <w:sz w:val="24"/>
          <w:szCs w:val="24"/>
        </w:rPr>
        <w:t>’...</w:t>
      </w:r>
      <w:r w:rsidRPr="00B0031A">
        <w:rPr>
          <w:rStyle w:val="hps"/>
          <w:rFonts w:ascii="Times New Roman" w:hAnsi="Times New Roman" w:cs="Times New Roman"/>
          <w:sz w:val="24"/>
          <w:szCs w:val="24"/>
        </w:rPr>
        <w:t xml:space="preserve">Тоа може да биде повеќе од коинциденција што Германија го одбра овој момент да ги убедува </w:t>
      </w:r>
      <w:r w:rsidR="00382FAC" w:rsidRPr="00B0031A">
        <w:rPr>
          <w:rStyle w:val="hps"/>
          <w:rFonts w:ascii="Times New Roman" w:hAnsi="Times New Roman" w:cs="Times New Roman"/>
          <w:sz w:val="24"/>
          <w:szCs w:val="24"/>
        </w:rPr>
        <w:t>марионетски</w:t>
      </w:r>
      <w:r w:rsidR="00382FAC">
        <w:rPr>
          <w:rStyle w:val="hps"/>
          <w:rFonts w:ascii="Times New Roman" w:hAnsi="Times New Roman" w:cs="Times New Roman"/>
          <w:sz w:val="24"/>
          <w:szCs w:val="24"/>
        </w:rPr>
        <w:t>те</w:t>
      </w:r>
      <w:r w:rsidR="00382FAC" w:rsidRPr="00B0031A">
        <w:rPr>
          <w:rStyle w:val="hps"/>
          <w:rFonts w:ascii="Times New Roman" w:hAnsi="Times New Roman" w:cs="Times New Roman"/>
          <w:sz w:val="24"/>
          <w:szCs w:val="24"/>
        </w:rPr>
        <w:t xml:space="preserve"> влади </w:t>
      </w:r>
      <w:r w:rsidR="00382FAC">
        <w:rPr>
          <w:rStyle w:val="hps"/>
          <w:rFonts w:ascii="Times New Roman" w:hAnsi="Times New Roman" w:cs="Times New Roman"/>
          <w:sz w:val="24"/>
          <w:szCs w:val="24"/>
        </w:rPr>
        <w:t xml:space="preserve">на </w:t>
      </w:r>
      <w:r w:rsidRPr="00B0031A">
        <w:rPr>
          <w:rStyle w:val="hps"/>
          <w:rFonts w:ascii="Times New Roman" w:hAnsi="Times New Roman" w:cs="Times New Roman"/>
          <w:sz w:val="24"/>
          <w:szCs w:val="24"/>
        </w:rPr>
        <w:t>Унгарија, Романија и Словачките  да го стават нивниот потпис на Тројниот пакт на 22, 23 и 24 ноември. Тие потписи бе</w:t>
      </w:r>
      <w:r w:rsidR="006D2B66">
        <w:rPr>
          <w:rStyle w:val="hps"/>
          <w:rFonts w:ascii="Times New Roman" w:hAnsi="Times New Roman" w:cs="Times New Roman"/>
          <w:sz w:val="24"/>
          <w:szCs w:val="24"/>
        </w:rPr>
        <w:t>а изнудени поради плашењето со ‘</w:t>
      </w:r>
      <w:r w:rsidRPr="00B0031A">
        <w:rPr>
          <w:rStyle w:val="hps"/>
          <w:rFonts w:ascii="Times New Roman" w:hAnsi="Times New Roman" w:cs="Times New Roman"/>
          <w:sz w:val="24"/>
          <w:szCs w:val="24"/>
        </w:rPr>
        <w:t>Голема Полска</w:t>
      </w:r>
      <w:r w:rsidR="006D2B66">
        <w:rPr>
          <w:rStyle w:val="hps"/>
          <w:rFonts w:ascii="Times New Roman" w:hAnsi="Times New Roman" w:cs="Times New Roman"/>
          <w:sz w:val="24"/>
          <w:szCs w:val="24"/>
        </w:rPr>
        <w:t>’</w:t>
      </w:r>
      <w:r w:rsidRPr="00B0031A">
        <w:rPr>
          <w:rStyle w:val="hps"/>
          <w:rFonts w:ascii="Times New Roman" w:hAnsi="Times New Roman" w:cs="Times New Roman"/>
          <w:sz w:val="24"/>
          <w:szCs w:val="24"/>
        </w:rPr>
        <w:t xml:space="preserve"> која нацистите исто така ја употребуваа </w:t>
      </w:r>
      <w:r w:rsidRPr="00266931">
        <w:rPr>
          <w:rStyle w:val="hps"/>
          <w:rFonts w:ascii="Times New Roman" w:hAnsi="Times New Roman" w:cs="Times New Roman"/>
          <w:sz w:val="24"/>
          <w:szCs w:val="24"/>
        </w:rPr>
        <w:t xml:space="preserve">за да ги </w:t>
      </w:r>
      <w:r>
        <w:rPr>
          <w:rStyle w:val="hps"/>
          <w:rFonts w:ascii="Times New Roman" w:hAnsi="Times New Roman" w:cs="Times New Roman"/>
          <w:sz w:val="24"/>
          <w:szCs w:val="24"/>
        </w:rPr>
        <w:t xml:space="preserve">збунат </w:t>
      </w:r>
      <w:r w:rsidRPr="00266931">
        <w:rPr>
          <w:rStyle w:val="hps"/>
          <w:rFonts w:ascii="Times New Roman" w:hAnsi="Times New Roman" w:cs="Times New Roman"/>
          <w:sz w:val="24"/>
          <w:szCs w:val="24"/>
        </w:rPr>
        <w:t>Чесите</w:t>
      </w:r>
      <w:r w:rsidRPr="00B0031A">
        <w:rPr>
          <w:rStyle w:val="hps"/>
          <w:rFonts w:ascii="Times New Roman" w:hAnsi="Times New Roman" w:cs="Times New Roman"/>
          <w:sz w:val="24"/>
          <w:szCs w:val="24"/>
        </w:rPr>
        <w:t xml:space="preserve"> во Протекторатот</w:t>
      </w:r>
      <w:r w:rsidR="001B474E">
        <w:rPr>
          <w:rStyle w:val="hps"/>
          <w:rFonts w:ascii="Times New Roman" w:hAnsi="Times New Roman" w:cs="Times New Roman"/>
          <w:sz w:val="24"/>
          <w:szCs w:val="24"/>
        </w:rPr>
        <w:t>“</w:t>
      </w:r>
      <w:r w:rsidRPr="00B0031A">
        <w:rPr>
          <w:rStyle w:val="hps"/>
          <w:rFonts w:ascii="Times New Roman" w:hAnsi="Times New Roman" w:cs="Times New Roman"/>
          <w:sz w:val="24"/>
          <w:szCs w:val="24"/>
        </w:rPr>
        <w:t>.</w:t>
      </w:r>
      <w:r w:rsidR="001B474E">
        <w:rPr>
          <w:rStyle w:val="FootnoteReference"/>
          <w:rFonts w:ascii="Times New Roman" w:hAnsi="Times New Roman" w:cs="Times New Roman"/>
          <w:sz w:val="24"/>
          <w:szCs w:val="24"/>
        </w:rPr>
        <w:footnoteReference w:id="22"/>
      </w:r>
    </w:p>
    <w:p w:rsidR="00964921" w:rsidRDefault="00964921" w:rsidP="006D2B66">
      <w:pPr>
        <w:spacing w:after="0" w:line="360" w:lineRule="auto"/>
        <w:ind w:firstLine="720"/>
        <w:jc w:val="both"/>
        <w:rPr>
          <w:rStyle w:val="hps"/>
          <w:rFonts w:ascii="Times New Roman" w:hAnsi="Times New Roman" w:cs="Times New Roman"/>
          <w:sz w:val="24"/>
          <w:szCs w:val="24"/>
        </w:rPr>
      </w:pPr>
      <w:r w:rsidRPr="00BA720D">
        <w:rPr>
          <w:rStyle w:val="hps"/>
          <w:rFonts w:ascii="Times New Roman" w:hAnsi="Times New Roman" w:cs="Times New Roman"/>
          <w:sz w:val="24"/>
          <w:szCs w:val="24"/>
        </w:rPr>
        <w:t>Стратешки Под</w:t>
      </w:r>
      <w:r w:rsidR="006D2B66" w:rsidRPr="00BA720D">
        <w:rPr>
          <w:rStyle w:val="hps"/>
          <w:rFonts w:ascii="Times New Roman" w:hAnsi="Times New Roman" w:cs="Times New Roman"/>
          <w:sz w:val="24"/>
          <w:szCs w:val="24"/>
        </w:rPr>
        <w:t>унавскиот басен бил</w:t>
      </w:r>
      <w:r w:rsidRPr="00B0031A">
        <w:rPr>
          <w:rStyle w:val="hps"/>
          <w:rFonts w:ascii="Times New Roman" w:hAnsi="Times New Roman" w:cs="Times New Roman"/>
          <w:sz w:val="24"/>
          <w:szCs w:val="24"/>
        </w:rPr>
        <w:t xml:space="preserve"> изгубен со нацистичкото господст</w:t>
      </w:r>
      <w:r>
        <w:rPr>
          <w:rStyle w:val="hps"/>
          <w:rFonts w:ascii="Times New Roman" w:hAnsi="Times New Roman" w:cs="Times New Roman"/>
          <w:sz w:val="24"/>
          <w:szCs w:val="24"/>
        </w:rPr>
        <w:t>в</w:t>
      </w:r>
      <w:r w:rsidRPr="00B0031A">
        <w:rPr>
          <w:rStyle w:val="hps"/>
          <w:rFonts w:ascii="Times New Roman" w:hAnsi="Times New Roman" w:cs="Times New Roman"/>
          <w:sz w:val="24"/>
          <w:szCs w:val="24"/>
        </w:rPr>
        <w:t xml:space="preserve">о на Виена, </w:t>
      </w:r>
      <w:r w:rsidR="006D2B66">
        <w:rPr>
          <w:rStyle w:val="hps"/>
          <w:rFonts w:ascii="Times New Roman" w:hAnsi="Times New Roman" w:cs="Times New Roman"/>
          <w:sz w:val="24"/>
          <w:szCs w:val="24"/>
        </w:rPr>
        <w:t>„</w:t>
      </w:r>
      <w:r w:rsidRPr="00B0031A">
        <w:rPr>
          <w:rStyle w:val="hps"/>
          <w:rFonts w:ascii="Times New Roman" w:hAnsi="Times New Roman" w:cs="Times New Roman"/>
          <w:sz w:val="24"/>
          <w:szCs w:val="24"/>
        </w:rPr>
        <w:t>а не како што многу веруваа, со окупацијата на Чехословачка. Ова второ нацистичко освојување само став</w:t>
      </w:r>
      <w:r>
        <w:rPr>
          <w:rStyle w:val="hps"/>
          <w:rFonts w:ascii="Times New Roman" w:hAnsi="Times New Roman" w:cs="Times New Roman"/>
          <w:sz w:val="24"/>
          <w:szCs w:val="24"/>
        </w:rPr>
        <w:t>и</w:t>
      </w:r>
      <w:r w:rsidRPr="00B0031A">
        <w:rPr>
          <w:rStyle w:val="hps"/>
          <w:rFonts w:ascii="Times New Roman" w:hAnsi="Times New Roman" w:cs="Times New Roman"/>
          <w:sz w:val="24"/>
          <w:szCs w:val="24"/>
        </w:rPr>
        <w:t xml:space="preserve"> крај на сонот за помирување во западна Европа. </w:t>
      </w:r>
      <w:r>
        <w:rPr>
          <w:rStyle w:val="hps"/>
          <w:rFonts w:ascii="Times New Roman" w:hAnsi="Times New Roman" w:cs="Times New Roman"/>
          <w:sz w:val="24"/>
          <w:szCs w:val="24"/>
        </w:rPr>
        <w:t xml:space="preserve">Според </w:t>
      </w:r>
      <w:r w:rsidRPr="00B0031A">
        <w:rPr>
          <w:rStyle w:val="hps"/>
          <w:rFonts w:ascii="Times New Roman" w:hAnsi="Times New Roman" w:cs="Times New Roman"/>
          <w:sz w:val="24"/>
          <w:szCs w:val="24"/>
        </w:rPr>
        <w:t>зборовите на претседателот Рузвелт</w:t>
      </w:r>
      <w:r w:rsidR="006D2B66">
        <w:rPr>
          <w:rStyle w:val="hps"/>
          <w:rFonts w:ascii="Times New Roman" w:hAnsi="Times New Roman" w:cs="Times New Roman"/>
          <w:sz w:val="24"/>
          <w:szCs w:val="24"/>
        </w:rPr>
        <w:t xml:space="preserve"> (27 мај 1941): ‘</w:t>
      </w:r>
      <w:r>
        <w:rPr>
          <w:rStyle w:val="hps"/>
          <w:rFonts w:ascii="Times New Roman" w:hAnsi="Times New Roman" w:cs="Times New Roman"/>
          <w:sz w:val="24"/>
          <w:szCs w:val="24"/>
        </w:rPr>
        <w:t>н</w:t>
      </w:r>
      <w:r w:rsidRPr="00B0031A">
        <w:rPr>
          <w:rStyle w:val="hps"/>
          <w:rFonts w:ascii="Times New Roman" w:hAnsi="Times New Roman" w:cs="Times New Roman"/>
          <w:sz w:val="24"/>
          <w:szCs w:val="24"/>
        </w:rPr>
        <w:t>ападот на Чехословачка започна со освојувањето на Австрија</w:t>
      </w:r>
      <w:r w:rsidR="006D2B66">
        <w:rPr>
          <w:rStyle w:val="hps"/>
          <w:rFonts w:ascii="Times New Roman" w:hAnsi="Times New Roman" w:cs="Times New Roman"/>
          <w:sz w:val="24"/>
          <w:szCs w:val="24"/>
        </w:rPr>
        <w:t>’</w:t>
      </w:r>
      <w:r w:rsidRPr="00B0031A">
        <w:rPr>
          <w:rStyle w:val="hps"/>
          <w:rFonts w:ascii="Times New Roman" w:hAnsi="Times New Roman" w:cs="Times New Roman"/>
          <w:sz w:val="24"/>
          <w:szCs w:val="24"/>
        </w:rPr>
        <w:t xml:space="preserve">. Со оваа инвазија </w:t>
      </w:r>
      <w:proofErr w:type="spellStart"/>
      <w:r w:rsidRPr="00B0031A">
        <w:rPr>
          <w:rStyle w:val="hps"/>
          <w:rFonts w:ascii="Times New Roman" w:hAnsi="Times New Roman" w:cs="Times New Roman"/>
          <w:sz w:val="24"/>
          <w:szCs w:val="24"/>
        </w:rPr>
        <w:t>Хитлер</w:t>
      </w:r>
      <w:proofErr w:type="spellEnd"/>
      <w:r w:rsidRPr="00B0031A">
        <w:rPr>
          <w:rStyle w:val="hps"/>
          <w:rFonts w:ascii="Times New Roman" w:hAnsi="Times New Roman" w:cs="Times New Roman"/>
          <w:sz w:val="24"/>
          <w:szCs w:val="24"/>
        </w:rPr>
        <w:t xml:space="preserve"> доби </w:t>
      </w:r>
      <w:proofErr w:type="spellStart"/>
      <w:r w:rsidRPr="00B0031A">
        <w:rPr>
          <w:rStyle w:val="hps"/>
          <w:rFonts w:ascii="Times New Roman" w:hAnsi="Times New Roman" w:cs="Times New Roman"/>
          <w:sz w:val="24"/>
          <w:szCs w:val="24"/>
        </w:rPr>
        <w:t>отскочна</w:t>
      </w:r>
      <w:proofErr w:type="spellEnd"/>
      <w:r w:rsidR="00BA720D">
        <w:rPr>
          <w:rStyle w:val="hps"/>
          <w:rFonts w:ascii="Times New Roman" w:hAnsi="Times New Roman" w:cs="Times New Roman"/>
          <w:sz w:val="24"/>
          <w:szCs w:val="24"/>
          <w:lang w:val="en-US"/>
        </w:rPr>
        <w:t xml:space="preserve"> </w:t>
      </w:r>
      <w:proofErr w:type="spellStart"/>
      <w:r w:rsidRPr="00B0031A">
        <w:rPr>
          <w:rStyle w:val="hps"/>
          <w:rFonts w:ascii="Times New Roman" w:hAnsi="Times New Roman" w:cs="Times New Roman"/>
          <w:sz w:val="24"/>
          <w:szCs w:val="24"/>
        </w:rPr>
        <w:t>даска</w:t>
      </w:r>
      <w:proofErr w:type="spellEnd"/>
      <w:r w:rsidRPr="00B0031A">
        <w:rPr>
          <w:rStyle w:val="hps"/>
          <w:rFonts w:ascii="Times New Roman" w:hAnsi="Times New Roman" w:cs="Times New Roman"/>
          <w:sz w:val="24"/>
          <w:szCs w:val="24"/>
        </w:rPr>
        <w:t xml:space="preserve"> кон север, исток и југ; ниту еден кој го разбира ова не можеше да верува дека  Подунавските и балканските држави можеа сеуште да бидат заштитени од најголемата светска, најмоќната армија и најсилната авијација. Во недостаток од ефективна воена поддршка, акцијата на дипломатскиот фронт во Подунавието, каде целата градба од 1919 година се сруши, исто така беше лимитирана. Помошта од овие потенцијални пријатели можеше да се осигура само со коренита нова политика. Ова значеше дека Британија </w:t>
      </w:r>
      <w:r>
        <w:rPr>
          <w:rStyle w:val="hps"/>
          <w:rFonts w:ascii="Times New Roman" w:hAnsi="Times New Roman" w:cs="Times New Roman"/>
          <w:sz w:val="24"/>
          <w:szCs w:val="24"/>
        </w:rPr>
        <w:t xml:space="preserve">ја </w:t>
      </w:r>
      <w:r w:rsidRPr="00B0031A">
        <w:rPr>
          <w:rStyle w:val="hps"/>
          <w:rFonts w:ascii="Times New Roman" w:hAnsi="Times New Roman" w:cs="Times New Roman"/>
          <w:sz w:val="24"/>
          <w:szCs w:val="24"/>
        </w:rPr>
        <w:t xml:space="preserve">презема врз себе обврската за идното водство таму. Поаѓајќи од </w:t>
      </w:r>
      <w:r w:rsidRPr="009E234A">
        <w:rPr>
          <w:rStyle w:val="hps"/>
          <w:rFonts w:ascii="Times New Roman" w:hAnsi="Times New Roman" w:cs="Times New Roman"/>
          <w:sz w:val="24"/>
          <w:szCs w:val="24"/>
        </w:rPr>
        <w:t>традицијата да се справува со сите тие држави одделно, таа требаше да г</w:t>
      </w:r>
      <w:r>
        <w:rPr>
          <w:rStyle w:val="hps"/>
          <w:rFonts w:ascii="Times New Roman" w:hAnsi="Times New Roman" w:cs="Times New Roman"/>
          <w:sz w:val="24"/>
          <w:szCs w:val="24"/>
        </w:rPr>
        <w:t>о</w:t>
      </w:r>
      <w:r w:rsidRPr="009E234A">
        <w:rPr>
          <w:rStyle w:val="hps"/>
          <w:rFonts w:ascii="Times New Roman" w:hAnsi="Times New Roman" w:cs="Times New Roman"/>
          <w:sz w:val="24"/>
          <w:szCs w:val="24"/>
        </w:rPr>
        <w:t xml:space="preserve"> одвои принципот на нивната сувереност кој таа самата го имаше признаено. Исто така беше многу неверојатно дека таква согласност би била дадена од бугарската,</w:t>
      </w:r>
      <w:r w:rsidRPr="00B0031A">
        <w:rPr>
          <w:rStyle w:val="hps"/>
          <w:rFonts w:ascii="Times New Roman" w:hAnsi="Times New Roman" w:cs="Times New Roman"/>
          <w:sz w:val="24"/>
          <w:szCs w:val="24"/>
        </w:rPr>
        <w:t xml:space="preserve"> југословенската и романската влада. До последниот момент овие се држеле за своите илузии за неутрално</w:t>
      </w:r>
      <w:r>
        <w:rPr>
          <w:rStyle w:val="hps"/>
          <w:rFonts w:ascii="Times New Roman" w:hAnsi="Times New Roman" w:cs="Times New Roman"/>
          <w:sz w:val="24"/>
          <w:szCs w:val="24"/>
        </w:rPr>
        <w:t>с</w:t>
      </w:r>
      <w:r w:rsidRPr="00B0031A">
        <w:rPr>
          <w:rStyle w:val="hps"/>
          <w:rFonts w:ascii="Times New Roman" w:hAnsi="Times New Roman" w:cs="Times New Roman"/>
          <w:sz w:val="24"/>
          <w:szCs w:val="24"/>
        </w:rPr>
        <w:t>т, да уживаат во имунитетот кој беше нивна декларирана политика на почетокот на војната и британската политика беше оставена на колебањето да се оди над главите на овие влади</w:t>
      </w:r>
      <w:r w:rsidR="006D2B66">
        <w:rPr>
          <w:rStyle w:val="hps"/>
          <w:rFonts w:ascii="Times New Roman" w:hAnsi="Times New Roman" w:cs="Times New Roman"/>
          <w:sz w:val="24"/>
          <w:szCs w:val="24"/>
        </w:rPr>
        <w:t>“.</w:t>
      </w:r>
      <w:r w:rsidR="00BA720D">
        <w:rPr>
          <w:rStyle w:val="hps"/>
          <w:rFonts w:ascii="Times New Roman" w:hAnsi="Times New Roman" w:cs="Times New Roman"/>
          <w:sz w:val="24"/>
          <w:szCs w:val="24"/>
          <w:lang w:val="en-US"/>
        </w:rPr>
        <w:t xml:space="preserve"> </w:t>
      </w:r>
      <w:r w:rsidR="006D2B66">
        <w:rPr>
          <w:rStyle w:val="hps"/>
          <w:rFonts w:ascii="Times New Roman" w:hAnsi="Times New Roman" w:cs="Times New Roman"/>
          <w:sz w:val="24"/>
          <w:szCs w:val="24"/>
        </w:rPr>
        <w:t xml:space="preserve">Затоа експертите </w:t>
      </w:r>
      <w:proofErr w:type="spellStart"/>
      <w:r w:rsidR="006D2B66">
        <w:rPr>
          <w:rStyle w:val="hps"/>
          <w:rFonts w:ascii="Times New Roman" w:hAnsi="Times New Roman" w:cs="Times New Roman"/>
          <w:sz w:val="24"/>
          <w:szCs w:val="24"/>
        </w:rPr>
        <w:t>ке</w:t>
      </w:r>
      <w:proofErr w:type="spellEnd"/>
      <w:r w:rsidR="006D2B66">
        <w:rPr>
          <w:rStyle w:val="hps"/>
          <w:rFonts w:ascii="Times New Roman" w:hAnsi="Times New Roman" w:cs="Times New Roman"/>
          <w:sz w:val="24"/>
          <w:szCs w:val="24"/>
        </w:rPr>
        <w:t xml:space="preserve"> заклучат „</w:t>
      </w:r>
      <w:proofErr w:type="spellStart"/>
      <w:r w:rsidR="006D2B66">
        <w:rPr>
          <w:rStyle w:val="hps"/>
          <w:rFonts w:ascii="Times New Roman" w:hAnsi="Times New Roman" w:cs="Times New Roman"/>
          <w:sz w:val="24"/>
          <w:szCs w:val="24"/>
        </w:rPr>
        <w:t>н</w:t>
      </w:r>
      <w:r w:rsidRPr="00B0031A">
        <w:rPr>
          <w:rStyle w:val="hps"/>
          <w:rFonts w:ascii="Times New Roman" w:hAnsi="Times New Roman" w:cs="Times New Roman"/>
          <w:sz w:val="24"/>
          <w:szCs w:val="24"/>
        </w:rPr>
        <w:t>ацификацијата</w:t>
      </w:r>
      <w:proofErr w:type="spellEnd"/>
      <w:r w:rsidRPr="00B0031A">
        <w:rPr>
          <w:rStyle w:val="hps"/>
          <w:rFonts w:ascii="Times New Roman" w:hAnsi="Times New Roman" w:cs="Times New Roman"/>
          <w:sz w:val="24"/>
          <w:szCs w:val="24"/>
        </w:rPr>
        <w:t xml:space="preserve"> на целиот </w:t>
      </w:r>
      <w:r>
        <w:rPr>
          <w:rStyle w:val="hps"/>
          <w:rFonts w:ascii="Times New Roman" w:hAnsi="Times New Roman" w:cs="Times New Roman"/>
          <w:sz w:val="24"/>
          <w:szCs w:val="24"/>
        </w:rPr>
        <w:t>Под</w:t>
      </w:r>
      <w:r w:rsidRPr="00B0031A">
        <w:rPr>
          <w:rStyle w:val="hps"/>
          <w:rFonts w:ascii="Times New Roman" w:hAnsi="Times New Roman" w:cs="Times New Roman"/>
          <w:sz w:val="24"/>
          <w:szCs w:val="24"/>
        </w:rPr>
        <w:t xml:space="preserve">унавски басен е опасност од првостепена магнитуда за Британската Империја...Пред </w:t>
      </w:r>
      <w:r w:rsidRPr="00B0031A">
        <w:rPr>
          <w:rStyle w:val="hps"/>
          <w:rFonts w:ascii="Times New Roman" w:hAnsi="Times New Roman" w:cs="Times New Roman"/>
          <w:sz w:val="24"/>
          <w:szCs w:val="24"/>
        </w:rPr>
        <w:lastRenderedPageBreak/>
        <w:t>две години беше сигурно, пред три години беше лесно и пред четири години само телеграма мо</w:t>
      </w:r>
      <w:r w:rsidR="006D2B66">
        <w:rPr>
          <w:rStyle w:val="hps"/>
          <w:rFonts w:ascii="Times New Roman" w:hAnsi="Times New Roman" w:cs="Times New Roman"/>
          <w:sz w:val="24"/>
          <w:szCs w:val="24"/>
        </w:rPr>
        <w:t>жеше да ја корегира позицијата“ и биле сосема во право дека „</w:t>
      </w:r>
      <w:r w:rsidRPr="00B0031A">
        <w:rPr>
          <w:rStyle w:val="hps"/>
          <w:rFonts w:ascii="Times New Roman" w:hAnsi="Times New Roman" w:cs="Times New Roman"/>
          <w:sz w:val="24"/>
          <w:szCs w:val="24"/>
        </w:rPr>
        <w:t>е тешко да се демонти</w:t>
      </w:r>
      <w:r w:rsidR="006D2B66">
        <w:rPr>
          <w:rStyle w:val="hps"/>
          <w:rFonts w:ascii="Times New Roman" w:hAnsi="Times New Roman" w:cs="Times New Roman"/>
          <w:sz w:val="24"/>
          <w:szCs w:val="24"/>
        </w:rPr>
        <w:t>раат грешките на политиката на ‘</w:t>
      </w:r>
      <w:r w:rsidRPr="00B0031A">
        <w:rPr>
          <w:rStyle w:val="hps"/>
          <w:rFonts w:ascii="Times New Roman" w:hAnsi="Times New Roman" w:cs="Times New Roman"/>
          <w:sz w:val="24"/>
          <w:szCs w:val="24"/>
        </w:rPr>
        <w:t>чекај и гледај</w:t>
      </w:r>
      <w:r w:rsidR="006D2B66">
        <w:rPr>
          <w:rStyle w:val="hps"/>
          <w:rFonts w:ascii="Times New Roman" w:hAnsi="Times New Roman" w:cs="Times New Roman"/>
          <w:sz w:val="24"/>
          <w:szCs w:val="24"/>
        </w:rPr>
        <w:t>’</w:t>
      </w:r>
      <w:r w:rsidRPr="00B0031A">
        <w:rPr>
          <w:rStyle w:val="hps"/>
          <w:rFonts w:ascii="Times New Roman" w:hAnsi="Times New Roman" w:cs="Times New Roman"/>
          <w:sz w:val="24"/>
          <w:szCs w:val="24"/>
        </w:rPr>
        <w:t xml:space="preserve"> која се водеше дваесет години</w:t>
      </w:r>
      <w:r w:rsidR="006D2B66">
        <w:rPr>
          <w:rStyle w:val="hps"/>
          <w:rFonts w:ascii="Times New Roman" w:hAnsi="Times New Roman" w:cs="Times New Roman"/>
          <w:sz w:val="24"/>
          <w:szCs w:val="24"/>
        </w:rPr>
        <w:t>“</w:t>
      </w:r>
      <w:r w:rsidRPr="00B0031A">
        <w:rPr>
          <w:rStyle w:val="hps"/>
          <w:rFonts w:ascii="Times New Roman" w:hAnsi="Times New Roman" w:cs="Times New Roman"/>
          <w:sz w:val="24"/>
          <w:szCs w:val="24"/>
        </w:rPr>
        <w:t>.</w:t>
      </w:r>
      <w:r w:rsidR="001B474E">
        <w:rPr>
          <w:rStyle w:val="FootnoteReference"/>
          <w:rFonts w:ascii="Times New Roman" w:hAnsi="Times New Roman" w:cs="Times New Roman"/>
          <w:sz w:val="24"/>
          <w:szCs w:val="24"/>
        </w:rPr>
        <w:footnoteReference w:id="23"/>
      </w:r>
    </w:p>
    <w:p w:rsidR="00040096" w:rsidRPr="00B0031A" w:rsidRDefault="00040096" w:rsidP="00F775A9">
      <w:pPr>
        <w:spacing w:after="0" w:line="360" w:lineRule="auto"/>
        <w:ind w:firstLine="720"/>
        <w:jc w:val="both"/>
        <w:rPr>
          <w:rStyle w:val="hps"/>
          <w:rFonts w:ascii="Times New Roman" w:hAnsi="Times New Roman" w:cs="Times New Roman"/>
          <w:sz w:val="24"/>
          <w:szCs w:val="24"/>
        </w:rPr>
      </w:pPr>
      <w:r w:rsidRPr="00B0031A">
        <w:rPr>
          <w:rStyle w:val="hps"/>
          <w:rFonts w:ascii="Times New Roman" w:hAnsi="Times New Roman" w:cs="Times New Roman"/>
          <w:sz w:val="24"/>
          <w:szCs w:val="24"/>
        </w:rPr>
        <w:t>Новиот поредок од 1919 година</w:t>
      </w:r>
      <w:r w:rsidR="006D2B66">
        <w:rPr>
          <w:rStyle w:val="hps"/>
          <w:rFonts w:ascii="Times New Roman" w:hAnsi="Times New Roman" w:cs="Times New Roman"/>
          <w:sz w:val="24"/>
          <w:szCs w:val="24"/>
        </w:rPr>
        <w:t xml:space="preserve">, според анализата, </w:t>
      </w:r>
      <w:r w:rsidRPr="00B0031A">
        <w:rPr>
          <w:rStyle w:val="hps"/>
          <w:rFonts w:ascii="Times New Roman" w:hAnsi="Times New Roman" w:cs="Times New Roman"/>
          <w:sz w:val="24"/>
          <w:szCs w:val="24"/>
        </w:rPr>
        <w:t>се обиде</w:t>
      </w:r>
      <w:r w:rsidR="006D2B66">
        <w:rPr>
          <w:rStyle w:val="hps"/>
          <w:rFonts w:ascii="Times New Roman" w:hAnsi="Times New Roman" w:cs="Times New Roman"/>
          <w:sz w:val="24"/>
          <w:szCs w:val="24"/>
        </w:rPr>
        <w:t>л да ги</w:t>
      </w:r>
      <w:r w:rsidRPr="00B0031A">
        <w:rPr>
          <w:rStyle w:val="hps"/>
          <w:rFonts w:ascii="Times New Roman" w:hAnsi="Times New Roman" w:cs="Times New Roman"/>
          <w:sz w:val="24"/>
          <w:szCs w:val="24"/>
        </w:rPr>
        <w:t xml:space="preserve"> реши национални</w:t>
      </w:r>
      <w:r w:rsidR="006D2B66">
        <w:rPr>
          <w:rStyle w:val="hps"/>
          <w:rFonts w:ascii="Times New Roman" w:hAnsi="Times New Roman" w:cs="Times New Roman"/>
          <w:sz w:val="24"/>
          <w:szCs w:val="24"/>
        </w:rPr>
        <w:t xml:space="preserve">те проблеми со </w:t>
      </w:r>
      <w:r w:rsidR="00F775A9">
        <w:rPr>
          <w:rStyle w:val="hps"/>
          <w:rFonts w:ascii="Times New Roman" w:hAnsi="Times New Roman" w:cs="Times New Roman"/>
          <w:sz w:val="24"/>
          <w:szCs w:val="24"/>
        </w:rPr>
        <w:t>„</w:t>
      </w:r>
      <w:r w:rsidR="005B29ED">
        <w:rPr>
          <w:rStyle w:val="hps"/>
          <w:rFonts w:ascii="Times New Roman" w:hAnsi="Times New Roman" w:cs="Times New Roman"/>
          <w:sz w:val="24"/>
          <w:szCs w:val="24"/>
        </w:rPr>
        <w:t>само</w:t>
      </w:r>
      <w:r w:rsidRPr="00B0031A">
        <w:rPr>
          <w:rStyle w:val="hps"/>
          <w:rFonts w:ascii="Times New Roman" w:hAnsi="Times New Roman" w:cs="Times New Roman"/>
          <w:sz w:val="24"/>
          <w:szCs w:val="24"/>
        </w:rPr>
        <w:t>определување</w:t>
      </w:r>
      <w:r w:rsidR="00F775A9">
        <w:rPr>
          <w:rStyle w:val="hps"/>
          <w:rFonts w:ascii="Times New Roman" w:hAnsi="Times New Roman" w:cs="Times New Roman"/>
          <w:sz w:val="24"/>
          <w:szCs w:val="24"/>
        </w:rPr>
        <w:t>“</w:t>
      </w:r>
      <w:r w:rsidR="00654CB9">
        <w:rPr>
          <w:rStyle w:val="hps"/>
          <w:rFonts w:ascii="Times New Roman" w:hAnsi="Times New Roman" w:cs="Times New Roman"/>
          <w:sz w:val="24"/>
          <w:szCs w:val="24"/>
        </w:rPr>
        <w:t>. Но она што тој донел било само предизвикување на промени. „</w:t>
      </w:r>
      <w:r w:rsidRPr="00B0031A">
        <w:rPr>
          <w:rStyle w:val="hps"/>
          <w:rFonts w:ascii="Times New Roman" w:hAnsi="Times New Roman" w:cs="Times New Roman"/>
          <w:sz w:val="24"/>
          <w:szCs w:val="24"/>
        </w:rPr>
        <w:t xml:space="preserve">Чесите, Србите и Романците од нивна страна сега беа на врвот, и се јавуваат како освојувачи на </w:t>
      </w:r>
      <w:proofErr w:type="spellStart"/>
      <w:r w:rsidRPr="00B0031A">
        <w:rPr>
          <w:rStyle w:val="hps"/>
          <w:rFonts w:ascii="Times New Roman" w:hAnsi="Times New Roman" w:cs="Times New Roman"/>
          <w:sz w:val="24"/>
          <w:szCs w:val="24"/>
        </w:rPr>
        <w:t>другит</w:t>
      </w:r>
      <w:proofErr w:type="spellEnd"/>
      <w:r w:rsidR="002C52DB">
        <w:rPr>
          <w:rStyle w:val="hps"/>
          <w:rFonts w:ascii="Times New Roman" w:hAnsi="Times New Roman" w:cs="Times New Roman"/>
          <w:sz w:val="24"/>
          <w:szCs w:val="24"/>
          <w:lang w:val="en-US"/>
        </w:rPr>
        <w:t>e</w:t>
      </w:r>
      <w:r w:rsidRPr="00B0031A">
        <w:rPr>
          <w:rStyle w:val="hps"/>
          <w:rFonts w:ascii="Times New Roman" w:hAnsi="Times New Roman" w:cs="Times New Roman"/>
          <w:sz w:val="24"/>
          <w:szCs w:val="24"/>
        </w:rPr>
        <w:t xml:space="preserve"> подунавски народи</w:t>
      </w:r>
      <w:r w:rsidR="00654CB9">
        <w:rPr>
          <w:rStyle w:val="hps"/>
          <w:rFonts w:ascii="Times New Roman" w:hAnsi="Times New Roman" w:cs="Times New Roman"/>
          <w:sz w:val="24"/>
          <w:szCs w:val="24"/>
        </w:rPr>
        <w:t>..</w:t>
      </w:r>
      <w:r w:rsidRPr="00B0031A">
        <w:rPr>
          <w:rStyle w:val="hps"/>
          <w:rFonts w:ascii="Times New Roman" w:hAnsi="Times New Roman" w:cs="Times New Roman"/>
          <w:sz w:val="24"/>
          <w:szCs w:val="24"/>
        </w:rPr>
        <w:t xml:space="preserve">. Во сложените држави </w:t>
      </w:r>
      <w:r>
        <w:rPr>
          <w:rStyle w:val="hps"/>
          <w:rFonts w:ascii="Times New Roman" w:hAnsi="Times New Roman" w:cs="Times New Roman"/>
          <w:sz w:val="24"/>
          <w:szCs w:val="24"/>
        </w:rPr>
        <w:t>како</w:t>
      </w:r>
      <w:r w:rsidRPr="00B0031A">
        <w:rPr>
          <w:rStyle w:val="hps"/>
          <w:rFonts w:ascii="Times New Roman" w:hAnsi="Times New Roman" w:cs="Times New Roman"/>
          <w:sz w:val="24"/>
          <w:szCs w:val="24"/>
        </w:rPr>
        <w:t xml:space="preserve"> Чехословачка, Југославија и Романија секоја национална група и расно малцинство треба според законот да имаат исти политички права, но само во Чехословачка ова може да се ужива до одреден степен. Фактички, бидејќи национализмот стана многу едностран по карактер, било кој поединец кој не припаѓа на доминантниот национален дел сфаќа дека влезот во државна служба практично е тежок, ако не потполно невозмож</w:t>
      </w:r>
      <w:r>
        <w:rPr>
          <w:rStyle w:val="hps"/>
          <w:rFonts w:ascii="Times New Roman" w:hAnsi="Times New Roman" w:cs="Times New Roman"/>
          <w:sz w:val="24"/>
          <w:szCs w:val="24"/>
        </w:rPr>
        <w:t>е</w:t>
      </w:r>
      <w:r w:rsidRPr="00B0031A">
        <w:rPr>
          <w:rStyle w:val="hps"/>
          <w:rFonts w:ascii="Times New Roman" w:hAnsi="Times New Roman" w:cs="Times New Roman"/>
          <w:sz w:val="24"/>
          <w:szCs w:val="24"/>
        </w:rPr>
        <w:t>н. Уште повеќе, таков еден поединец е ставен во непријатна ситуација дури и заработувајќи за егзистенција под контрола на државата која, се меша во секојдневниот живот на сите, може економски да фаворизира еден дел и да одбива работа од другите. Многу слабости кои биле осудени во време на Двојната монархија сега се, во Подунавието по војната, по воочливи од било кога. Оваа нееднаквост повторно доведе до р</w:t>
      </w:r>
      <w:r>
        <w:rPr>
          <w:rStyle w:val="hps"/>
          <w:rFonts w:ascii="Times New Roman" w:hAnsi="Times New Roman" w:cs="Times New Roman"/>
          <w:sz w:val="24"/>
          <w:szCs w:val="24"/>
        </w:rPr>
        <w:t>а</w:t>
      </w:r>
      <w:r w:rsidRPr="00B0031A">
        <w:rPr>
          <w:rStyle w:val="hps"/>
          <w:rFonts w:ascii="Times New Roman" w:hAnsi="Times New Roman" w:cs="Times New Roman"/>
          <w:sz w:val="24"/>
          <w:szCs w:val="24"/>
        </w:rPr>
        <w:t>здор и исцрпеност, повторно предизвикувајќи надворешно влијание, и предизвикувајќи катастрофа</w:t>
      </w:r>
      <w:r w:rsidR="00654CB9">
        <w:rPr>
          <w:rStyle w:val="hps"/>
          <w:rFonts w:ascii="Times New Roman" w:hAnsi="Times New Roman" w:cs="Times New Roman"/>
          <w:sz w:val="24"/>
          <w:szCs w:val="24"/>
        </w:rPr>
        <w:t>“</w:t>
      </w:r>
      <w:r w:rsidRPr="00B0031A">
        <w:rPr>
          <w:rStyle w:val="hps"/>
          <w:rFonts w:ascii="Times New Roman" w:hAnsi="Times New Roman" w:cs="Times New Roman"/>
          <w:sz w:val="24"/>
          <w:szCs w:val="24"/>
        </w:rPr>
        <w:t>.</w:t>
      </w:r>
      <w:r w:rsidR="001B474E">
        <w:rPr>
          <w:rStyle w:val="FootnoteReference"/>
          <w:rFonts w:ascii="Times New Roman" w:hAnsi="Times New Roman" w:cs="Times New Roman"/>
          <w:sz w:val="24"/>
          <w:szCs w:val="24"/>
        </w:rPr>
        <w:footnoteReference w:id="24"/>
      </w:r>
    </w:p>
    <w:p w:rsidR="00040096" w:rsidRDefault="00654CB9" w:rsidP="00654CB9">
      <w:pPr>
        <w:pStyle w:val="NoSpacing"/>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Според анализата </w:t>
      </w:r>
      <w:r w:rsidR="002C52DB">
        <w:rPr>
          <w:rFonts w:ascii="Times New Roman" w:hAnsi="Times New Roman" w:cs="Times New Roman"/>
          <w:sz w:val="24"/>
          <w:szCs w:val="24"/>
        </w:rPr>
        <w:t xml:space="preserve">решението било во </w:t>
      </w:r>
      <w:r>
        <w:rPr>
          <w:rFonts w:ascii="Times New Roman" w:hAnsi="Times New Roman" w:cs="Times New Roman"/>
          <w:sz w:val="24"/>
          <w:szCs w:val="24"/>
        </w:rPr>
        <w:t>„е</w:t>
      </w:r>
      <w:r w:rsidR="00040096">
        <w:rPr>
          <w:rFonts w:ascii="Times New Roman" w:hAnsi="Times New Roman" w:cs="Times New Roman"/>
          <w:sz w:val="24"/>
          <w:szCs w:val="24"/>
        </w:rPr>
        <w:t>днакви права за сите Подунавски народи, заедничка одбрана и надворешна политика, и Царинска унија треба да биде основата за навистина новиот Подунавски ред, потреба која беше очигледна од одамна</w:t>
      </w:r>
      <w:r>
        <w:rPr>
          <w:rFonts w:ascii="Times New Roman" w:hAnsi="Times New Roman" w:cs="Times New Roman"/>
          <w:sz w:val="24"/>
          <w:szCs w:val="24"/>
        </w:rPr>
        <w:t>“</w:t>
      </w:r>
      <w:r w:rsidR="00040096">
        <w:rPr>
          <w:rFonts w:ascii="Times New Roman" w:hAnsi="Times New Roman" w:cs="Times New Roman"/>
          <w:sz w:val="24"/>
          <w:szCs w:val="24"/>
        </w:rPr>
        <w:t xml:space="preserve">. </w:t>
      </w:r>
      <w:r>
        <w:rPr>
          <w:rFonts w:ascii="Times New Roman" w:hAnsi="Times New Roman" w:cs="Times New Roman"/>
          <w:sz w:val="24"/>
          <w:szCs w:val="24"/>
        </w:rPr>
        <w:t xml:space="preserve">Дури сметале дека доколку </w:t>
      </w:r>
      <w:r w:rsidR="00040096">
        <w:rPr>
          <w:rFonts w:ascii="Times New Roman" w:hAnsi="Times New Roman" w:cs="Times New Roman"/>
          <w:sz w:val="24"/>
          <w:szCs w:val="24"/>
        </w:rPr>
        <w:t>Австро-Унгарската империја се трансформира</w:t>
      </w:r>
      <w:r>
        <w:rPr>
          <w:rFonts w:ascii="Times New Roman" w:hAnsi="Times New Roman" w:cs="Times New Roman"/>
          <w:sz w:val="24"/>
          <w:szCs w:val="24"/>
        </w:rPr>
        <w:t>ла</w:t>
      </w:r>
      <w:r w:rsidR="00040096">
        <w:rPr>
          <w:rFonts w:ascii="Times New Roman" w:hAnsi="Times New Roman" w:cs="Times New Roman"/>
          <w:sz w:val="24"/>
          <w:szCs w:val="24"/>
        </w:rPr>
        <w:t xml:space="preserve"> во федерален систем </w:t>
      </w:r>
      <w:r>
        <w:rPr>
          <w:rFonts w:ascii="Times New Roman" w:hAnsi="Times New Roman" w:cs="Times New Roman"/>
          <w:sz w:val="24"/>
          <w:szCs w:val="24"/>
        </w:rPr>
        <w:t>„</w:t>
      </w:r>
      <w:r w:rsidR="00040096">
        <w:rPr>
          <w:rFonts w:ascii="Times New Roman" w:hAnsi="Times New Roman" w:cs="Times New Roman"/>
          <w:sz w:val="24"/>
          <w:szCs w:val="24"/>
        </w:rPr>
        <w:t>можеби немаше да има војна во 1914 година</w:t>
      </w:r>
      <w:r>
        <w:rPr>
          <w:rFonts w:ascii="Times New Roman" w:hAnsi="Times New Roman" w:cs="Times New Roman"/>
          <w:sz w:val="24"/>
          <w:szCs w:val="24"/>
        </w:rPr>
        <w:t>“ и дека „а</w:t>
      </w:r>
      <w:r w:rsidR="00040096">
        <w:rPr>
          <w:rFonts w:ascii="Times New Roman" w:hAnsi="Times New Roman" w:cs="Times New Roman"/>
          <w:sz w:val="24"/>
          <w:szCs w:val="24"/>
        </w:rPr>
        <w:t>ко Вилсоновите точки беа вистински аплицирани Подунавската заедница сеуште ќе беше зачувана и Централн</w:t>
      </w:r>
      <w:r>
        <w:rPr>
          <w:rFonts w:ascii="Times New Roman" w:hAnsi="Times New Roman" w:cs="Times New Roman"/>
          <w:sz w:val="24"/>
          <w:szCs w:val="24"/>
        </w:rPr>
        <w:t>а и Југо-источна Европа ќе беа ‘</w:t>
      </w:r>
      <w:r w:rsidR="00040096">
        <w:rPr>
          <w:rFonts w:ascii="Times New Roman" w:hAnsi="Times New Roman" w:cs="Times New Roman"/>
          <w:sz w:val="24"/>
          <w:szCs w:val="24"/>
        </w:rPr>
        <w:t>сигурни за демократија</w:t>
      </w:r>
      <w:r>
        <w:rPr>
          <w:rFonts w:ascii="Times New Roman" w:hAnsi="Times New Roman" w:cs="Times New Roman"/>
          <w:sz w:val="24"/>
          <w:szCs w:val="24"/>
        </w:rPr>
        <w:t>’...</w:t>
      </w:r>
      <w:r w:rsidR="00040096">
        <w:rPr>
          <w:rFonts w:ascii="Times New Roman" w:hAnsi="Times New Roman" w:cs="Times New Roman"/>
          <w:sz w:val="24"/>
          <w:szCs w:val="24"/>
        </w:rPr>
        <w:t>И оваа Втора светска војна можеше да биде спречена.</w:t>
      </w:r>
      <w:r>
        <w:rPr>
          <w:rFonts w:ascii="Times New Roman" w:hAnsi="Times New Roman" w:cs="Times New Roman"/>
          <w:sz w:val="24"/>
          <w:szCs w:val="24"/>
        </w:rPr>
        <w:t>..“. Но и покрај тоа што сметале дека „о</w:t>
      </w:r>
      <w:r w:rsidR="00040096">
        <w:rPr>
          <w:rFonts w:ascii="Times New Roman" w:hAnsi="Times New Roman" w:cs="Times New Roman"/>
          <w:sz w:val="24"/>
          <w:szCs w:val="24"/>
        </w:rPr>
        <w:t xml:space="preserve">бединувањето на Подунавските народи на федерална основа е единственото решение за оние чија судбина е да живеат </w:t>
      </w:r>
      <w:r w:rsidR="00040096">
        <w:rPr>
          <w:rFonts w:ascii="Times New Roman" w:hAnsi="Times New Roman" w:cs="Times New Roman"/>
          <w:sz w:val="24"/>
          <w:szCs w:val="24"/>
        </w:rPr>
        <w:lastRenderedPageBreak/>
        <w:t>заедно</w:t>
      </w:r>
      <w:r>
        <w:rPr>
          <w:rFonts w:ascii="Times New Roman" w:hAnsi="Times New Roman" w:cs="Times New Roman"/>
          <w:sz w:val="24"/>
          <w:szCs w:val="24"/>
        </w:rPr>
        <w:t>...</w:t>
      </w:r>
      <w:r w:rsidR="00040096">
        <w:rPr>
          <w:rFonts w:ascii="Times New Roman" w:hAnsi="Times New Roman" w:cs="Times New Roman"/>
          <w:sz w:val="24"/>
          <w:szCs w:val="24"/>
        </w:rPr>
        <w:t>политичарите од централна</w:t>
      </w:r>
      <w:r w:rsidR="00587E34">
        <w:rPr>
          <w:rFonts w:ascii="Times New Roman" w:hAnsi="Times New Roman" w:cs="Times New Roman"/>
          <w:sz w:val="24"/>
          <w:szCs w:val="24"/>
        </w:rPr>
        <w:t xml:space="preserve"> Европа кои се наоѓаа во егзил...</w:t>
      </w:r>
      <w:r w:rsidR="00040096">
        <w:rPr>
          <w:rFonts w:ascii="Times New Roman" w:hAnsi="Times New Roman" w:cs="Times New Roman"/>
          <w:sz w:val="24"/>
          <w:szCs w:val="24"/>
        </w:rPr>
        <w:t xml:space="preserve"> не можеа да го свртат своето мислење кон идејата за Дунавска федерација</w:t>
      </w:r>
      <w:r w:rsidR="00587E34">
        <w:rPr>
          <w:rFonts w:ascii="Times New Roman" w:hAnsi="Times New Roman" w:cs="Times New Roman"/>
          <w:sz w:val="24"/>
          <w:szCs w:val="24"/>
        </w:rPr>
        <w:t>“</w:t>
      </w:r>
      <w:r w:rsidR="00040096">
        <w:rPr>
          <w:rFonts w:ascii="Times New Roman" w:hAnsi="Times New Roman" w:cs="Times New Roman"/>
          <w:sz w:val="24"/>
          <w:szCs w:val="24"/>
        </w:rPr>
        <w:t>.</w:t>
      </w:r>
      <w:r w:rsidR="001B474E">
        <w:rPr>
          <w:rStyle w:val="FootnoteReference"/>
          <w:rFonts w:ascii="Times New Roman" w:hAnsi="Times New Roman" w:cs="Times New Roman"/>
          <w:sz w:val="24"/>
          <w:szCs w:val="24"/>
        </w:rPr>
        <w:footnoteReference w:id="25"/>
      </w:r>
    </w:p>
    <w:p w:rsidR="00040096" w:rsidRDefault="00040096" w:rsidP="0004009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B1A0B">
        <w:rPr>
          <w:rFonts w:ascii="Times New Roman" w:hAnsi="Times New Roman" w:cs="Times New Roman"/>
          <w:sz w:val="24"/>
          <w:szCs w:val="24"/>
        </w:rPr>
        <w:t xml:space="preserve">Како едно од решенијата, експертите гледале во </w:t>
      </w:r>
      <w:r>
        <w:rPr>
          <w:rFonts w:ascii="Times New Roman" w:hAnsi="Times New Roman" w:cs="Times New Roman"/>
          <w:sz w:val="24"/>
          <w:szCs w:val="24"/>
        </w:rPr>
        <w:t xml:space="preserve">здружување </w:t>
      </w:r>
      <w:r w:rsidR="00BB1A0B">
        <w:rPr>
          <w:rFonts w:ascii="Times New Roman" w:hAnsi="Times New Roman" w:cs="Times New Roman"/>
          <w:sz w:val="24"/>
          <w:szCs w:val="24"/>
        </w:rPr>
        <w:t xml:space="preserve">на земјите </w:t>
      </w:r>
      <w:r>
        <w:rPr>
          <w:rFonts w:ascii="Times New Roman" w:hAnsi="Times New Roman" w:cs="Times New Roman"/>
          <w:sz w:val="24"/>
          <w:szCs w:val="24"/>
        </w:rPr>
        <w:t xml:space="preserve">по расни основи. </w:t>
      </w:r>
      <w:r w:rsidR="00BB1A0B">
        <w:rPr>
          <w:rFonts w:ascii="Times New Roman" w:hAnsi="Times New Roman" w:cs="Times New Roman"/>
          <w:sz w:val="24"/>
          <w:szCs w:val="24"/>
        </w:rPr>
        <w:t>Сметале дека „в</w:t>
      </w:r>
      <w:r>
        <w:rPr>
          <w:rFonts w:ascii="Times New Roman" w:hAnsi="Times New Roman" w:cs="Times New Roman"/>
          <w:sz w:val="24"/>
          <w:szCs w:val="24"/>
        </w:rPr>
        <w:t>о Британија може да биде лесно да се убедат лаиците дека е чу</w:t>
      </w:r>
      <w:r w:rsidR="00BB1A0B">
        <w:rPr>
          <w:rFonts w:ascii="Times New Roman" w:hAnsi="Times New Roman" w:cs="Times New Roman"/>
          <w:sz w:val="24"/>
          <w:szCs w:val="24"/>
        </w:rPr>
        <w:t>в</w:t>
      </w:r>
      <w:r>
        <w:rPr>
          <w:rFonts w:ascii="Times New Roman" w:hAnsi="Times New Roman" w:cs="Times New Roman"/>
          <w:sz w:val="24"/>
          <w:szCs w:val="24"/>
        </w:rPr>
        <w:t xml:space="preserve">ствително да се обединат расно поврзани групи, </w:t>
      </w:r>
      <w:r w:rsidRPr="001C40C5">
        <w:rPr>
          <w:rFonts w:ascii="Times New Roman" w:hAnsi="Times New Roman" w:cs="Times New Roman"/>
          <w:sz w:val="24"/>
          <w:szCs w:val="24"/>
        </w:rPr>
        <w:t xml:space="preserve">но повеќе од било </w:t>
      </w:r>
      <w:r>
        <w:rPr>
          <w:rFonts w:ascii="Times New Roman" w:hAnsi="Times New Roman" w:cs="Times New Roman"/>
          <w:sz w:val="24"/>
          <w:szCs w:val="24"/>
        </w:rPr>
        <w:t xml:space="preserve">каде на </w:t>
      </w:r>
      <w:r w:rsidRPr="001C40C5">
        <w:rPr>
          <w:rFonts w:ascii="Times New Roman" w:hAnsi="Times New Roman" w:cs="Times New Roman"/>
          <w:sz w:val="24"/>
          <w:szCs w:val="24"/>
        </w:rPr>
        <w:t xml:space="preserve">друго </w:t>
      </w:r>
      <w:r>
        <w:rPr>
          <w:rFonts w:ascii="Times New Roman" w:hAnsi="Times New Roman" w:cs="Times New Roman"/>
          <w:sz w:val="24"/>
          <w:szCs w:val="24"/>
        </w:rPr>
        <w:t xml:space="preserve">место </w:t>
      </w:r>
      <w:r w:rsidRPr="001C40C5">
        <w:rPr>
          <w:rFonts w:ascii="Times New Roman" w:hAnsi="Times New Roman" w:cs="Times New Roman"/>
          <w:sz w:val="24"/>
          <w:szCs w:val="24"/>
        </w:rPr>
        <w:t>верност</w:t>
      </w:r>
      <w:r>
        <w:rPr>
          <w:rFonts w:ascii="Times New Roman" w:hAnsi="Times New Roman" w:cs="Times New Roman"/>
          <w:sz w:val="24"/>
          <w:szCs w:val="24"/>
        </w:rPr>
        <w:t xml:space="preserve">а </w:t>
      </w:r>
      <w:r w:rsidRPr="001C40C5">
        <w:rPr>
          <w:rFonts w:ascii="Times New Roman" w:hAnsi="Times New Roman" w:cs="Times New Roman"/>
          <w:sz w:val="24"/>
          <w:szCs w:val="24"/>
        </w:rPr>
        <w:t>кон религијата</w:t>
      </w:r>
      <w:r>
        <w:rPr>
          <w:rFonts w:ascii="Times New Roman" w:hAnsi="Times New Roman" w:cs="Times New Roman"/>
          <w:sz w:val="24"/>
          <w:szCs w:val="24"/>
        </w:rPr>
        <w:t xml:space="preserve">, кон класата, кон професијата </w:t>
      </w:r>
      <w:r w:rsidRPr="000A6BAA">
        <w:rPr>
          <w:rFonts w:ascii="Times New Roman" w:hAnsi="Times New Roman" w:cs="Times New Roman"/>
          <w:sz w:val="24"/>
          <w:szCs w:val="24"/>
        </w:rPr>
        <w:t xml:space="preserve">вреди </w:t>
      </w:r>
      <w:r>
        <w:rPr>
          <w:rFonts w:ascii="Times New Roman" w:hAnsi="Times New Roman" w:cs="Times New Roman"/>
          <w:sz w:val="24"/>
          <w:szCs w:val="24"/>
        </w:rPr>
        <w:t xml:space="preserve">повеќе во Подунавскиот регион отколку некое </w:t>
      </w:r>
      <w:r w:rsidRPr="00D97391">
        <w:rPr>
          <w:rFonts w:ascii="Times New Roman" w:hAnsi="Times New Roman" w:cs="Times New Roman"/>
          <w:sz w:val="24"/>
          <w:szCs w:val="24"/>
        </w:rPr>
        <w:t xml:space="preserve">теоретско </w:t>
      </w:r>
      <w:r>
        <w:rPr>
          <w:rFonts w:ascii="Times New Roman" w:hAnsi="Times New Roman" w:cs="Times New Roman"/>
          <w:sz w:val="24"/>
          <w:szCs w:val="24"/>
        </w:rPr>
        <w:t>сродство; тие се Земјоделци</w:t>
      </w:r>
      <w:r w:rsidR="00F775A9">
        <w:rPr>
          <w:rFonts w:ascii="Times New Roman" w:hAnsi="Times New Roman" w:cs="Times New Roman"/>
          <w:sz w:val="24"/>
          <w:szCs w:val="24"/>
        </w:rPr>
        <w:t xml:space="preserve"> </w:t>
      </w:r>
      <w:r>
        <w:rPr>
          <w:rFonts w:ascii="Times New Roman" w:hAnsi="Times New Roman" w:cs="Times New Roman"/>
          <w:sz w:val="24"/>
          <w:szCs w:val="24"/>
        </w:rPr>
        <w:t>или Работници или римо-католици на прво место</w:t>
      </w:r>
      <w:r w:rsidR="00BB1A0B">
        <w:rPr>
          <w:rFonts w:ascii="Times New Roman" w:hAnsi="Times New Roman" w:cs="Times New Roman"/>
          <w:sz w:val="24"/>
          <w:szCs w:val="24"/>
        </w:rPr>
        <w:t>“</w:t>
      </w:r>
      <w:r>
        <w:rPr>
          <w:rFonts w:ascii="Times New Roman" w:hAnsi="Times New Roman" w:cs="Times New Roman"/>
          <w:sz w:val="24"/>
          <w:szCs w:val="24"/>
        </w:rPr>
        <w:t xml:space="preserve">. </w:t>
      </w:r>
      <w:r w:rsidR="00BB1A0B">
        <w:rPr>
          <w:rFonts w:ascii="Times New Roman" w:hAnsi="Times New Roman" w:cs="Times New Roman"/>
          <w:sz w:val="24"/>
          <w:szCs w:val="24"/>
        </w:rPr>
        <w:t xml:space="preserve">Тие сметале дека некои од народите од </w:t>
      </w:r>
      <w:r>
        <w:rPr>
          <w:rFonts w:ascii="Times New Roman" w:hAnsi="Times New Roman" w:cs="Times New Roman"/>
          <w:sz w:val="24"/>
          <w:szCs w:val="24"/>
        </w:rPr>
        <w:t xml:space="preserve">централна или источна Европа, </w:t>
      </w:r>
      <w:r w:rsidR="00BB1A0B">
        <w:rPr>
          <w:rFonts w:ascii="Times New Roman" w:hAnsi="Times New Roman" w:cs="Times New Roman"/>
          <w:sz w:val="24"/>
          <w:szCs w:val="24"/>
        </w:rPr>
        <w:t>„</w:t>
      </w:r>
      <w:r>
        <w:rPr>
          <w:rFonts w:ascii="Times New Roman" w:hAnsi="Times New Roman" w:cs="Times New Roman"/>
          <w:sz w:val="24"/>
          <w:szCs w:val="24"/>
        </w:rPr>
        <w:t>би можеле да бидат меѓусебно поврзани преку расата или јазикот, но поделени преку религијата или историјата, тие се различни според националниот карактер, изгледот и социјалните и економските стандарди</w:t>
      </w:r>
      <w:r w:rsidR="00BB1A0B">
        <w:rPr>
          <w:rFonts w:ascii="Times New Roman" w:hAnsi="Times New Roman" w:cs="Times New Roman"/>
          <w:sz w:val="24"/>
          <w:szCs w:val="24"/>
        </w:rPr>
        <w:t>“. Според нив „</w:t>
      </w:r>
      <w:proofErr w:type="spellStart"/>
      <w:r w:rsidR="00BB1A0B">
        <w:rPr>
          <w:rFonts w:ascii="Times New Roman" w:hAnsi="Times New Roman" w:cs="Times New Roman"/>
          <w:sz w:val="24"/>
          <w:szCs w:val="24"/>
        </w:rPr>
        <w:t>р</w:t>
      </w:r>
      <w:r w:rsidR="002C52DB">
        <w:rPr>
          <w:rFonts w:ascii="Times New Roman" w:hAnsi="Times New Roman" w:cs="Times New Roman"/>
          <w:sz w:val="24"/>
          <w:szCs w:val="24"/>
        </w:rPr>
        <w:t>азл</w:t>
      </w:r>
      <w:r>
        <w:rPr>
          <w:rFonts w:ascii="Times New Roman" w:hAnsi="Times New Roman" w:cs="Times New Roman"/>
          <w:sz w:val="24"/>
          <w:szCs w:val="24"/>
        </w:rPr>
        <w:t>абувањето</w:t>
      </w:r>
      <w:proofErr w:type="spellEnd"/>
      <w:r>
        <w:rPr>
          <w:rFonts w:ascii="Times New Roman" w:hAnsi="Times New Roman" w:cs="Times New Roman"/>
          <w:sz w:val="24"/>
          <w:szCs w:val="24"/>
        </w:rPr>
        <w:t xml:space="preserve"> на здружувањето </w:t>
      </w:r>
      <w:r w:rsidR="00000932">
        <w:rPr>
          <w:rFonts w:ascii="Times New Roman" w:hAnsi="Times New Roman" w:cs="Times New Roman"/>
          <w:sz w:val="24"/>
          <w:szCs w:val="24"/>
        </w:rPr>
        <w:t>врз</w:t>
      </w:r>
      <w:r>
        <w:rPr>
          <w:rFonts w:ascii="Times New Roman" w:hAnsi="Times New Roman" w:cs="Times New Roman"/>
          <w:sz w:val="24"/>
          <w:szCs w:val="24"/>
        </w:rPr>
        <w:t xml:space="preserve"> расна основа беше она што ги предизвика експериментите кои веќе беа направени како обединувањето на Чесите и Словаците во Чехословачка, и Србите и Хрватите во Југославија кои добија негативен епилог. Навистина постоеше чешки и словачки, но не и чехословачки национализам, српски и хрватски, но не и југословенски национализам. Да се повтори експериментот преку поврзување на Чесите и Словаците со По</w:t>
      </w:r>
      <w:r w:rsidR="00000932">
        <w:rPr>
          <w:rFonts w:ascii="Times New Roman" w:hAnsi="Times New Roman" w:cs="Times New Roman"/>
          <w:sz w:val="24"/>
          <w:szCs w:val="24"/>
        </w:rPr>
        <w:t>лј</w:t>
      </w:r>
      <w:r>
        <w:rPr>
          <w:rFonts w:ascii="Times New Roman" w:hAnsi="Times New Roman" w:cs="Times New Roman"/>
          <w:sz w:val="24"/>
          <w:szCs w:val="24"/>
        </w:rPr>
        <w:t xml:space="preserve">аците, и веројатно Србите и Хрватите со Бугарите едноставно би претставувало впуштање во нови илузии. Постои опасност дека уште еднаш само лажно, диктирано однадвор, обединување би </w:t>
      </w:r>
      <w:r w:rsidR="00031799">
        <w:rPr>
          <w:rFonts w:ascii="Times New Roman" w:hAnsi="Times New Roman" w:cs="Times New Roman"/>
          <w:sz w:val="24"/>
          <w:szCs w:val="24"/>
        </w:rPr>
        <w:t>било постигнато преку ‘</w:t>
      </w:r>
      <w:r>
        <w:rPr>
          <w:rFonts w:ascii="Times New Roman" w:hAnsi="Times New Roman" w:cs="Times New Roman"/>
          <w:sz w:val="24"/>
          <w:szCs w:val="24"/>
        </w:rPr>
        <w:t>Конфеде</w:t>
      </w:r>
      <w:r w:rsidR="00031799">
        <w:rPr>
          <w:rFonts w:ascii="Times New Roman" w:hAnsi="Times New Roman" w:cs="Times New Roman"/>
          <w:sz w:val="24"/>
          <w:szCs w:val="24"/>
        </w:rPr>
        <w:t>рација на Полска и Чехословачка’, и ‘</w:t>
      </w:r>
      <w:r>
        <w:rPr>
          <w:rFonts w:ascii="Times New Roman" w:hAnsi="Times New Roman" w:cs="Times New Roman"/>
          <w:sz w:val="24"/>
          <w:szCs w:val="24"/>
        </w:rPr>
        <w:t>Голема јужнословенска федерална земјоделска држава</w:t>
      </w:r>
      <w:r w:rsidR="00031799">
        <w:rPr>
          <w:rFonts w:ascii="Times New Roman" w:hAnsi="Times New Roman" w:cs="Times New Roman"/>
          <w:sz w:val="24"/>
          <w:szCs w:val="24"/>
        </w:rPr>
        <w:t>’</w:t>
      </w:r>
      <w:r>
        <w:rPr>
          <w:rFonts w:ascii="Times New Roman" w:hAnsi="Times New Roman" w:cs="Times New Roman"/>
          <w:sz w:val="24"/>
          <w:szCs w:val="24"/>
        </w:rPr>
        <w:t>. При еден нов поттик за централизација разочарувањето кај Чесите од Словаците и српската огорченост од Хрватите би можеле лесно да добијат облик на едно општо движење против словачките и хрватските а</w:t>
      </w:r>
      <w:r w:rsidR="00BB1A0B">
        <w:rPr>
          <w:rFonts w:ascii="Times New Roman" w:hAnsi="Times New Roman" w:cs="Times New Roman"/>
          <w:sz w:val="24"/>
          <w:szCs w:val="24"/>
        </w:rPr>
        <w:t>с</w:t>
      </w:r>
      <w:r>
        <w:rPr>
          <w:rFonts w:ascii="Times New Roman" w:hAnsi="Times New Roman" w:cs="Times New Roman"/>
          <w:sz w:val="24"/>
          <w:szCs w:val="24"/>
        </w:rPr>
        <w:t>пирации за автономија, овие аспирации сеуште неспорно имаат карактер на автентични народни движења. Покрај тоа, кога расата ќе стане критериум би била сметан</w:t>
      </w:r>
      <w:r w:rsidR="00031799">
        <w:rPr>
          <w:rFonts w:ascii="Times New Roman" w:hAnsi="Times New Roman" w:cs="Times New Roman"/>
          <w:sz w:val="24"/>
          <w:szCs w:val="24"/>
        </w:rPr>
        <w:t>о</w:t>
      </w:r>
      <w:r>
        <w:rPr>
          <w:rFonts w:ascii="Times New Roman" w:hAnsi="Times New Roman" w:cs="Times New Roman"/>
          <w:sz w:val="24"/>
          <w:szCs w:val="24"/>
        </w:rPr>
        <w:t xml:space="preserve"> за неопходна за да се направат овие </w:t>
      </w:r>
      <w:r w:rsidR="00031799">
        <w:rPr>
          <w:rFonts w:ascii="Times New Roman" w:hAnsi="Times New Roman" w:cs="Times New Roman"/>
          <w:sz w:val="24"/>
          <w:szCs w:val="24"/>
        </w:rPr>
        <w:t>словенски држави ‘</w:t>
      </w:r>
      <w:r>
        <w:rPr>
          <w:rFonts w:ascii="Times New Roman" w:hAnsi="Times New Roman" w:cs="Times New Roman"/>
          <w:sz w:val="24"/>
          <w:szCs w:val="24"/>
        </w:rPr>
        <w:t>похомогени</w:t>
      </w:r>
      <w:r w:rsidR="00031799">
        <w:rPr>
          <w:rFonts w:ascii="Times New Roman" w:hAnsi="Times New Roman" w:cs="Times New Roman"/>
          <w:sz w:val="24"/>
          <w:szCs w:val="24"/>
        </w:rPr>
        <w:t>’</w:t>
      </w:r>
      <w:r>
        <w:rPr>
          <w:rFonts w:ascii="Times New Roman" w:hAnsi="Times New Roman" w:cs="Times New Roman"/>
          <w:sz w:val="24"/>
          <w:szCs w:val="24"/>
        </w:rPr>
        <w:t xml:space="preserve">; и покрај убедливиот доказ за невозможноста за реализација на нивните масовни трансфери на малцинствата кои ќе се обидат да ги направат во Подунавскиот регион. Заради расните мотиви Австрија, Унгарија и Романија не беа вклучени во овие шеми; со оглед на, сепак, географските, стратешките, политичките и </w:t>
      </w:r>
      <w:r>
        <w:rPr>
          <w:rFonts w:ascii="Times New Roman" w:hAnsi="Times New Roman" w:cs="Times New Roman"/>
          <w:sz w:val="24"/>
          <w:szCs w:val="24"/>
        </w:rPr>
        <w:lastRenderedPageBreak/>
        <w:t>економските причини тие не би можеле да бидат исклучени, комбинациите</w:t>
      </w:r>
      <w:r w:rsidR="00031799">
        <w:rPr>
          <w:rFonts w:ascii="Times New Roman" w:hAnsi="Times New Roman" w:cs="Times New Roman"/>
          <w:sz w:val="24"/>
          <w:szCs w:val="24"/>
        </w:rPr>
        <w:t xml:space="preserve"> со ‘</w:t>
      </w:r>
      <w:r>
        <w:rPr>
          <w:rFonts w:ascii="Times New Roman" w:hAnsi="Times New Roman" w:cs="Times New Roman"/>
          <w:sz w:val="24"/>
          <w:szCs w:val="24"/>
        </w:rPr>
        <w:t>Западните Словени</w:t>
      </w:r>
      <w:r w:rsidR="00031799">
        <w:rPr>
          <w:rFonts w:ascii="Times New Roman" w:hAnsi="Times New Roman" w:cs="Times New Roman"/>
          <w:sz w:val="24"/>
          <w:szCs w:val="24"/>
        </w:rPr>
        <w:t>’ и ‘</w:t>
      </w:r>
      <w:r>
        <w:rPr>
          <w:rFonts w:ascii="Times New Roman" w:hAnsi="Times New Roman" w:cs="Times New Roman"/>
          <w:sz w:val="24"/>
          <w:szCs w:val="24"/>
        </w:rPr>
        <w:t>Јужните Словени</w:t>
      </w:r>
      <w:r w:rsidR="00031799">
        <w:rPr>
          <w:rFonts w:ascii="Times New Roman" w:hAnsi="Times New Roman" w:cs="Times New Roman"/>
          <w:sz w:val="24"/>
          <w:szCs w:val="24"/>
        </w:rPr>
        <w:t>’</w:t>
      </w:r>
      <w:r>
        <w:rPr>
          <w:rFonts w:ascii="Times New Roman" w:hAnsi="Times New Roman" w:cs="Times New Roman"/>
          <w:sz w:val="24"/>
          <w:szCs w:val="24"/>
        </w:rPr>
        <w:t xml:space="preserve"> изгледаат безнадежно нереални</w:t>
      </w:r>
      <w:r w:rsidR="00BB1A0B">
        <w:rPr>
          <w:rFonts w:ascii="Times New Roman" w:hAnsi="Times New Roman" w:cs="Times New Roman"/>
          <w:sz w:val="24"/>
          <w:szCs w:val="24"/>
        </w:rPr>
        <w:t>“</w:t>
      </w:r>
      <w:r>
        <w:rPr>
          <w:rFonts w:ascii="Times New Roman" w:hAnsi="Times New Roman" w:cs="Times New Roman"/>
          <w:sz w:val="24"/>
          <w:szCs w:val="24"/>
        </w:rPr>
        <w:t>.</w:t>
      </w:r>
      <w:r w:rsidR="001B474E">
        <w:rPr>
          <w:rStyle w:val="FootnoteReference"/>
          <w:rFonts w:ascii="Times New Roman" w:hAnsi="Times New Roman" w:cs="Times New Roman"/>
          <w:sz w:val="24"/>
          <w:szCs w:val="24"/>
        </w:rPr>
        <w:footnoteReference w:id="26"/>
      </w:r>
    </w:p>
    <w:p w:rsidR="002C52DB" w:rsidRDefault="002C52DB" w:rsidP="0004009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Несомнено плановите и анализите на британските експерти за формирање на конфедерации, федерации и унии на територијата на Југоисточна Европа и Балканот имаа за цел, пред се, да го мобилизираат човечкиот потенцијал за борба</w:t>
      </w:r>
      <w:r w:rsidR="0018079A">
        <w:rPr>
          <w:rFonts w:ascii="Times New Roman" w:hAnsi="Times New Roman" w:cs="Times New Roman"/>
          <w:sz w:val="24"/>
          <w:szCs w:val="24"/>
        </w:rPr>
        <w:t xml:space="preserve"> против </w:t>
      </w:r>
      <w:proofErr w:type="spellStart"/>
      <w:r w:rsidR="0018079A">
        <w:rPr>
          <w:rFonts w:ascii="Times New Roman" w:hAnsi="Times New Roman" w:cs="Times New Roman"/>
          <w:sz w:val="24"/>
          <w:szCs w:val="24"/>
        </w:rPr>
        <w:t>наци-</w:t>
      </w:r>
      <w:r>
        <w:rPr>
          <w:rFonts w:ascii="Times New Roman" w:hAnsi="Times New Roman" w:cs="Times New Roman"/>
          <w:sz w:val="24"/>
          <w:szCs w:val="24"/>
        </w:rPr>
        <w:t>фашизмот</w:t>
      </w:r>
      <w:proofErr w:type="spellEnd"/>
      <w:r>
        <w:rPr>
          <w:rFonts w:ascii="Times New Roman" w:hAnsi="Times New Roman" w:cs="Times New Roman"/>
          <w:sz w:val="24"/>
          <w:szCs w:val="24"/>
        </w:rPr>
        <w:t xml:space="preserve"> во текот на војната, а по војната Велика Британија да ги зачува своите </w:t>
      </w:r>
      <w:proofErr w:type="spellStart"/>
      <w:r>
        <w:rPr>
          <w:rFonts w:ascii="Times New Roman" w:hAnsi="Times New Roman" w:cs="Times New Roman"/>
          <w:sz w:val="24"/>
          <w:szCs w:val="24"/>
        </w:rPr>
        <w:t>гео-политички</w:t>
      </w:r>
      <w:proofErr w:type="spellEnd"/>
      <w:r>
        <w:rPr>
          <w:rFonts w:ascii="Times New Roman" w:hAnsi="Times New Roman" w:cs="Times New Roman"/>
          <w:sz w:val="24"/>
          <w:szCs w:val="24"/>
        </w:rPr>
        <w:t xml:space="preserve"> интереси во овој дел од Европа и Балканот. Крајот на војната покажа дека </w:t>
      </w:r>
      <w:r w:rsidR="000E2C7D">
        <w:rPr>
          <w:rFonts w:ascii="Times New Roman" w:hAnsi="Times New Roman" w:cs="Times New Roman"/>
          <w:sz w:val="24"/>
          <w:szCs w:val="24"/>
        </w:rPr>
        <w:t>во кроењето на повоена Европа не може да се исклучи советскиот фактор кој од своја страна имаше свои планови за доминација во овој дел од Европа.</w:t>
      </w:r>
      <w:r>
        <w:rPr>
          <w:rFonts w:ascii="Times New Roman" w:hAnsi="Times New Roman" w:cs="Times New Roman"/>
          <w:sz w:val="24"/>
          <w:szCs w:val="24"/>
        </w:rPr>
        <w:t xml:space="preserve">  </w:t>
      </w:r>
    </w:p>
    <w:p w:rsidR="00866983" w:rsidRDefault="00866983" w:rsidP="009053D9">
      <w:pPr>
        <w:spacing w:after="0" w:line="360" w:lineRule="auto"/>
        <w:jc w:val="both"/>
      </w:pPr>
      <w:r>
        <w:rPr>
          <w:rFonts w:ascii="Times New Roman" w:hAnsi="Times New Roman" w:cs="Times New Roman"/>
          <w:sz w:val="24"/>
          <w:szCs w:val="24"/>
        </w:rPr>
        <w:tab/>
      </w:r>
    </w:p>
    <w:sectPr w:rsidR="00866983" w:rsidSect="009359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F5" w:rsidRDefault="005B66F5" w:rsidP="00964921">
      <w:pPr>
        <w:spacing w:after="0" w:line="240" w:lineRule="auto"/>
      </w:pPr>
      <w:r>
        <w:separator/>
      </w:r>
    </w:p>
  </w:endnote>
  <w:endnote w:type="continuationSeparator" w:id="0">
    <w:p w:rsidR="005B66F5" w:rsidRDefault="005B66F5" w:rsidP="0096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F5" w:rsidRDefault="005B66F5" w:rsidP="00964921">
      <w:pPr>
        <w:spacing w:after="0" w:line="240" w:lineRule="auto"/>
      </w:pPr>
      <w:r>
        <w:separator/>
      </w:r>
    </w:p>
  </w:footnote>
  <w:footnote w:type="continuationSeparator" w:id="0">
    <w:p w:rsidR="005B66F5" w:rsidRDefault="005B66F5" w:rsidP="00964921">
      <w:pPr>
        <w:spacing w:after="0" w:line="240" w:lineRule="auto"/>
      </w:pPr>
      <w:r>
        <w:continuationSeparator/>
      </w:r>
    </w:p>
  </w:footnote>
  <w:footnote w:id="1">
    <w:p w:rsidR="00D02192" w:rsidRPr="003F6308" w:rsidRDefault="00D02192" w:rsidP="00D02192">
      <w:pPr>
        <w:pStyle w:val="FootnoteText"/>
        <w:ind w:firstLine="720"/>
        <w:rPr>
          <w:lang w:val="en-US"/>
        </w:rPr>
      </w:pPr>
      <w:r>
        <w:rPr>
          <w:rStyle w:val="FootnoteReference"/>
        </w:rPr>
        <w:footnoteRef/>
      </w:r>
      <w:r w:rsidR="00F775A9">
        <w:rPr>
          <w:rFonts w:ascii="Arial" w:hAnsi="Arial" w:cs="Arial"/>
        </w:rPr>
        <w:t xml:space="preserve"> </w:t>
      </w:r>
      <w:proofErr w:type="spellStart"/>
      <w:r w:rsidRPr="003F6308">
        <w:rPr>
          <w:rFonts w:ascii="Arial" w:hAnsi="Arial" w:cs="Arial"/>
          <w:lang w:val="en-US"/>
        </w:rPr>
        <w:t>Veselin</w:t>
      </w:r>
      <w:proofErr w:type="spellEnd"/>
      <w:r w:rsidR="00F775A9">
        <w:rPr>
          <w:rFonts w:ascii="Arial" w:hAnsi="Arial" w:cs="Arial"/>
        </w:rPr>
        <w:t xml:space="preserve"> </w:t>
      </w:r>
      <w:proofErr w:type="spellStart"/>
      <w:r w:rsidRPr="003F6308">
        <w:rPr>
          <w:rFonts w:ascii="Arial" w:hAnsi="Arial" w:cs="Arial"/>
          <w:lang w:val="en-US"/>
        </w:rPr>
        <w:t>Ðuretić</w:t>
      </w:r>
      <w:proofErr w:type="spellEnd"/>
      <w:r>
        <w:t xml:space="preserve">, </w:t>
      </w:r>
      <w:proofErr w:type="spellStart"/>
      <w:r w:rsidRPr="003F6308">
        <w:rPr>
          <w:rFonts w:ascii="Arial" w:hAnsi="Arial" w:cs="Arial"/>
        </w:rPr>
        <w:t>Vlada</w:t>
      </w:r>
      <w:proofErr w:type="spellEnd"/>
      <w:r w:rsidR="00F775A9">
        <w:rPr>
          <w:rFonts w:ascii="Arial" w:hAnsi="Arial" w:cs="Arial"/>
        </w:rPr>
        <w:t xml:space="preserve"> </w:t>
      </w:r>
      <w:proofErr w:type="spellStart"/>
      <w:proofErr w:type="gramStart"/>
      <w:r w:rsidRPr="003F6308">
        <w:rPr>
          <w:rFonts w:ascii="Arial" w:hAnsi="Arial" w:cs="Arial"/>
        </w:rPr>
        <w:t>na</w:t>
      </w:r>
      <w:proofErr w:type="spellEnd"/>
      <w:proofErr w:type="gramEnd"/>
      <w:r w:rsidR="00F775A9">
        <w:rPr>
          <w:rFonts w:ascii="Arial" w:hAnsi="Arial" w:cs="Arial"/>
        </w:rPr>
        <w:t xml:space="preserve"> </w:t>
      </w:r>
      <w:proofErr w:type="spellStart"/>
      <w:r w:rsidRPr="003F6308">
        <w:rPr>
          <w:rFonts w:ascii="Arial" w:hAnsi="Arial" w:cs="Arial"/>
        </w:rPr>
        <w:t>bespu</w:t>
      </w:r>
      <w:r w:rsidRPr="003F6308">
        <w:rPr>
          <w:rFonts w:ascii="Arial" w:hAnsi="Arial" w:cs="Arial"/>
          <w:lang w:val="en-US"/>
        </w:rPr>
        <w:t>ću</w:t>
      </w:r>
      <w:proofErr w:type="spellEnd"/>
      <w:r>
        <w:rPr>
          <w:rFonts w:ascii="Arial" w:hAnsi="Arial" w:cs="Arial"/>
          <w:lang w:val="en-US"/>
        </w:rPr>
        <w:t>.</w:t>
      </w:r>
      <w:r w:rsidR="00F775A9">
        <w:rPr>
          <w:rFonts w:ascii="Arial" w:hAnsi="Arial" w:cs="Arial"/>
        </w:rPr>
        <w:t xml:space="preserve"> </w:t>
      </w:r>
      <w:proofErr w:type="spellStart"/>
      <w:r>
        <w:rPr>
          <w:rFonts w:ascii="Arial" w:hAnsi="Arial" w:cs="Arial"/>
          <w:lang w:val="en-US"/>
        </w:rPr>
        <w:t>Internacionalizacija</w:t>
      </w:r>
      <w:proofErr w:type="spellEnd"/>
      <w:r w:rsidR="00F775A9">
        <w:rPr>
          <w:rFonts w:ascii="Arial" w:hAnsi="Arial" w:cs="Arial"/>
        </w:rPr>
        <w:t xml:space="preserve"> </w:t>
      </w:r>
      <w:proofErr w:type="spellStart"/>
      <w:r>
        <w:rPr>
          <w:rFonts w:ascii="Arial" w:hAnsi="Arial" w:cs="Arial"/>
          <w:lang w:val="en-US"/>
        </w:rPr>
        <w:t>jugoslovenskih</w:t>
      </w:r>
      <w:proofErr w:type="spellEnd"/>
      <w:r w:rsidR="00F775A9">
        <w:rPr>
          <w:rFonts w:ascii="Arial" w:hAnsi="Arial" w:cs="Arial"/>
        </w:rPr>
        <w:t xml:space="preserve"> </w:t>
      </w:r>
      <w:proofErr w:type="spellStart"/>
      <w:r>
        <w:rPr>
          <w:rFonts w:ascii="Arial" w:hAnsi="Arial" w:cs="Arial"/>
          <w:lang w:val="en-US"/>
        </w:rPr>
        <w:t>protivrečnosti</w:t>
      </w:r>
      <w:proofErr w:type="spellEnd"/>
      <w:r w:rsidR="00F775A9">
        <w:rPr>
          <w:rFonts w:ascii="Arial" w:hAnsi="Arial" w:cs="Arial"/>
        </w:rPr>
        <w:t xml:space="preserve"> </w:t>
      </w:r>
      <w:proofErr w:type="spellStart"/>
      <w:proofErr w:type="gramStart"/>
      <w:r>
        <w:rPr>
          <w:rFonts w:ascii="Arial" w:hAnsi="Arial" w:cs="Arial"/>
          <w:lang w:val="en-US"/>
        </w:rPr>
        <w:t>na</w:t>
      </w:r>
      <w:proofErr w:type="spellEnd"/>
      <w:proofErr w:type="gramEnd"/>
      <w:r w:rsidR="00F775A9">
        <w:rPr>
          <w:rFonts w:ascii="Arial" w:hAnsi="Arial" w:cs="Arial"/>
        </w:rPr>
        <w:t xml:space="preserve"> </w:t>
      </w:r>
      <w:proofErr w:type="spellStart"/>
      <w:r>
        <w:rPr>
          <w:rFonts w:ascii="Arial" w:hAnsi="Arial" w:cs="Arial"/>
          <w:lang w:val="en-US"/>
        </w:rPr>
        <w:t>političkoj</w:t>
      </w:r>
      <w:proofErr w:type="spellEnd"/>
      <w:r w:rsidR="00F775A9">
        <w:rPr>
          <w:rFonts w:ascii="Arial" w:hAnsi="Arial" w:cs="Arial"/>
        </w:rPr>
        <w:t xml:space="preserve"> </w:t>
      </w:r>
      <w:proofErr w:type="spellStart"/>
      <w:r>
        <w:rPr>
          <w:rFonts w:ascii="Arial" w:hAnsi="Arial" w:cs="Arial"/>
          <w:lang w:val="en-US"/>
        </w:rPr>
        <w:t>pozornici</w:t>
      </w:r>
      <w:proofErr w:type="spellEnd"/>
      <w:r w:rsidR="00F775A9">
        <w:rPr>
          <w:rFonts w:ascii="Arial" w:hAnsi="Arial" w:cs="Arial"/>
        </w:rPr>
        <w:t xml:space="preserve"> </w:t>
      </w:r>
      <w:proofErr w:type="spellStart"/>
      <w:r>
        <w:rPr>
          <w:rFonts w:ascii="Arial" w:hAnsi="Arial" w:cs="Arial"/>
          <w:lang w:val="en-US"/>
        </w:rPr>
        <w:t>Drugog</w:t>
      </w:r>
      <w:proofErr w:type="spellEnd"/>
      <w:r w:rsidR="00F775A9">
        <w:rPr>
          <w:rFonts w:ascii="Arial" w:hAnsi="Arial" w:cs="Arial"/>
        </w:rPr>
        <w:t xml:space="preserve"> </w:t>
      </w:r>
      <w:proofErr w:type="spellStart"/>
      <w:r>
        <w:rPr>
          <w:rFonts w:ascii="Arial" w:hAnsi="Arial" w:cs="Arial"/>
          <w:lang w:val="en-US"/>
        </w:rPr>
        <w:t>svetskog</w:t>
      </w:r>
      <w:proofErr w:type="spellEnd"/>
      <w:r>
        <w:rPr>
          <w:rFonts w:ascii="Arial" w:hAnsi="Arial" w:cs="Arial"/>
          <w:lang w:val="en-US"/>
        </w:rPr>
        <w:t xml:space="preserve"> rata, </w:t>
      </w:r>
      <w:proofErr w:type="spellStart"/>
      <w:r>
        <w:rPr>
          <w:rFonts w:ascii="Arial" w:hAnsi="Arial" w:cs="Arial"/>
          <w:lang w:val="en-US"/>
        </w:rPr>
        <w:t>Institut</w:t>
      </w:r>
      <w:proofErr w:type="spellEnd"/>
      <w:r w:rsidR="00F775A9">
        <w:rPr>
          <w:rFonts w:ascii="Arial" w:hAnsi="Arial" w:cs="Arial"/>
        </w:rPr>
        <w:t xml:space="preserve"> </w:t>
      </w:r>
      <w:proofErr w:type="spellStart"/>
      <w:r>
        <w:rPr>
          <w:rFonts w:ascii="Arial" w:hAnsi="Arial" w:cs="Arial"/>
          <w:lang w:val="en-US"/>
        </w:rPr>
        <w:t>za</w:t>
      </w:r>
      <w:proofErr w:type="spellEnd"/>
      <w:r w:rsidR="00F775A9">
        <w:rPr>
          <w:rFonts w:ascii="Arial" w:hAnsi="Arial" w:cs="Arial"/>
        </w:rPr>
        <w:t xml:space="preserve"> </w:t>
      </w:r>
      <w:proofErr w:type="spellStart"/>
      <w:r>
        <w:rPr>
          <w:rFonts w:ascii="Arial" w:hAnsi="Arial" w:cs="Arial"/>
          <w:lang w:val="en-US"/>
        </w:rPr>
        <w:t>savrjemenu</w:t>
      </w:r>
      <w:proofErr w:type="spellEnd"/>
      <w:r w:rsidR="00F775A9">
        <w:rPr>
          <w:rFonts w:ascii="Arial" w:hAnsi="Arial" w:cs="Arial"/>
        </w:rPr>
        <w:t xml:space="preserve"> </w:t>
      </w:r>
      <w:proofErr w:type="spellStart"/>
      <w:r>
        <w:rPr>
          <w:rFonts w:ascii="Arial" w:hAnsi="Arial" w:cs="Arial"/>
          <w:lang w:val="en-US"/>
        </w:rPr>
        <w:t>istoriju</w:t>
      </w:r>
      <w:proofErr w:type="spellEnd"/>
      <w:r w:rsidR="00F775A9">
        <w:rPr>
          <w:rFonts w:ascii="Arial" w:hAnsi="Arial" w:cs="Arial"/>
        </w:rPr>
        <w:t xml:space="preserve"> </w:t>
      </w:r>
      <w:r>
        <w:rPr>
          <w:rFonts w:ascii="Arial" w:hAnsi="Arial" w:cs="Arial"/>
        </w:rPr>
        <w:t>„</w:t>
      </w:r>
      <w:proofErr w:type="spellStart"/>
      <w:r>
        <w:rPr>
          <w:rFonts w:ascii="Arial" w:hAnsi="Arial" w:cs="Arial"/>
          <w:lang w:val="en-US"/>
        </w:rPr>
        <w:t>Narodna</w:t>
      </w:r>
      <w:proofErr w:type="spellEnd"/>
      <w:r w:rsidR="00F775A9">
        <w:rPr>
          <w:rFonts w:ascii="Arial" w:hAnsi="Arial" w:cs="Arial"/>
        </w:rPr>
        <w:t xml:space="preserve"> </w:t>
      </w:r>
      <w:proofErr w:type="spellStart"/>
      <w:r>
        <w:rPr>
          <w:rFonts w:ascii="Arial" w:hAnsi="Arial" w:cs="Arial"/>
          <w:lang w:val="en-US"/>
        </w:rPr>
        <w:t>knjiga</w:t>
      </w:r>
      <w:proofErr w:type="spellEnd"/>
      <w:r>
        <w:rPr>
          <w:rFonts w:ascii="Arial" w:hAnsi="Arial" w:cs="Arial"/>
        </w:rPr>
        <w:t xml:space="preserve">“, </w:t>
      </w:r>
      <w:r>
        <w:rPr>
          <w:rFonts w:ascii="Arial" w:hAnsi="Arial" w:cs="Arial"/>
          <w:lang w:val="en-US"/>
        </w:rPr>
        <w:t>Beograd, 99.</w:t>
      </w:r>
    </w:p>
  </w:footnote>
  <w:footnote w:id="2">
    <w:p w:rsidR="00D02192" w:rsidRDefault="00D02192" w:rsidP="00D02192">
      <w:pPr>
        <w:pStyle w:val="FootnoteText"/>
        <w:ind w:firstLine="720"/>
      </w:pPr>
      <w:r>
        <w:rPr>
          <w:rStyle w:val="FootnoteReference"/>
        </w:rPr>
        <w:footnoteRef/>
      </w:r>
      <w:r w:rsidR="00F775A9">
        <w:rPr>
          <w:rFonts w:ascii="Arial" w:hAnsi="Arial" w:cs="Arial"/>
        </w:rPr>
        <w:t xml:space="preserve"> </w:t>
      </w:r>
      <w:r w:rsidR="00031799">
        <w:rPr>
          <w:rFonts w:ascii="Arial" w:hAnsi="Arial" w:cs="Arial"/>
        </w:rPr>
        <w:t>Исто таму</w:t>
      </w:r>
      <w:r>
        <w:rPr>
          <w:rFonts w:ascii="Arial" w:hAnsi="Arial" w:cs="Arial"/>
          <w:lang w:val="en-US"/>
        </w:rPr>
        <w:t xml:space="preserve">, </w:t>
      </w:r>
      <w:r>
        <w:rPr>
          <w:rFonts w:ascii="Arial" w:hAnsi="Arial" w:cs="Arial"/>
        </w:rPr>
        <w:t>100</w:t>
      </w:r>
      <w:r>
        <w:rPr>
          <w:rFonts w:ascii="Arial" w:hAnsi="Arial" w:cs="Arial"/>
          <w:lang w:val="en-US"/>
        </w:rPr>
        <w:t>.</w:t>
      </w:r>
    </w:p>
  </w:footnote>
  <w:footnote w:id="3">
    <w:p w:rsidR="00D02192" w:rsidRDefault="00D02192" w:rsidP="00D02192">
      <w:pPr>
        <w:pStyle w:val="FootnoteText"/>
        <w:ind w:firstLine="720"/>
      </w:pPr>
      <w:r>
        <w:rPr>
          <w:rStyle w:val="FootnoteReference"/>
        </w:rPr>
        <w:footnoteRef/>
      </w:r>
      <w:r w:rsidR="00F775A9">
        <w:rPr>
          <w:rFonts w:ascii="Arial" w:hAnsi="Arial" w:cs="Arial"/>
        </w:rPr>
        <w:t xml:space="preserve"> </w:t>
      </w:r>
      <w:r w:rsidR="00031799">
        <w:rPr>
          <w:rFonts w:ascii="Arial" w:hAnsi="Arial" w:cs="Arial"/>
        </w:rPr>
        <w:t>Исто</w:t>
      </w:r>
      <w:r>
        <w:rPr>
          <w:rFonts w:ascii="Arial" w:hAnsi="Arial" w:cs="Arial"/>
          <w:lang w:val="en-US"/>
        </w:rPr>
        <w:t xml:space="preserve">, </w:t>
      </w:r>
      <w:r>
        <w:rPr>
          <w:rFonts w:ascii="Arial" w:hAnsi="Arial" w:cs="Arial"/>
        </w:rPr>
        <w:t>101</w:t>
      </w:r>
      <w:r>
        <w:rPr>
          <w:rFonts w:ascii="Arial" w:hAnsi="Arial" w:cs="Arial"/>
          <w:lang w:val="en-US"/>
        </w:rPr>
        <w:t>.</w:t>
      </w:r>
    </w:p>
  </w:footnote>
  <w:footnote w:id="4">
    <w:p w:rsidR="00D02192" w:rsidRDefault="00D02192" w:rsidP="00031799">
      <w:pPr>
        <w:pStyle w:val="FootnoteText"/>
        <w:ind w:firstLine="720"/>
      </w:pPr>
      <w:r>
        <w:rPr>
          <w:rStyle w:val="FootnoteReference"/>
        </w:rPr>
        <w:footnoteRef/>
      </w:r>
      <w:r w:rsidR="00F775A9">
        <w:rPr>
          <w:rFonts w:ascii="Arial" w:hAnsi="Arial" w:cs="Arial"/>
        </w:rPr>
        <w:t xml:space="preserve"> </w:t>
      </w:r>
      <w:r w:rsidR="00031799">
        <w:rPr>
          <w:rFonts w:ascii="Arial" w:hAnsi="Arial" w:cs="Arial"/>
        </w:rPr>
        <w:t>Исто</w:t>
      </w:r>
      <w:r>
        <w:rPr>
          <w:rFonts w:ascii="Arial" w:hAnsi="Arial" w:cs="Arial"/>
          <w:lang w:val="en-US"/>
        </w:rPr>
        <w:t>.</w:t>
      </w:r>
    </w:p>
  </w:footnote>
  <w:footnote w:id="5">
    <w:p w:rsidR="00D02192" w:rsidRDefault="00D02192" w:rsidP="00D02192">
      <w:pPr>
        <w:pStyle w:val="FootnoteText"/>
        <w:ind w:firstLine="720"/>
      </w:pPr>
      <w:r>
        <w:rPr>
          <w:rStyle w:val="FootnoteReference"/>
        </w:rPr>
        <w:footnoteRef/>
      </w:r>
      <w:r w:rsidR="00F775A9">
        <w:rPr>
          <w:rFonts w:ascii="Arial" w:hAnsi="Arial" w:cs="Arial"/>
        </w:rPr>
        <w:t xml:space="preserve"> </w:t>
      </w:r>
      <w:r w:rsidR="00031799">
        <w:rPr>
          <w:rFonts w:ascii="Arial" w:hAnsi="Arial" w:cs="Arial"/>
        </w:rPr>
        <w:t>Исто,</w:t>
      </w:r>
      <w:r>
        <w:rPr>
          <w:rFonts w:ascii="Arial" w:hAnsi="Arial" w:cs="Arial"/>
        </w:rPr>
        <w:t>102</w:t>
      </w:r>
      <w:r>
        <w:rPr>
          <w:rFonts w:ascii="Arial" w:hAnsi="Arial" w:cs="Arial"/>
          <w:lang w:val="en-US"/>
        </w:rPr>
        <w:t>.</w:t>
      </w:r>
    </w:p>
  </w:footnote>
  <w:footnote w:id="6">
    <w:p w:rsidR="00D02192" w:rsidRDefault="00D02192" w:rsidP="00D02192">
      <w:pPr>
        <w:pStyle w:val="FootnoteText"/>
        <w:ind w:firstLine="720"/>
      </w:pPr>
      <w:r>
        <w:rPr>
          <w:rStyle w:val="FootnoteReference"/>
        </w:rPr>
        <w:footnoteRef/>
      </w:r>
      <w:r w:rsidR="00F775A9">
        <w:rPr>
          <w:rFonts w:ascii="Arial" w:hAnsi="Arial" w:cs="Arial"/>
        </w:rPr>
        <w:t xml:space="preserve"> </w:t>
      </w:r>
      <w:r w:rsidR="00031799">
        <w:rPr>
          <w:rFonts w:ascii="Arial" w:hAnsi="Arial" w:cs="Arial"/>
        </w:rPr>
        <w:t>Исто</w:t>
      </w:r>
      <w:r>
        <w:rPr>
          <w:rFonts w:ascii="Arial" w:hAnsi="Arial" w:cs="Arial"/>
          <w:lang w:val="en-US"/>
        </w:rPr>
        <w:t>.</w:t>
      </w:r>
    </w:p>
  </w:footnote>
  <w:footnote w:id="7">
    <w:p w:rsidR="00D02192" w:rsidRPr="00031799" w:rsidRDefault="00D02192" w:rsidP="00D02192">
      <w:pPr>
        <w:pStyle w:val="FootnoteText"/>
        <w:ind w:firstLine="720"/>
      </w:pPr>
      <w:r>
        <w:rPr>
          <w:rStyle w:val="FootnoteReference"/>
        </w:rPr>
        <w:footnoteRef/>
      </w:r>
      <w:r w:rsidR="00F775A9">
        <w:rPr>
          <w:rFonts w:ascii="Arial" w:hAnsi="Arial" w:cs="Arial"/>
        </w:rPr>
        <w:t xml:space="preserve"> </w:t>
      </w:r>
      <w:r w:rsidR="00031799">
        <w:rPr>
          <w:rFonts w:ascii="Arial" w:hAnsi="Arial" w:cs="Arial"/>
        </w:rPr>
        <w:t>Исто.</w:t>
      </w:r>
    </w:p>
  </w:footnote>
  <w:footnote w:id="8">
    <w:p w:rsidR="00D25022" w:rsidRPr="00031799" w:rsidRDefault="00D25022" w:rsidP="00D25022">
      <w:pPr>
        <w:pStyle w:val="FootnoteText"/>
        <w:ind w:firstLine="720"/>
      </w:pPr>
      <w:r>
        <w:rPr>
          <w:rStyle w:val="FootnoteReference"/>
        </w:rPr>
        <w:footnoteRef/>
      </w:r>
      <w:r>
        <w:rPr>
          <w:rFonts w:ascii="Arial" w:hAnsi="Arial" w:cs="Arial"/>
        </w:rPr>
        <w:t xml:space="preserve"> Исто.</w:t>
      </w:r>
    </w:p>
  </w:footnote>
  <w:footnote w:id="9">
    <w:p w:rsidR="00D02192" w:rsidRDefault="00D02192" w:rsidP="00D02192">
      <w:pPr>
        <w:pStyle w:val="FootnoteText"/>
        <w:ind w:firstLine="720"/>
      </w:pPr>
      <w:r>
        <w:rPr>
          <w:rStyle w:val="FootnoteReference"/>
        </w:rPr>
        <w:footnoteRef/>
      </w:r>
      <w:r w:rsidR="00F775A9">
        <w:rPr>
          <w:rFonts w:ascii="Arial" w:hAnsi="Arial" w:cs="Arial"/>
        </w:rPr>
        <w:t xml:space="preserve"> </w:t>
      </w:r>
      <w:r w:rsidR="00031799">
        <w:rPr>
          <w:rFonts w:ascii="Arial" w:hAnsi="Arial" w:cs="Arial"/>
        </w:rPr>
        <w:t>Исто,</w:t>
      </w:r>
      <w:r>
        <w:rPr>
          <w:rFonts w:ascii="Arial" w:hAnsi="Arial" w:cs="Arial"/>
        </w:rPr>
        <w:t>103</w:t>
      </w:r>
      <w:r>
        <w:rPr>
          <w:rFonts w:ascii="Arial" w:hAnsi="Arial" w:cs="Arial"/>
          <w:lang w:val="en-US"/>
        </w:rPr>
        <w:t>.</w:t>
      </w:r>
    </w:p>
  </w:footnote>
  <w:footnote w:id="10">
    <w:p w:rsidR="00D02192" w:rsidRDefault="00D02192" w:rsidP="00D02192">
      <w:pPr>
        <w:pStyle w:val="FootnoteText"/>
        <w:ind w:firstLine="720"/>
      </w:pPr>
      <w:r>
        <w:rPr>
          <w:rStyle w:val="FootnoteReference"/>
        </w:rPr>
        <w:footnoteRef/>
      </w:r>
      <w:r w:rsidR="00F775A9">
        <w:rPr>
          <w:rFonts w:ascii="Arial" w:hAnsi="Arial" w:cs="Arial"/>
        </w:rPr>
        <w:t xml:space="preserve"> </w:t>
      </w:r>
      <w:r w:rsidR="00031799">
        <w:rPr>
          <w:rFonts w:ascii="Arial" w:hAnsi="Arial" w:cs="Arial"/>
        </w:rPr>
        <w:t>Исто</w:t>
      </w:r>
      <w:r>
        <w:rPr>
          <w:rFonts w:ascii="Arial" w:hAnsi="Arial" w:cs="Arial"/>
          <w:lang w:val="en-US"/>
        </w:rPr>
        <w:t>.</w:t>
      </w:r>
    </w:p>
  </w:footnote>
  <w:footnote w:id="11">
    <w:p w:rsidR="00D02192" w:rsidRDefault="00D02192" w:rsidP="00D02192">
      <w:pPr>
        <w:pStyle w:val="FootnoteText"/>
        <w:ind w:firstLine="720"/>
      </w:pPr>
      <w:r>
        <w:rPr>
          <w:rStyle w:val="FootnoteReference"/>
        </w:rPr>
        <w:footnoteRef/>
      </w:r>
      <w:r w:rsidR="00F775A9">
        <w:rPr>
          <w:rFonts w:ascii="Arial" w:hAnsi="Arial" w:cs="Arial"/>
        </w:rPr>
        <w:t xml:space="preserve"> </w:t>
      </w:r>
      <w:r w:rsidR="00031799">
        <w:rPr>
          <w:rFonts w:ascii="Arial" w:hAnsi="Arial" w:cs="Arial"/>
        </w:rPr>
        <w:t>Исто.</w:t>
      </w:r>
    </w:p>
  </w:footnote>
  <w:footnote w:id="12">
    <w:p w:rsidR="00D02192" w:rsidRDefault="00D02192" w:rsidP="00D02192">
      <w:pPr>
        <w:pStyle w:val="FootnoteText"/>
        <w:ind w:firstLine="720"/>
      </w:pPr>
      <w:r>
        <w:rPr>
          <w:rStyle w:val="FootnoteReference"/>
        </w:rPr>
        <w:footnoteRef/>
      </w:r>
      <w:r w:rsidR="00F775A9">
        <w:rPr>
          <w:rFonts w:ascii="Arial" w:hAnsi="Arial" w:cs="Arial"/>
        </w:rPr>
        <w:t xml:space="preserve"> </w:t>
      </w:r>
      <w:r w:rsidR="00031799">
        <w:rPr>
          <w:rFonts w:ascii="Arial" w:hAnsi="Arial" w:cs="Arial"/>
        </w:rPr>
        <w:t>Исто,</w:t>
      </w:r>
      <w:r>
        <w:rPr>
          <w:rFonts w:ascii="Arial" w:hAnsi="Arial" w:cs="Arial"/>
        </w:rPr>
        <w:t>104</w:t>
      </w:r>
      <w:r>
        <w:rPr>
          <w:rFonts w:ascii="Arial" w:hAnsi="Arial" w:cs="Arial"/>
          <w:lang w:val="en-US"/>
        </w:rPr>
        <w:t>.</w:t>
      </w:r>
    </w:p>
  </w:footnote>
  <w:footnote w:id="13">
    <w:p w:rsidR="00CA441A" w:rsidRDefault="00CA441A" w:rsidP="00CA441A">
      <w:pPr>
        <w:pStyle w:val="FootnoteText"/>
        <w:ind w:firstLine="720"/>
      </w:pPr>
      <w:r>
        <w:rPr>
          <w:rStyle w:val="FootnoteReference"/>
        </w:rPr>
        <w:footnoteRef/>
      </w:r>
      <w:r>
        <w:t xml:space="preserve"> </w:t>
      </w:r>
      <w:r w:rsidRPr="00E6727E">
        <w:rPr>
          <w:rFonts w:ascii="Times New Roman" w:hAnsi="Times New Roman" w:cs="Times New Roman"/>
          <w:lang w:val="en-US"/>
        </w:rPr>
        <w:t>PRO FO 371/33134 R 6423/43/67</w:t>
      </w:r>
      <w:r w:rsidRPr="00E6727E">
        <w:rPr>
          <w:rFonts w:ascii="Times New Roman" w:hAnsi="Times New Roman" w:cs="Times New Roman"/>
        </w:rPr>
        <w:t>.</w:t>
      </w:r>
    </w:p>
  </w:footnote>
  <w:footnote w:id="14">
    <w:p w:rsidR="00980F6D" w:rsidRPr="00980F6D" w:rsidRDefault="00980F6D" w:rsidP="00980F6D">
      <w:pPr>
        <w:spacing w:after="0" w:line="240" w:lineRule="auto"/>
        <w:ind w:firstLine="720"/>
        <w:jc w:val="both"/>
        <w:rPr>
          <w:lang w:val="en-US"/>
        </w:rPr>
      </w:pPr>
    </w:p>
  </w:footnote>
  <w:footnote w:id="15">
    <w:p w:rsidR="00980F6D" w:rsidRPr="00980F6D" w:rsidRDefault="00980F6D" w:rsidP="00980F6D">
      <w:pPr>
        <w:pStyle w:val="FootnoteText"/>
        <w:ind w:firstLine="720"/>
      </w:pPr>
      <w:r>
        <w:rPr>
          <w:rStyle w:val="FootnoteReference"/>
        </w:rPr>
        <w:footnoteRef/>
      </w:r>
      <w:r w:rsidR="00F775A9">
        <w:t xml:space="preserve"> </w:t>
      </w:r>
      <w:r>
        <w:t>Исто таму.</w:t>
      </w:r>
    </w:p>
  </w:footnote>
  <w:footnote w:id="16">
    <w:p w:rsidR="00980F6D" w:rsidRDefault="00980F6D" w:rsidP="00980F6D">
      <w:pPr>
        <w:pStyle w:val="FootnoteText"/>
        <w:ind w:firstLine="720"/>
      </w:pPr>
      <w:r>
        <w:rPr>
          <w:rStyle w:val="FootnoteReference"/>
        </w:rPr>
        <w:footnoteRef/>
      </w:r>
      <w:r w:rsidR="00F775A9">
        <w:t xml:space="preserve"> </w:t>
      </w:r>
      <w:r>
        <w:t>Исто.</w:t>
      </w:r>
    </w:p>
  </w:footnote>
  <w:footnote w:id="17">
    <w:p w:rsidR="001B474E" w:rsidRDefault="001B474E" w:rsidP="001B474E">
      <w:pPr>
        <w:pStyle w:val="FootnoteText"/>
        <w:ind w:firstLine="720"/>
      </w:pPr>
      <w:r>
        <w:rPr>
          <w:rStyle w:val="FootnoteReference"/>
        </w:rPr>
        <w:footnoteRef/>
      </w:r>
      <w:r w:rsidR="00F775A9">
        <w:t xml:space="preserve"> </w:t>
      </w:r>
      <w:r>
        <w:t>Исто.</w:t>
      </w:r>
    </w:p>
  </w:footnote>
  <w:footnote w:id="18">
    <w:p w:rsidR="001B474E" w:rsidRDefault="001B474E" w:rsidP="001B474E">
      <w:pPr>
        <w:pStyle w:val="FootnoteText"/>
        <w:ind w:firstLine="720"/>
      </w:pPr>
      <w:r>
        <w:rPr>
          <w:rStyle w:val="FootnoteReference"/>
        </w:rPr>
        <w:footnoteRef/>
      </w:r>
      <w:r w:rsidR="00F775A9">
        <w:t xml:space="preserve"> </w:t>
      </w:r>
      <w:r>
        <w:t>Исто.</w:t>
      </w:r>
    </w:p>
  </w:footnote>
  <w:footnote w:id="19">
    <w:p w:rsidR="001B474E" w:rsidRDefault="001B474E" w:rsidP="001B474E">
      <w:pPr>
        <w:pStyle w:val="FootnoteText"/>
        <w:ind w:firstLine="720"/>
      </w:pPr>
      <w:r>
        <w:rPr>
          <w:rStyle w:val="FootnoteReference"/>
        </w:rPr>
        <w:footnoteRef/>
      </w:r>
      <w:r w:rsidR="00F775A9">
        <w:t xml:space="preserve"> </w:t>
      </w:r>
      <w:r>
        <w:t>Исто.</w:t>
      </w:r>
    </w:p>
  </w:footnote>
  <w:footnote w:id="20">
    <w:p w:rsidR="001B474E" w:rsidRDefault="001B474E" w:rsidP="001B474E">
      <w:pPr>
        <w:pStyle w:val="FootnoteText"/>
        <w:ind w:firstLine="720"/>
      </w:pPr>
      <w:r>
        <w:rPr>
          <w:rStyle w:val="FootnoteReference"/>
        </w:rPr>
        <w:footnoteRef/>
      </w:r>
      <w:r w:rsidR="00F775A9">
        <w:t xml:space="preserve"> </w:t>
      </w:r>
      <w:r>
        <w:t>Исто.</w:t>
      </w:r>
    </w:p>
  </w:footnote>
  <w:footnote w:id="21">
    <w:p w:rsidR="001B474E" w:rsidRDefault="001B474E" w:rsidP="001B474E">
      <w:pPr>
        <w:pStyle w:val="FootnoteText"/>
        <w:ind w:firstLine="720"/>
      </w:pPr>
      <w:r>
        <w:rPr>
          <w:rStyle w:val="FootnoteReference"/>
        </w:rPr>
        <w:footnoteRef/>
      </w:r>
      <w:r w:rsidR="00F775A9">
        <w:t xml:space="preserve"> </w:t>
      </w:r>
      <w:r>
        <w:t xml:space="preserve">Исто. </w:t>
      </w:r>
    </w:p>
  </w:footnote>
  <w:footnote w:id="22">
    <w:p w:rsidR="001B474E" w:rsidRDefault="001B474E" w:rsidP="001B474E">
      <w:pPr>
        <w:pStyle w:val="FootnoteText"/>
        <w:ind w:firstLine="720"/>
      </w:pPr>
      <w:r>
        <w:rPr>
          <w:rStyle w:val="FootnoteReference"/>
        </w:rPr>
        <w:footnoteRef/>
      </w:r>
      <w:r w:rsidR="00F775A9">
        <w:t xml:space="preserve"> </w:t>
      </w:r>
      <w:r>
        <w:t>Исто.</w:t>
      </w:r>
    </w:p>
  </w:footnote>
  <w:footnote w:id="23">
    <w:p w:rsidR="001B474E" w:rsidRDefault="001B474E" w:rsidP="001B474E">
      <w:pPr>
        <w:pStyle w:val="FootnoteText"/>
        <w:ind w:firstLine="720"/>
      </w:pPr>
      <w:r>
        <w:rPr>
          <w:rStyle w:val="FootnoteReference"/>
        </w:rPr>
        <w:footnoteRef/>
      </w:r>
      <w:r w:rsidR="00F775A9">
        <w:t xml:space="preserve"> </w:t>
      </w:r>
      <w:r>
        <w:t>Исто.</w:t>
      </w:r>
    </w:p>
  </w:footnote>
  <w:footnote w:id="24">
    <w:p w:rsidR="001B474E" w:rsidRDefault="001B474E" w:rsidP="001B474E">
      <w:pPr>
        <w:pStyle w:val="FootnoteText"/>
        <w:ind w:firstLine="720"/>
      </w:pPr>
      <w:r>
        <w:rPr>
          <w:rStyle w:val="FootnoteReference"/>
        </w:rPr>
        <w:footnoteRef/>
      </w:r>
      <w:r w:rsidR="00F775A9">
        <w:t xml:space="preserve"> </w:t>
      </w:r>
      <w:r>
        <w:t>Исто.</w:t>
      </w:r>
    </w:p>
  </w:footnote>
  <w:footnote w:id="25">
    <w:p w:rsidR="001B474E" w:rsidRDefault="001B474E" w:rsidP="001B474E">
      <w:pPr>
        <w:pStyle w:val="FootnoteText"/>
        <w:ind w:firstLine="720"/>
      </w:pPr>
      <w:r>
        <w:rPr>
          <w:rStyle w:val="FootnoteReference"/>
        </w:rPr>
        <w:footnoteRef/>
      </w:r>
      <w:r w:rsidR="00F775A9">
        <w:t xml:space="preserve"> </w:t>
      </w:r>
      <w:r>
        <w:t>Исто.</w:t>
      </w:r>
    </w:p>
  </w:footnote>
  <w:footnote w:id="26">
    <w:p w:rsidR="001B474E" w:rsidRDefault="001B474E" w:rsidP="001B474E">
      <w:pPr>
        <w:pStyle w:val="FootnoteText"/>
        <w:ind w:firstLine="720"/>
      </w:pPr>
      <w:r>
        <w:rPr>
          <w:rStyle w:val="FootnoteReference"/>
        </w:rPr>
        <w:footnoteRef/>
      </w:r>
      <w:r w:rsidR="00F775A9">
        <w:t xml:space="preserve"> </w:t>
      </w:r>
      <w:r>
        <w:t>Исто.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52778"/>
    <w:multiLevelType w:val="hybridMultilevel"/>
    <w:tmpl w:val="554EEDD4"/>
    <w:lvl w:ilvl="0" w:tplc="02EA0880">
      <w:start w:val="4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21"/>
    <w:rsid w:val="00000932"/>
    <w:rsid w:val="00031799"/>
    <w:rsid w:val="00032877"/>
    <w:rsid w:val="00040096"/>
    <w:rsid w:val="000E2C7D"/>
    <w:rsid w:val="000F2455"/>
    <w:rsid w:val="0018079A"/>
    <w:rsid w:val="0018606B"/>
    <w:rsid w:val="001B474E"/>
    <w:rsid w:val="001F131A"/>
    <w:rsid w:val="002C52DB"/>
    <w:rsid w:val="0037426A"/>
    <w:rsid w:val="00382FAC"/>
    <w:rsid w:val="003B0FC7"/>
    <w:rsid w:val="004C2CA6"/>
    <w:rsid w:val="004C4CAD"/>
    <w:rsid w:val="00587E34"/>
    <w:rsid w:val="005B29ED"/>
    <w:rsid w:val="005B66F5"/>
    <w:rsid w:val="005B7099"/>
    <w:rsid w:val="00625690"/>
    <w:rsid w:val="00654CB9"/>
    <w:rsid w:val="006D2B66"/>
    <w:rsid w:val="0071658D"/>
    <w:rsid w:val="00757DF7"/>
    <w:rsid w:val="007A3E59"/>
    <w:rsid w:val="007B29F6"/>
    <w:rsid w:val="00866983"/>
    <w:rsid w:val="008D2616"/>
    <w:rsid w:val="009053D9"/>
    <w:rsid w:val="00935945"/>
    <w:rsid w:val="0095726B"/>
    <w:rsid w:val="00964921"/>
    <w:rsid w:val="00980F6D"/>
    <w:rsid w:val="00A26B92"/>
    <w:rsid w:val="00A315FF"/>
    <w:rsid w:val="00A31E8B"/>
    <w:rsid w:val="00A63F39"/>
    <w:rsid w:val="00A83F01"/>
    <w:rsid w:val="00AC3D42"/>
    <w:rsid w:val="00B23BC9"/>
    <w:rsid w:val="00BA720D"/>
    <w:rsid w:val="00BB1A0B"/>
    <w:rsid w:val="00BF5D93"/>
    <w:rsid w:val="00C56BDF"/>
    <w:rsid w:val="00CA441A"/>
    <w:rsid w:val="00CF4895"/>
    <w:rsid w:val="00D02192"/>
    <w:rsid w:val="00D25022"/>
    <w:rsid w:val="00D75DD9"/>
    <w:rsid w:val="00DF315D"/>
    <w:rsid w:val="00E5759B"/>
    <w:rsid w:val="00EE0E2F"/>
    <w:rsid w:val="00F717D2"/>
    <w:rsid w:val="00F775A9"/>
    <w:rsid w:val="00FE6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82AF2-15BC-4FC8-BCE4-A608321E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921"/>
    <w:pPr>
      <w:spacing w:after="200" w:line="276"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 Char Char Char"/>
    <w:basedOn w:val="Normal"/>
    <w:link w:val="FootnoteTextChar"/>
    <w:unhideWhenUsed/>
    <w:rsid w:val="00964921"/>
    <w:pPr>
      <w:spacing w:after="0" w:line="240" w:lineRule="auto"/>
    </w:pPr>
    <w:rPr>
      <w:sz w:val="20"/>
      <w:szCs w:val="20"/>
    </w:rPr>
  </w:style>
  <w:style w:type="character" w:customStyle="1" w:styleId="FootnoteTextChar">
    <w:name w:val="Footnote Text Char"/>
    <w:aliases w:val="Char Char Char Char, Char Char Char Char"/>
    <w:basedOn w:val="DefaultParagraphFont"/>
    <w:link w:val="FootnoteText"/>
    <w:uiPriority w:val="99"/>
    <w:rsid w:val="00964921"/>
    <w:rPr>
      <w:sz w:val="20"/>
      <w:szCs w:val="20"/>
      <w:lang w:val="mk-MK"/>
    </w:rPr>
  </w:style>
  <w:style w:type="character" w:styleId="FootnoteReference">
    <w:name w:val="footnote reference"/>
    <w:basedOn w:val="DefaultParagraphFont"/>
    <w:semiHidden/>
    <w:unhideWhenUsed/>
    <w:rsid w:val="00964921"/>
    <w:rPr>
      <w:vertAlign w:val="superscript"/>
    </w:rPr>
  </w:style>
  <w:style w:type="character" w:customStyle="1" w:styleId="hps">
    <w:name w:val="hps"/>
    <w:basedOn w:val="DefaultParagraphFont"/>
    <w:rsid w:val="00964921"/>
  </w:style>
  <w:style w:type="paragraph" w:styleId="NoSpacing">
    <w:name w:val="No Spacing"/>
    <w:uiPriority w:val="1"/>
    <w:qFormat/>
    <w:rsid w:val="00964921"/>
    <w:pPr>
      <w:spacing w:after="0" w:line="240" w:lineRule="auto"/>
    </w:pPr>
    <w:rPr>
      <w:lang w:val="mk-MK"/>
    </w:rPr>
  </w:style>
  <w:style w:type="paragraph" w:styleId="ListParagraph">
    <w:name w:val="List Paragraph"/>
    <w:basedOn w:val="Normal"/>
    <w:uiPriority w:val="34"/>
    <w:qFormat/>
    <w:rsid w:val="00D02192"/>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Cepreganov</dc:creator>
  <cp:lastModifiedBy>Todor Cepreganov</cp:lastModifiedBy>
  <cp:revision>6</cp:revision>
  <dcterms:created xsi:type="dcterms:W3CDTF">2015-07-14T07:56:00Z</dcterms:created>
  <dcterms:modified xsi:type="dcterms:W3CDTF">2015-08-17T10:27:00Z</dcterms:modified>
</cp:coreProperties>
</file>